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embeddings/Microsoft_Visio_2003-2010___3.vsd" ContentType="application/vnd.visio"/>
  <Override PartName="/word/embeddings/Microsoft_Visio___4.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EA08E4">
      <w:pPr>
        <w:spacing w:line="240" w:lineRule="auto"/>
        <w:ind w:firstLine="0"/>
        <w:jc w:val="center"/>
        <w:rPr>
          <w:rFonts w:eastAsia="宋体"/>
          <w:sz w:val="48"/>
          <w:szCs w:val="48"/>
        </w:rPr>
      </w:pPr>
      <w:bookmarkStart w:id="0" w:name="_Hlk114588125"/>
      <w:bookmarkEnd w:id="0"/>
      <w:bookmarkStart w:id="1" w:name="_Hlk102827970"/>
    </w:p>
    <w:p w14:paraId="2A63D13F">
      <w:pPr>
        <w:spacing w:line="240" w:lineRule="auto"/>
        <w:ind w:firstLine="0"/>
        <w:rPr>
          <w:rFonts w:eastAsia="宋体"/>
          <w:sz w:val="48"/>
          <w:szCs w:val="48"/>
        </w:rPr>
      </w:pPr>
    </w:p>
    <w:p w14:paraId="25ED3A28">
      <w:pPr>
        <w:spacing w:line="720" w:lineRule="auto"/>
        <w:ind w:firstLine="0"/>
        <w:jc w:val="center"/>
        <w:rPr>
          <w:rFonts w:eastAsia="宋体"/>
          <w:sz w:val="48"/>
          <w:szCs w:val="48"/>
        </w:rPr>
      </w:pPr>
      <w:r>
        <w:rPr>
          <w:rFonts w:hint="eastAsia" w:eastAsia="宋体"/>
          <w:sz w:val="48"/>
          <w:szCs w:val="48"/>
        </w:rPr>
        <w:t>福州大同实业有限公司新能源电池配件制造项目</w:t>
      </w:r>
    </w:p>
    <w:p w14:paraId="18DCC8BB">
      <w:pPr>
        <w:spacing w:line="720" w:lineRule="auto"/>
        <w:ind w:firstLine="0"/>
        <w:jc w:val="center"/>
        <w:rPr>
          <w:rFonts w:eastAsia="宋体"/>
          <w:b/>
          <w:sz w:val="48"/>
          <w:szCs w:val="48"/>
        </w:rPr>
      </w:pPr>
      <w:bookmarkStart w:id="2" w:name="_Hlk141177907"/>
      <w:r>
        <w:rPr>
          <w:rFonts w:hint="eastAsia" w:eastAsia="宋体"/>
          <w:b/>
          <w:sz w:val="48"/>
          <w:szCs w:val="48"/>
        </w:rPr>
        <w:t>竣工环境保护验收监测报告表</w:t>
      </w:r>
      <w:bookmarkEnd w:id="2"/>
    </w:p>
    <w:p w14:paraId="690D6A40">
      <w:pPr>
        <w:spacing w:line="240" w:lineRule="auto"/>
        <w:ind w:firstLine="0"/>
        <w:jc w:val="center"/>
        <w:rPr>
          <w:rFonts w:eastAsia="宋体"/>
          <w:b/>
          <w:sz w:val="48"/>
          <w:szCs w:val="48"/>
        </w:rPr>
      </w:pPr>
    </w:p>
    <w:p w14:paraId="42B1FB8E">
      <w:pPr>
        <w:spacing w:line="240" w:lineRule="auto"/>
        <w:ind w:firstLine="0"/>
        <w:jc w:val="center"/>
        <w:rPr>
          <w:rFonts w:eastAsia="宋体"/>
          <w:b/>
          <w:sz w:val="48"/>
          <w:szCs w:val="48"/>
        </w:rPr>
      </w:pPr>
    </w:p>
    <w:p w14:paraId="410C5C6A">
      <w:pPr>
        <w:spacing w:line="240" w:lineRule="auto"/>
        <w:ind w:firstLine="0"/>
        <w:jc w:val="center"/>
        <w:rPr>
          <w:rFonts w:eastAsia="宋体"/>
          <w:b/>
          <w:sz w:val="48"/>
          <w:szCs w:val="48"/>
        </w:rPr>
      </w:pPr>
    </w:p>
    <w:p w14:paraId="12422295">
      <w:pPr>
        <w:spacing w:line="240" w:lineRule="auto"/>
        <w:ind w:firstLine="0"/>
        <w:jc w:val="center"/>
        <w:rPr>
          <w:rFonts w:eastAsia="宋体"/>
          <w:b/>
          <w:sz w:val="48"/>
          <w:szCs w:val="48"/>
        </w:rPr>
      </w:pPr>
    </w:p>
    <w:p w14:paraId="0E3559F7">
      <w:pPr>
        <w:spacing w:line="240" w:lineRule="auto"/>
        <w:ind w:firstLine="0"/>
        <w:jc w:val="center"/>
        <w:rPr>
          <w:rFonts w:eastAsia="宋体"/>
          <w:b/>
          <w:sz w:val="48"/>
          <w:szCs w:val="48"/>
        </w:rPr>
      </w:pPr>
    </w:p>
    <w:p w14:paraId="2FC9162C">
      <w:pPr>
        <w:spacing w:line="240" w:lineRule="auto"/>
        <w:ind w:firstLine="0"/>
        <w:jc w:val="center"/>
        <w:rPr>
          <w:rFonts w:eastAsia="宋体"/>
          <w:b/>
          <w:sz w:val="48"/>
          <w:szCs w:val="48"/>
        </w:rPr>
      </w:pPr>
    </w:p>
    <w:p w14:paraId="50646DBA">
      <w:pPr>
        <w:spacing w:line="240" w:lineRule="auto"/>
        <w:ind w:firstLine="0"/>
        <w:jc w:val="center"/>
        <w:rPr>
          <w:rFonts w:eastAsia="宋体"/>
          <w:b/>
          <w:sz w:val="48"/>
          <w:szCs w:val="48"/>
        </w:rPr>
      </w:pPr>
    </w:p>
    <w:p w14:paraId="37D246F2">
      <w:pPr>
        <w:spacing w:line="240" w:lineRule="auto"/>
        <w:ind w:firstLine="0"/>
        <w:jc w:val="center"/>
        <w:rPr>
          <w:rFonts w:eastAsia="宋体"/>
          <w:b/>
          <w:sz w:val="48"/>
          <w:szCs w:val="48"/>
        </w:rPr>
      </w:pPr>
    </w:p>
    <w:p w14:paraId="18F88B9B">
      <w:pPr>
        <w:spacing w:line="240" w:lineRule="auto"/>
        <w:ind w:firstLine="0"/>
        <w:jc w:val="center"/>
        <w:rPr>
          <w:rFonts w:ascii="宋体" w:hAnsi="宋体" w:eastAsia="宋体"/>
          <w:b/>
          <w:bCs/>
          <w:szCs w:val="28"/>
        </w:rPr>
      </w:pPr>
      <w:r>
        <w:rPr>
          <w:rFonts w:hint="eastAsia" w:ascii="宋体" w:hAnsi="宋体" w:eastAsia="宋体"/>
          <w:b/>
          <w:bCs/>
          <w:szCs w:val="28"/>
        </w:rPr>
        <w:t>建设单位：福州大同实业有限公司</w:t>
      </w:r>
    </w:p>
    <w:p w14:paraId="12107D0C">
      <w:pPr>
        <w:spacing w:line="240" w:lineRule="auto"/>
        <w:ind w:firstLine="0"/>
        <w:jc w:val="center"/>
        <w:rPr>
          <w:rFonts w:ascii="宋体" w:hAnsi="宋体" w:eastAsia="宋体"/>
          <w:b/>
          <w:bCs/>
          <w:szCs w:val="28"/>
        </w:rPr>
      </w:pPr>
      <w:r>
        <w:rPr>
          <w:rFonts w:hint="eastAsia" w:ascii="宋体" w:hAnsi="宋体" w:eastAsia="宋体"/>
          <w:b/>
          <w:bCs/>
          <w:szCs w:val="28"/>
        </w:rPr>
        <w:t>编制单位：福州大同实业有限公司</w:t>
      </w:r>
    </w:p>
    <w:p w14:paraId="1D99F0A1">
      <w:pPr>
        <w:spacing w:line="240" w:lineRule="auto"/>
        <w:ind w:firstLine="0"/>
        <w:jc w:val="left"/>
        <w:rPr>
          <w:rFonts w:ascii="宋体" w:hAnsi="宋体" w:eastAsia="宋体"/>
          <w:b/>
          <w:bCs/>
          <w:szCs w:val="28"/>
        </w:rPr>
      </w:pPr>
    </w:p>
    <w:p w14:paraId="35B11DF7">
      <w:pPr>
        <w:spacing w:line="240" w:lineRule="auto"/>
        <w:ind w:firstLine="0"/>
        <w:jc w:val="center"/>
        <w:rPr>
          <w:rFonts w:ascii="宋体" w:hAnsi="宋体" w:eastAsia="宋体"/>
          <w:b/>
          <w:bCs/>
          <w:szCs w:val="28"/>
        </w:rPr>
      </w:pPr>
      <w:r>
        <w:rPr>
          <w:rFonts w:hint="eastAsia" w:ascii="宋体" w:hAnsi="宋体" w:eastAsia="宋体"/>
          <w:b/>
          <w:bCs/>
          <w:szCs w:val="28"/>
        </w:rPr>
        <w:t>二零二五年七月</w:t>
      </w:r>
    </w:p>
    <w:p w14:paraId="66D75F86">
      <w:pPr>
        <w:spacing w:line="240" w:lineRule="auto"/>
        <w:ind w:firstLine="0"/>
        <w:jc w:val="center"/>
        <w:rPr>
          <w:rFonts w:eastAsia="宋体"/>
          <w:b/>
          <w:sz w:val="48"/>
          <w:szCs w:val="48"/>
        </w:rPr>
      </w:pPr>
    </w:p>
    <w:p w14:paraId="6F788CDD">
      <w:pPr>
        <w:spacing w:after="156" w:afterLines="50"/>
        <w:ind w:firstLine="601"/>
        <w:rPr>
          <w:rFonts w:eastAsia="宋体"/>
          <w:b/>
          <w:sz w:val="32"/>
          <w:szCs w:val="32"/>
        </w:rPr>
      </w:pPr>
    </w:p>
    <w:bookmarkEnd w:id="1"/>
    <w:p w14:paraId="7EC0FDC8">
      <w:pPr>
        <w:spacing w:line="240" w:lineRule="auto"/>
        <w:ind w:firstLine="0"/>
        <w:jc w:val="left"/>
        <w:rPr>
          <w:rFonts w:ascii="宋体" w:hAnsi="宋体" w:eastAsia="宋体"/>
          <w:b/>
          <w:bCs/>
          <w:szCs w:val="28"/>
        </w:rPr>
      </w:pPr>
    </w:p>
    <w:p w14:paraId="4CD4D977">
      <w:pPr>
        <w:spacing w:line="240" w:lineRule="auto"/>
        <w:ind w:firstLine="0"/>
        <w:jc w:val="left"/>
        <w:rPr>
          <w:rFonts w:ascii="宋体" w:hAnsi="宋体" w:eastAsia="宋体"/>
          <w:b/>
          <w:bCs/>
          <w:szCs w:val="28"/>
        </w:rPr>
      </w:pPr>
      <w:r>
        <w:rPr>
          <w:rFonts w:hint="eastAsia" w:ascii="宋体" w:hAnsi="宋体" w:eastAsia="宋体"/>
          <w:b/>
          <w:bCs/>
          <w:szCs w:val="28"/>
        </w:rPr>
        <w:t>建设单位法人代表：          （签字或盖章）</w:t>
      </w:r>
    </w:p>
    <w:p w14:paraId="1CA79528">
      <w:pPr>
        <w:spacing w:line="240" w:lineRule="auto"/>
        <w:ind w:firstLine="0"/>
        <w:jc w:val="left"/>
        <w:rPr>
          <w:rFonts w:ascii="宋体" w:hAnsi="宋体" w:eastAsia="宋体"/>
          <w:b/>
          <w:bCs/>
          <w:szCs w:val="28"/>
        </w:rPr>
      </w:pPr>
      <w:r>
        <w:rPr>
          <w:rFonts w:hint="eastAsia" w:ascii="宋体" w:hAnsi="宋体" w:eastAsia="宋体"/>
          <w:b/>
          <w:bCs/>
          <w:szCs w:val="28"/>
        </w:rPr>
        <w:t>编制单位法人代表：          （签字或盖章）</w:t>
      </w:r>
    </w:p>
    <w:p w14:paraId="6411DAB9">
      <w:pPr>
        <w:spacing w:line="240" w:lineRule="auto"/>
        <w:ind w:firstLine="0"/>
        <w:jc w:val="left"/>
        <w:rPr>
          <w:rFonts w:ascii="宋体" w:hAnsi="宋体" w:eastAsia="宋体"/>
          <w:b/>
          <w:bCs/>
          <w:szCs w:val="28"/>
        </w:rPr>
      </w:pPr>
    </w:p>
    <w:p w14:paraId="1C00D815">
      <w:pPr>
        <w:spacing w:line="240" w:lineRule="auto"/>
        <w:ind w:firstLine="0"/>
        <w:jc w:val="left"/>
        <w:rPr>
          <w:rFonts w:ascii="宋体" w:hAnsi="宋体" w:eastAsia="宋体"/>
          <w:b/>
          <w:bCs/>
          <w:szCs w:val="28"/>
        </w:rPr>
      </w:pPr>
      <w:r>
        <w:rPr>
          <w:rFonts w:hint="eastAsia" w:ascii="宋体" w:hAnsi="宋体" w:eastAsia="宋体"/>
          <w:b/>
          <w:bCs/>
          <w:szCs w:val="28"/>
        </w:rPr>
        <w:t>项目负责人：</w:t>
      </w:r>
    </w:p>
    <w:p w14:paraId="676E4E2E">
      <w:pPr>
        <w:spacing w:line="240" w:lineRule="auto"/>
        <w:ind w:firstLine="0"/>
        <w:jc w:val="left"/>
        <w:rPr>
          <w:rFonts w:ascii="宋体" w:hAnsi="宋体" w:eastAsia="宋体"/>
          <w:b/>
          <w:bCs/>
          <w:szCs w:val="28"/>
        </w:rPr>
      </w:pPr>
    </w:p>
    <w:p w14:paraId="0DBA2F87">
      <w:pPr>
        <w:spacing w:line="240" w:lineRule="auto"/>
        <w:ind w:firstLine="0"/>
        <w:jc w:val="left"/>
        <w:rPr>
          <w:rFonts w:ascii="宋体" w:hAnsi="宋体" w:eastAsia="宋体"/>
          <w:b/>
          <w:bCs/>
          <w:szCs w:val="28"/>
        </w:rPr>
      </w:pPr>
    </w:p>
    <w:p w14:paraId="3ABE0856">
      <w:pPr>
        <w:spacing w:line="240" w:lineRule="auto"/>
        <w:ind w:firstLine="0"/>
        <w:jc w:val="left"/>
        <w:rPr>
          <w:rFonts w:ascii="宋体" w:hAnsi="宋体" w:eastAsia="宋体"/>
          <w:b/>
          <w:bCs/>
          <w:szCs w:val="28"/>
        </w:rPr>
      </w:pPr>
    </w:p>
    <w:p w14:paraId="2752B139">
      <w:pPr>
        <w:spacing w:line="240" w:lineRule="auto"/>
        <w:ind w:firstLine="0"/>
        <w:jc w:val="left"/>
        <w:rPr>
          <w:rFonts w:ascii="宋体" w:hAnsi="宋体" w:eastAsia="宋体"/>
          <w:b/>
          <w:bCs/>
          <w:szCs w:val="28"/>
        </w:rPr>
      </w:pPr>
    </w:p>
    <w:p w14:paraId="2A65935A">
      <w:pPr>
        <w:spacing w:line="240" w:lineRule="auto"/>
        <w:ind w:firstLine="0"/>
        <w:jc w:val="left"/>
        <w:rPr>
          <w:rFonts w:ascii="宋体" w:hAnsi="宋体" w:eastAsia="宋体"/>
          <w:b/>
          <w:bCs/>
          <w:szCs w:val="28"/>
        </w:rPr>
      </w:pPr>
    </w:p>
    <w:p w14:paraId="15D2ADA7">
      <w:pPr>
        <w:spacing w:line="240" w:lineRule="auto"/>
        <w:ind w:firstLine="0"/>
        <w:jc w:val="left"/>
        <w:rPr>
          <w:rFonts w:ascii="宋体" w:hAnsi="宋体" w:eastAsia="宋体"/>
          <w:b/>
          <w:bCs/>
          <w:szCs w:val="28"/>
        </w:rPr>
      </w:pPr>
    </w:p>
    <w:p w14:paraId="4E5C9DDC">
      <w:pPr>
        <w:spacing w:line="240" w:lineRule="auto"/>
        <w:ind w:firstLine="0"/>
        <w:jc w:val="left"/>
        <w:rPr>
          <w:rFonts w:ascii="宋体" w:hAnsi="宋体" w:eastAsia="宋体"/>
          <w:b/>
          <w:bCs/>
          <w:szCs w:val="28"/>
        </w:rPr>
      </w:pPr>
    </w:p>
    <w:p w14:paraId="5220D19E">
      <w:pPr>
        <w:spacing w:line="240" w:lineRule="auto"/>
        <w:ind w:firstLine="0"/>
        <w:jc w:val="left"/>
        <w:rPr>
          <w:rFonts w:ascii="宋体" w:hAnsi="宋体" w:eastAsia="宋体"/>
          <w:b/>
          <w:bCs/>
          <w:szCs w:val="28"/>
        </w:rPr>
      </w:pPr>
    </w:p>
    <w:p w14:paraId="50168C4A">
      <w:pPr>
        <w:spacing w:line="240" w:lineRule="auto"/>
        <w:ind w:firstLine="0"/>
        <w:jc w:val="left"/>
        <w:rPr>
          <w:rFonts w:ascii="宋体" w:hAnsi="宋体" w:eastAsia="宋体"/>
          <w:b/>
          <w:bCs/>
          <w:szCs w:val="28"/>
        </w:rPr>
      </w:pPr>
    </w:p>
    <w:p w14:paraId="0C10D052">
      <w:pPr>
        <w:spacing w:line="240" w:lineRule="auto"/>
        <w:ind w:firstLine="0"/>
        <w:jc w:val="left"/>
        <w:rPr>
          <w:rFonts w:ascii="宋体" w:hAnsi="宋体" w:eastAsia="宋体"/>
          <w:b/>
          <w:bCs/>
          <w:szCs w:val="28"/>
        </w:rPr>
      </w:pPr>
    </w:p>
    <w:tbl>
      <w:tblPr>
        <w:tblStyle w:val="3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393BC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14:paraId="7C14A0AB">
            <w:pPr>
              <w:autoSpaceDE/>
              <w:autoSpaceDN/>
              <w:adjustRightInd w:val="0"/>
              <w:spacing w:line="240" w:lineRule="auto"/>
              <w:ind w:firstLine="0"/>
              <w:rPr>
                <w:rFonts w:ascii="宋体" w:hAnsi="宋体" w:eastAsia="宋体"/>
                <w:b/>
                <w:bCs/>
                <w:szCs w:val="28"/>
              </w:rPr>
            </w:pPr>
            <w:r>
              <w:rPr>
                <w:rFonts w:hint="eastAsia" w:ascii="宋体" w:hAnsi="宋体" w:eastAsia="宋体"/>
                <w:b/>
                <w:bCs/>
                <w:szCs w:val="28"/>
              </w:rPr>
              <w:t>建设单位（盖章）：</w:t>
            </w:r>
          </w:p>
        </w:tc>
        <w:tc>
          <w:tcPr>
            <w:tcW w:w="4261" w:type="dxa"/>
            <w:vAlign w:val="center"/>
          </w:tcPr>
          <w:p w14:paraId="3E64B9E1">
            <w:pPr>
              <w:autoSpaceDE/>
              <w:autoSpaceDN/>
              <w:adjustRightInd w:val="0"/>
              <w:spacing w:line="240" w:lineRule="auto"/>
              <w:ind w:firstLine="0"/>
              <w:rPr>
                <w:rFonts w:ascii="宋体" w:hAnsi="宋体" w:eastAsia="宋体"/>
                <w:b/>
                <w:bCs/>
                <w:szCs w:val="28"/>
              </w:rPr>
            </w:pPr>
            <w:r>
              <w:rPr>
                <w:rFonts w:hint="eastAsia" w:ascii="宋体" w:hAnsi="宋体" w:eastAsia="宋体"/>
                <w:b/>
                <w:bCs/>
                <w:szCs w:val="28"/>
              </w:rPr>
              <w:t>编制单位（盖章）：</w:t>
            </w:r>
          </w:p>
        </w:tc>
      </w:tr>
      <w:tr w14:paraId="5F1AA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61" w:type="dxa"/>
            <w:vAlign w:val="center"/>
          </w:tcPr>
          <w:p w14:paraId="46352251">
            <w:pPr>
              <w:autoSpaceDE/>
              <w:autoSpaceDN/>
              <w:adjustRightInd w:val="0"/>
              <w:spacing w:line="240" w:lineRule="auto"/>
              <w:ind w:firstLine="0"/>
              <w:rPr>
                <w:rFonts w:ascii="宋体" w:hAnsi="宋体" w:eastAsia="宋体"/>
                <w:bCs/>
                <w:szCs w:val="28"/>
              </w:rPr>
            </w:pPr>
            <w:r>
              <w:rPr>
                <w:rFonts w:hint="eastAsia" w:ascii="宋体" w:hAnsi="宋体" w:eastAsia="宋体"/>
                <w:bCs/>
                <w:sz w:val="24"/>
                <w:szCs w:val="28"/>
              </w:rPr>
              <w:t>福州大同实业有限公司</w:t>
            </w:r>
          </w:p>
        </w:tc>
        <w:tc>
          <w:tcPr>
            <w:tcW w:w="4261" w:type="dxa"/>
            <w:vAlign w:val="center"/>
          </w:tcPr>
          <w:p w14:paraId="7F724DAC">
            <w:pPr>
              <w:autoSpaceDE/>
              <w:autoSpaceDN/>
              <w:adjustRightInd w:val="0"/>
              <w:spacing w:line="240" w:lineRule="auto"/>
              <w:ind w:firstLine="0"/>
              <w:rPr>
                <w:rFonts w:ascii="宋体" w:hAnsi="宋体" w:eastAsia="宋体"/>
                <w:bCs/>
                <w:szCs w:val="28"/>
              </w:rPr>
            </w:pPr>
            <w:r>
              <w:rPr>
                <w:rFonts w:hint="eastAsia" w:ascii="宋体" w:hAnsi="宋体" w:eastAsia="宋体"/>
                <w:bCs/>
                <w:sz w:val="24"/>
                <w:szCs w:val="28"/>
              </w:rPr>
              <w:t>福州大同实业有限公司</w:t>
            </w:r>
          </w:p>
        </w:tc>
      </w:tr>
      <w:tr w14:paraId="246B0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14:paraId="1D8F5369">
            <w:pPr>
              <w:autoSpaceDE/>
              <w:autoSpaceDN/>
              <w:adjustRightInd w:val="0"/>
              <w:spacing w:line="240" w:lineRule="auto"/>
              <w:ind w:firstLine="0"/>
              <w:rPr>
                <w:rFonts w:ascii="宋体" w:hAnsi="宋体" w:eastAsia="宋体"/>
                <w:b/>
                <w:bCs/>
                <w:szCs w:val="28"/>
              </w:rPr>
            </w:pPr>
            <w:r>
              <w:rPr>
                <w:rFonts w:hint="eastAsia" w:ascii="宋体" w:hAnsi="宋体" w:eastAsia="宋体"/>
                <w:b/>
                <w:bCs/>
                <w:szCs w:val="28"/>
              </w:rPr>
              <w:t>电话：</w:t>
            </w:r>
          </w:p>
        </w:tc>
        <w:tc>
          <w:tcPr>
            <w:tcW w:w="4261" w:type="dxa"/>
            <w:vAlign w:val="center"/>
          </w:tcPr>
          <w:p w14:paraId="1E7FB5B8">
            <w:pPr>
              <w:autoSpaceDE/>
              <w:autoSpaceDN/>
              <w:adjustRightInd w:val="0"/>
              <w:spacing w:line="240" w:lineRule="auto"/>
              <w:ind w:firstLine="0"/>
              <w:rPr>
                <w:rFonts w:ascii="宋体" w:hAnsi="宋体" w:eastAsia="宋体"/>
                <w:b/>
                <w:bCs/>
                <w:szCs w:val="28"/>
              </w:rPr>
            </w:pPr>
            <w:r>
              <w:rPr>
                <w:rFonts w:hint="eastAsia" w:ascii="宋体" w:hAnsi="宋体" w:eastAsia="宋体"/>
                <w:b/>
                <w:bCs/>
                <w:szCs w:val="28"/>
              </w:rPr>
              <w:t>电话：</w:t>
            </w:r>
          </w:p>
        </w:tc>
      </w:tr>
      <w:tr w14:paraId="26356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14:paraId="39FBDB57">
            <w:pPr>
              <w:autoSpaceDE/>
              <w:autoSpaceDN/>
              <w:adjustRightInd w:val="0"/>
              <w:spacing w:line="240" w:lineRule="auto"/>
              <w:ind w:firstLine="0"/>
              <w:rPr>
                <w:rFonts w:ascii="宋体" w:hAnsi="宋体" w:eastAsia="宋体"/>
                <w:b/>
                <w:bCs/>
                <w:szCs w:val="28"/>
              </w:rPr>
            </w:pPr>
            <w:r>
              <w:rPr>
                <w:rFonts w:hint="eastAsia" w:ascii="宋体" w:hAnsi="宋体" w:eastAsia="宋体"/>
                <w:b/>
                <w:bCs/>
                <w:szCs w:val="28"/>
              </w:rPr>
              <w:t>传真：</w:t>
            </w:r>
          </w:p>
        </w:tc>
        <w:tc>
          <w:tcPr>
            <w:tcW w:w="4261" w:type="dxa"/>
            <w:vAlign w:val="center"/>
          </w:tcPr>
          <w:p w14:paraId="0E1A68DB">
            <w:pPr>
              <w:autoSpaceDE/>
              <w:autoSpaceDN/>
              <w:adjustRightInd w:val="0"/>
              <w:spacing w:line="240" w:lineRule="auto"/>
              <w:ind w:firstLine="0"/>
              <w:rPr>
                <w:rFonts w:ascii="宋体" w:hAnsi="宋体" w:eastAsia="宋体"/>
                <w:b/>
                <w:bCs/>
                <w:szCs w:val="28"/>
              </w:rPr>
            </w:pPr>
            <w:r>
              <w:rPr>
                <w:rFonts w:hint="eastAsia" w:ascii="宋体" w:hAnsi="宋体" w:eastAsia="宋体"/>
                <w:b/>
                <w:bCs/>
                <w:szCs w:val="28"/>
              </w:rPr>
              <w:t>传真：</w:t>
            </w:r>
          </w:p>
        </w:tc>
      </w:tr>
      <w:tr w14:paraId="2ECBE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14:paraId="68EFA060">
            <w:pPr>
              <w:autoSpaceDE/>
              <w:autoSpaceDN/>
              <w:adjustRightInd w:val="0"/>
              <w:spacing w:line="240" w:lineRule="auto"/>
              <w:ind w:firstLine="0"/>
              <w:rPr>
                <w:rFonts w:ascii="宋体" w:hAnsi="宋体" w:eastAsia="宋体"/>
                <w:b/>
                <w:bCs/>
                <w:szCs w:val="28"/>
              </w:rPr>
            </w:pPr>
            <w:r>
              <w:rPr>
                <w:rFonts w:hint="eastAsia" w:ascii="宋体" w:hAnsi="宋体" w:eastAsia="宋体"/>
                <w:b/>
                <w:bCs/>
                <w:szCs w:val="28"/>
              </w:rPr>
              <w:t>邮编：</w:t>
            </w:r>
          </w:p>
        </w:tc>
        <w:tc>
          <w:tcPr>
            <w:tcW w:w="4261" w:type="dxa"/>
            <w:vAlign w:val="center"/>
          </w:tcPr>
          <w:p w14:paraId="4BE86DDF">
            <w:pPr>
              <w:autoSpaceDE/>
              <w:autoSpaceDN/>
              <w:adjustRightInd w:val="0"/>
              <w:spacing w:line="240" w:lineRule="auto"/>
              <w:ind w:firstLine="0"/>
              <w:rPr>
                <w:rFonts w:ascii="宋体" w:hAnsi="宋体" w:eastAsia="宋体"/>
                <w:b/>
                <w:bCs/>
                <w:szCs w:val="28"/>
              </w:rPr>
            </w:pPr>
            <w:r>
              <w:rPr>
                <w:rFonts w:hint="eastAsia" w:ascii="宋体" w:hAnsi="宋体" w:eastAsia="宋体"/>
                <w:b/>
                <w:bCs/>
                <w:szCs w:val="28"/>
              </w:rPr>
              <w:t>邮编：</w:t>
            </w:r>
          </w:p>
        </w:tc>
      </w:tr>
      <w:tr w14:paraId="1E96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14:paraId="603E2C85">
            <w:pPr>
              <w:autoSpaceDE/>
              <w:autoSpaceDN/>
              <w:adjustRightInd w:val="0"/>
              <w:spacing w:line="240" w:lineRule="auto"/>
              <w:ind w:firstLine="0"/>
              <w:rPr>
                <w:rFonts w:ascii="宋体" w:hAnsi="宋体" w:eastAsia="宋体"/>
                <w:b/>
                <w:bCs/>
                <w:szCs w:val="28"/>
              </w:rPr>
            </w:pPr>
            <w:r>
              <w:rPr>
                <w:rFonts w:hint="eastAsia" w:ascii="宋体" w:hAnsi="宋体" w:eastAsia="宋体"/>
                <w:b/>
                <w:bCs/>
                <w:szCs w:val="28"/>
              </w:rPr>
              <w:t>地址：</w:t>
            </w:r>
            <w:r>
              <w:rPr>
                <w:rFonts w:eastAsia="宋体"/>
                <w:bCs/>
                <w:sz w:val="24"/>
                <w:szCs w:val="24"/>
              </w:rPr>
              <w:t>福州市马尾区亭江镇亭江路66号万洋众创城B08栋1层301号</w:t>
            </w:r>
          </w:p>
        </w:tc>
        <w:tc>
          <w:tcPr>
            <w:tcW w:w="4261" w:type="dxa"/>
            <w:vAlign w:val="center"/>
          </w:tcPr>
          <w:p w14:paraId="4C3EC19C">
            <w:pPr>
              <w:autoSpaceDE/>
              <w:autoSpaceDN/>
              <w:adjustRightInd w:val="0"/>
              <w:spacing w:line="240" w:lineRule="auto"/>
              <w:ind w:firstLine="0"/>
              <w:rPr>
                <w:rFonts w:ascii="宋体" w:hAnsi="宋体" w:eastAsia="宋体"/>
                <w:b/>
                <w:bCs/>
                <w:szCs w:val="28"/>
              </w:rPr>
            </w:pPr>
            <w:r>
              <w:rPr>
                <w:rFonts w:hint="eastAsia" w:ascii="宋体" w:hAnsi="宋体" w:eastAsia="宋体"/>
                <w:b/>
                <w:bCs/>
                <w:szCs w:val="28"/>
              </w:rPr>
              <w:t>地址：</w:t>
            </w:r>
            <w:r>
              <w:rPr>
                <w:rFonts w:eastAsia="宋体"/>
                <w:bCs/>
                <w:sz w:val="24"/>
                <w:szCs w:val="24"/>
              </w:rPr>
              <w:t>福州市马尾区亭江镇亭江路66号万洋众创城B08栋1层301号</w:t>
            </w:r>
          </w:p>
        </w:tc>
      </w:tr>
    </w:tbl>
    <w:p w14:paraId="066C0800">
      <w:pPr>
        <w:spacing w:after="156" w:afterLines="50"/>
        <w:ind w:firstLine="0"/>
        <w:rPr>
          <w:rFonts w:eastAsia="宋体"/>
          <w:b/>
          <w:sz w:val="32"/>
          <w:szCs w:val="32"/>
        </w:rPr>
        <w:sectPr>
          <w:headerReference r:id="rId5" w:type="default"/>
          <w:footerReference r:id="rId6" w:type="default"/>
          <w:footerReference r:id="rId7" w:type="even"/>
          <w:pgSz w:w="11906" w:h="16838"/>
          <w:pgMar w:top="1440" w:right="1800" w:bottom="1440" w:left="1800" w:header="851" w:footer="992" w:gutter="0"/>
          <w:pgNumType w:start="1"/>
          <w:cols w:space="720" w:num="1"/>
          <w:docGrid w:type="lines" w:linePitch="312" w:charSpace="0"/>
        </w:sectPr>
      </w:pPr>
    </w:p>
    <w:p w14:paraId="797BA97C">
      <w:pPr>
        <w:pStyle w:val="90"/>
        <w:jc w:val="center"/>
        <w:rPr>
          <w:color w:val="auto"/>
        </w:rPr>
      </w:pPr>
      <w:r>
        <w:rPr>
          <w:color w:val="auto"/>
          <w:lang w:val="zh-CN"/>
        </w:rPr>
        <w:t>目</w:t>
      </w:r>
      <w:r>
        <w:rPr>
          <w:rFonts w:hint="eastAsia"/>
          <w:color w:val="auto"/>
          <w:lang w:val="zh-CN"/>
        </w:rPr>
        <w:t xml:space="preserve">   </w:t>
      </w:r>
      <w:r>
        <w:rPr>
          <w:color w:val="auto"/>
          <w:lang w:val="zh-CN"/>
        </w:rPr>
        <w:t>录</w:t>
      </w:r>
    </w:p>
    <w:p w14:paraId="6FC4EA29">
      <w:pPr>
        <w:pStyle w:val="24"/>
        <w:tabs>
          <w:tab w:val="right" w:leader="dot" w:pos="8296"/>
        </w:tabs>
        <w:rPr>
          <w:rFonts w:asciiTheme="minorHAnsi" w:hAnsiTheme="minorHAnsi" w:eastAsiaTheme="minorEastAsia" w:cstheme="minorBidi"/>
          <w:b w:val="0"/>
          <w:sz w:val="21"/>
          <w:szCs w:val="22"/>
        </w:rPr>
      </w:pPr>
      <w:r>
        <w:fldChar w:fldCharType="begin"/>
      </w:r>
      <w:r>
        <w:instrText xml:space="preserve"> TOC \o "1-2" \h \z \u </w:instrText>
      </w:r>
      <w:r>
        <w:fldChar w:fldCharType="separate"/>
      </w:r>
      <w:r>
        <w:fldChar w:fldCharType="begin"/>
      </w:r>
      <w:r>
        <w:instrText xml:space="preserve"> HYPERLINK \l "_Toc203676890" </w:instrText>
      </w:r>
      <w:r>
        <w:fldChar w:fldCharType="separate"/>
      </w:r>
      <w:r>
        <w:rPr>
          <w:rStyle w:val="39"/>
        </w:rPr>
        <w:t>1项目基本情况</w:t>
      </w:r>
      <w:r>
        <w:tab/>
      </w:r>
      <w:r>
        <w:fldChar w:fldCharType="begin"/>
      </w:r>
      <w:r>
        <w:instrText xml:space="preserve"> PAGEREF _Toc203676890 \h </w:instrText>
      </w:r>
      <w:r>
        <w:fldChar w:fldCharType="separate"/>
      </w:r>
      <w:r>
        <w:t>1</w:t>
      </w:r>
      <w:r>
        <w:fldChar w:fldCharType="end"/>
      </w:r>
      <w:r>
        <w:fldChar w:fldCharType="end"/>
      </w:r>
    </w:p>
    <w:p w14:paraId="70580860">
      <w:pPr>
        <w:pStyle w:val="24"/>
        <w:tabs>
          <w:tab w:val="right" w:leader="dot" w:pos="8296"/>
        </w:tabs>
        <w:rPr>
          <w:rFonts w:asciiTheme="minorHAnsi" w:hAnsiTheme="minorHAnsi" w:eastAsiaTheme="minorEastAsia" w:cstheme="minorBidi"/>
          <w:b w:val="0"/>
          <w:sz w:val="21"/>
          <w:szCs w:val="22"/>
        </w:rPr>
      </w:pPr>
      <w:r>
        <w:fldChar w:fldCharType="begin"/>
      </w:r>
      <w:r>
        <w:instrText xml:space="preserve"> HYPERLINK \l "_Toc203676891" </w:instrText>
      </w:r>
      <w:r>
        <w:fldChar w:fldCharType="separate"/>
      </w:r>
      <w:r>
        <w:rPr>
          <w:rStyle w:val="39"/>
        </w:rPr>
        <w:t>2建设内容</w:t>
      </w:r>
      <w:r>
        <w:tab/>
      </w:r>
      <w:r>
        <w:fldChar w:fldCharType="begin"/>
      </w:r>
      <w:r>
        <w:instrText xml:space="preserve"> PAGEREF _Toc203676891 \h </w:instrText>
      </w:r>
      <w:r>
        <w:fldChar w:fldCharType="separate"/>
      </w:r>
      <w:r>
        <w:t>4</w:t>
      </w:r>
      <w:r>
        <w:fldChar w:fldCharType="end"/>
      </w:r>
      <w:r>
        <w:fldChar w:fldCharType="end"/>
      </w:r>
    </w:p>
    <w:p w14:paraId="7C4630D9">
      <w:pPr>
        <w:pStyle w:val="28"/>
        <w:tabs>
          <w:tab w:val="right" w:leader="dot" w:pos="8296"/>
        </w:tabs>
        <w:ind w:left="560"/>
        <w:rPr>
          <w:rFonts w:asciiTheme="minorHAnsi" w:hAnsiTheme="minorHAnsi" w:eastAsiaTheme="minorEastAsia" w:cstheme="minorBidi"/>
          <w:sz w:val="21"/>
          <w:szCs w:val="22"/>
        </w:rPr>
      </w:pPr>
      <w:r>
        <w:fldChar w:fldCharType="begin"/>
      </w:r>
      <w:r>
        <w:instrText xml:space="preserve"> HYPERLINK \l "_Toc203676892" </w:instrText>
      </w:r>
      <w:r>
        <w:fldChar w:fldCharType="separate"/>
      </w:r>
      <w:r>
        <w:rPr>
          <w:rStyle w:val="39"/>
        </w:rPr>
        <w:t>2.1工程建设内容</w:t>
      </w:r>
      <w:r>
        <w:tab/>
      </w:r>
      <w:r>
        <w:fldChar w:fldCharType="begin"/>
      </w:r>
      <w:r>
        <w:instrText xml:space="preserve"> PAGEREF _Toc203676892 \h </w:instrText>
      </w:r>
      <w:r>
        <w:fldChar w:fldCharType="separate"/>
      </w:r>
      <w:r>
        <w:t>4</w:t>
      </w:r>
      <w:r>
        <w:fldChar w:fldCharType="end"/>
      </w:r>
      <w:r>
        <w:fldChar w:fldCharType="end"/>
      </w:r>
    </w:p>
    <w:p w14:paraId="2BCCFD47">
      <w:pPr>
        <w:pStyle w:val="28"/>
        <w:tabs>
          <w:tab w:val="right" w:leader="dot" w:pos="8296"/>
        </w:tabs>
        <w:ind w:left="560"/>
        <w:rPr>
          <w:rFonts w:asciiTheme="minorHAnsi" w:hAnsiTheme="minorHAnsi" w:eastAsiaTheme="minorEastAsia" w:cstheme="minorBidi"/>
          <w:sz w:val="21"/>
          <w:szCs w:val="22"/>
        </w:rPr>
      </w:pPr>
      <w:r>
        <w:fldChar w:fldCharType="begin"/>
      </w:r>
      <w:r>
        <w:instrText xml:space="preserve"> HYPERLINK \l "_Toc203676893" </w:instrText>
      </w:r>
      <w:r>
        <w:fldChar w:fldCharType="separate"/>
      </w:r>
      <w:r>
        <w:rPr>
          <w:rStyle w:val="39"/>
        </w:rPr>
        <w:t>2.2主要产品及原辅材料消耗</w:t>
      </w:r>
      <w:r>
        <w:tab/>
      </w:r>
      <w:r>
        <w:fldChar w:fldCharType="begin"/>
      </w:r>
      <w:r>
        <w:instrText xml:space="preserve"> PAGEREF _Toc203676893 \h </w:instrText>
      </w:r>
      <w:r>
        <w:fldChar w:fldCharType="separate"/>
      </w:r>
      <w:r>
        <w:t>6</w:t>
      </w:r>
      <w:r>
        <w:fldChar w:fldCharType="end"/>
      </w:r>
      <w:r>
        <w:fldChar w:fldCharType="end"/>
      </w:r>
    </w:p>
    <w:p w14:paraId="721D5DCA">
      <w:pPr>
        <w:pStyle w:val="28"/>
        <w:tabs>
          <w:tab w:val="right" w:leader="dot" w:pos="8296"/>
        </w:tabs>
        <w:ind w:left="560"/>
        <w:rPr>
          <w:rFonts w:asciiTheme="minorHAnsi" w:hAnsiTheme="minorHAnsi" w:eastAsiaTheme="minorEastAsia" w:cstheme="minorBidi"/>
          <w:sz w:val="21"/>
          <w:szCs w:val="22"/>
        </w:rPr>
      </w:pPr>
      <w:r>
        <w:fldChar w:fldCharType="begin"/>
      </w:r>
      <w:r>
        <w:instrText xml:space="preserve"> HYPERLINK \l "_Toc203676894" </w:instrText>
      </w:r>
      <w:r>
        <w:fldChar w:fldCharType="separate"/>
      </w:r>
      <w:r>
        <w:rPr>
          <w:rStyle w:val="39"/>
        </w:rPr>
        <w:t>2.3主要工艺流程及产污环节</w:t>
      </w:r>
      <w:r>
        <w:tab/>
      </w:r>
      <w:r>
        <w:fldChar w:fldCharType="begin"/>
      </w:r>
      <w:r>
        <w:instrText xml:space="preserve"> PAGEREF _Toc203676894 \h </w:instrText>
      </w:r>
      <w:r>
        <w:fldChar w:fldCharType="separate"/>
      </w:r>
      <w:r>
        <w:t>8</w:t>
      </w:r>
      <w:r>
        <w:fldChar w:fldCharType="end"/>
      </w:r>
      <w:r>
        <w:fldChar w:fldCharType="end"/>
      </w:r>
    </w:p>
    <w:p w14:paraId="6BA3F5C8">
      <w:pPr>
        <w:pStyle w:val="24"/>
        <w:tabs>
          <w:tab w:val="right" w:leader="dot" w:pos="8296"/>
        </w:tabs>
        <w:rPr>
          <w:rFonts w:asciiTheme="minorHAnsi" w:hAnsiTheme="minorHAnsi" w:eastAsiaTheme="minorEastAsia" w:cstheme="minorBidi"/>
          <w:b w:val="0"/>
          <w:sz w:val="21"/>
          <w:szCs w:val="22"/>
        </w:rPr>
      </w:pPr>
      <w:r>
        <w:fldChar w:fldCharType="begin"/>
      </w:r>
      <w:r>
        <w:instrText xml:space="preserve"> HYPERLINK \l "_Toc203676895" </w:instrText>
      </w:r>
      <w:r>
        <w:fldChar w:fldCharType="separate"/>
      </w:r>
      <w:r>
        <w:rPr>
          <w:rStyle w:val="39"/>
        </w:rPr>
        <w:t>3主要污染源、污染物处理和排放</w:t>
      </w:r>
      <w:r>
        <w:tab/>
      </w:r>
      <w:r>
        <w:fldChar w:fldCharType="begin"/>
      </w:r>
      <w:r>
        <w:instrText xml:space="preserve"> PAGEREF _Toc203676895 \h </w:instrText>
      </w:r>
      <w:r>
        <w:fldChar w:fldCharType="separate"/>
      </w:r>
      <w:r>
        <w:t>13</w:t>
      </w:r>
      <w:r>
        <w:fldChar w:fldCharType="end"/>
      </w:r>
      <w:r>
        <w:fldChar w:fldCharType="end"/>
      </w:r>
    </w:p>
    <w:p w14:paraId="0C18ECF9">
      <w:pPr>
        <w:pStyle w:val="28"/>
        <w:tabs>
          <w:tab w:val="right" w:leader="dot" w:pos="8296"/>
        </w:tabs>
        <w:ind w:left="560"/>
        <w:rPr>
          <w:rFonts w:asciiTheme="minorHAnsi" w:hAnsiTheme="minorHAnsi" w:eastAsiaTheme="minorEastAsia" w:cstheme="minorBidi"/>
          <w:sz w:val="21"/>
          <w:szCs w:val="22"/>
        </w:rPr>
      </w:pPr>
      <w:r>
        <w:fldChar w:fldCharType="begin"/>
      </w:r>
      <w:r>
        <w:instrText xml:space="preserve"> HYPERLINK \l "_Toc203676896" </w:instrText>
      </w:r>
      <w:r>
        <w:fldChar w:fldCharType="separate"/>
      </w:r>
      <w:r>
        <w:rPr>
          <w:rStyle w:val="39"/>
        </w:rPr>
        <w:t>3.1废水</w:t>
      </w:r>
      <w:r>
        <w:tab/>
      </w:r>
      <w:r>
        <w:fldChar w:fldCharType="begin"/>
      </w:r>
      <w:r>
        <w:instrText xml:space="preserve"> PAGEREF _Toc203676896 \h </w:instrText>
      </w:r>
      <w:r>
        <w:fldChar w:fldCharType="separate"/>
      </w:r>
      <w:r>
        <w:t>13</w:t>
      </w:r>
      <w:r>
        <w:fldChar w:fldCharType="end"/>
      </w:r>
      <w:r>
        <w:fldChar w:fldCharType="end"/>
      </w:r>
    </w:p>
    <w:p w14:paraId="3347D4EA">
      <w:pPr>
        <w:pStyle w:val="28"/>
        <w:tabs>
          <w:tab w:val="right" w:leader="dot" w:pos="8296"/>
        </w:tabs>
        <w:ind w:left="560"/>
        <w:rPr>
          <w:rFonts w:asciiTheme="minorHAnsi" w:hAnsiTheme="minorHAnsi" w:eastAsiaTheme="minorEastAsia" w:cstheme="minorBidi"/>
          <w:sz w:val="21"/>
          <w:szCs w:val="22"/>
        </w:rPr>
      </w:pPr>
      <w:r>
        <w:fldChar w:fldCharType="begin"/>
      </w:r>
      <w:r>
        <w:instrText xml:space="preserve"> HYPERLINK \l "_Toc203676897" </w:instrText>
      </w:r>
      <w:r>
        <w:fldChar w:fldCharType="separate"/>
      </w:r>
      <w:r>
        <w:rPr>
          <w:rStyle w:val="39"/>
        </w:rPr>
        <w:t>3.2废气</w:t>
      </w:r>
      <w:r>
        <w:tab/>
      </w:r>
      <w:r>
        <w:fldChar w:fldCharType="begin"/>
      </w:r>
      <w:r>
        <w:instrText xml:space="preserve"> PAGEREF _Toc203676897 \h </w:instrText>
      </w:r>
      <w:r>
        <w:fldChar w:fldCharType="separate"/>
      </w:r>
      <w:r>
        <w:t>13</w:t>
      </w:r>
      <w:r>
        <w:fldChar w:fldCharType="end"/>
      </w:r>
      <w:r>
        <w:fldChar w:fldCharType="end"/>
      </w:r>
    </w:p>
    <w:p w14:paraId="65BFE148">
      <w:pPr>
        <w:pStyle w:val="28"/>
        <w:tabs>
          <w:tab w:val="right" w:leader="dot" w:pos="8296"/>
        </w:tabs>
        <w:ind w:left="560"/>
        <w:rPr>
          <w:rFonts w:asciiTheme="minorHAnsi" w:hAnsiTheme="minorHAnsi" w:eastAsiaTheme="minorEastAsia" w:cstheme="minorBidi"/>
          <w:sz w:val="21"/>
          <w:szCs w:val="22"/>
        </w:rPr>
      </w:pPr>
      <w:r>
        <w:fldChar w:fldCharType="begin"/>
      </w:r>
      <w:r>
        <w:instrText xml:space="preserve"> HYPERLINK \l "_Toc203676898" </w:instrText>
      </w:r>
      <w:r>
        <w:fldChar w:fldCharType="separate"/>
      </w:r>
      <w:r>
        <w:rPr>
          <w:rStyle w:val="39"/>
        </w:rPr>
        <w:t>3.3固体废物</w:t>
      </w:r>
      <w:r>
        <w:tab/>
      </w:r>
      <w:r>
        <w:fldChar w:fldCharType="begin"/>
      </w:r>
      <w:r>
        <w:instrText xml:space="preserve"> PAGEREF _Toc203676898 \h </w:instrText>
      </w:r>
      <w:r>
        <w:fldChar w:fldCharType="separate"/>
      </w:r>
      <w:r>
        <w:t>14</w:t>
      </w:r>
      <w:r>
        <w:fldChar w:fldCharType="end"/>
      </w:r>
      <w:r>
        <w:fldChar w:fldCharType="end"/>
      </w:r>
    </w:p>
    <w:p w14:paraId="0D3283EA">
      <w:pPr>
        <w:pStyle w:val="28"/>
        <w:tabs>
          <w:tab w:val="right" w:leader="dot" w:pos="8296"/>
        </w:tabs>
        <w:ind w:left="560"/>
        <w:rPr>
          <w:rFonts w:asciiTheme="minorHAnsi" w:hAnsiTheme="minorHAnsi" w:eastAsiaTheme="minorEastAsia" w:cstheme="minorBidi"/>
          <w:sz w:val="21"/>
          <w:szCs w:val="22"/>
        </w:rPr>
      </w:pPr>
      <w:r>
        <w:fldChar w:fldCharType="begin"/>
      </w:r>
      <w:r>
        <w:instrText xml:space="preserve"> HYPERLINK \l "_Toc203676899" </w:instrText>
      </w:r>
      <w:r>
        <w:fldChar w:fldCharType="separate"/>
      </w:r>
      <w:r>
        <w:rPr>
          <w:rStyle w:val="39"/>
        </w:rPr>
        <w:t>3.4噪声</w:t>
      </w:r>
      <w:r>
        <w:tab/>
      </w:r>
      <w:r>
        <w:fldChar w:fldCharType="begin"/>
      </w:r>
      <w:r>
        <w:instrText xml:space="preserve"> PAGEREF _Toc203676899 \h </w:instrText>
      </w:r>
      <w:r>
        <w:fldChar w:fldCharType="separate"/>
      </w:r>
      <w:r>
        <w:t>15</w:t>
      </w:r>
      <w:r>
        <w:fldChar w:fldCharType="end"/>
      </w:r>
      <w:r>
        <w:fldChar w:fldCharType="end"/>
      </w:r>
    </w:p>
    <w:p w14:paraId="65FB6C0A">
      <w:pPr>
        <w:pStyle w:val="24"/>
        <w:tabs>
          <w:tab w:val="right" w:leader="dot" w:pos="8296"/>
        </w:tabs>
        <w:rPr>
          <w:rFonts w:asciiTheme="minorHAnsi" w:hAnsiTheme="minorHAnsi" w:eastAsiaTheme="minorEastAsia" w:cstheme="minorBidi"/>
          <w:b w:val="0"/>
          <w:sz w:val="21"/>
          <w:szCs w:val="22"/>
        </w:rPr>
      </w:pPr>
      <w:r>
        <w:fldChar w:fldCharType="begin"/>
      </w:r>
      <w:r>
        <w:instrText xml:space="preserve"> HYPERLINK \l "_Toc203676900" </w:instrText>
      </w:r>
      <w:r>
        <w:fldChar w:fldCharType="separate"/>
      </w:r>
      <w:r>
        <w:rPr>
          <w:rStyle w:val="39"/>
        </w:rPr>
        <w:t>4建设项目环境影响报告表主要结论及审批部门决定</w:t>
      </w:r>
      <w:r>
        <w:tab/>
      </w:r>
      <w:r>
        <w:fldChar w:fldCharType="begin"/>
      </w:r>
      <w:r>
        <w:instrText xml:space="preserve"> PAGEREF _Toc203676900 \h </w:instrText>
      </w:r>
      <w:r>
        <w:fldChar w:fldCharType="separate"/>
      </w:r>
      <w:r>
        <w:t>16</w:t>
      </w:r>
      <w:r>
        <w:fldChar w:fldCharType="end"/>
      </w:r>
      <w:r>
        <w:fldChar w:fldCharType="end"/>
      </w:r>
    </w:p>
    <w:p w14:paraId="796CB922">
      <w:pPr>
        <w:pStyle w:val="28"/>
        <w:tabs>
          <w:tab w:val="right" w:leader="dot" w:pos="8296"/>
        </w:tabs>
        <w:ind w:left="560"/>
        <w:rPr>
          <w:rFonts w:asciiTheme="minorHAnsi" w:hAnsiTheme="minorHAnsi" w:eastAsiaTheme="minorEastAsia" w:cstheme="minorBidi"/>
          <w:sz w:val="21"/>
          <w:szCs w:val="22"/>
        </w:rPr>
      </w:pPr>
      <w:r>
        <w:fldChar w:fldCharType="begin"/>
      </w:r>
      <w:r>
        <w:instrText xml:space="preserve"> HYPERLINK \l "_Toc203676901" </w:instrText>
      </w:r>
      <w:r>
        <w:fldChar w:fldCharType="separate"/>
      </w:r>
      <w:r>
        <w:rPr>
          <w:rStyle w:val="39"/>
          <w:kern w:val="28"/>
        </w:rPr>
        <w:t>4.1环境影响报告表主要结论</w:t>
      </w:r>
      <w:r>
        <w:tab/>
      </w:r>
      <w:r>
        <w:fldChar w:fldCharType="begin"/>
      </w:r>
      <w:r>
        <w:instrText xml:space="preserve"> PAGEREF _Toc203676901 \h </w:instrText>
      </w:r>
      <w:r>
        <w:fldChar w:fldCharType="separate"/>
      </w:r>
      <w:r>
        <w:t>16</w:t>
      </w:r>
      <w:r>
        <w:fldChar w:fldCharType="end"/>
      </w:r>
      <w:r>
        <w:fldChar w:fldCharType="end"/>
      </w:r>
    </w:p>
    <w:p w14:paraId="5B075712">
      <w:pPr>
        <w:pStyle w:val="28"/>
        <w:tabs>
          <w:tab w:val="right" w:leader="dot" w:pos="8296"/>
        </w:tabs>
        <w:ind w:left="560"/>
        <w:rPr>
          <w:rFonts w:asciiTheme="minorHAnsi" w:hAnsiTheme="minorHAnsi" w:eastAsiaTheme="minorEastAsia" w:cstheme="minorBidi"/>
          <w:sz w:val="21"/>
          <w:szCs w:val="22"/>
        </w:rPr>
      </w:pPr>
      <w:r>
        <w:fldChar w:fldCharType="begin"/>
      </w:r>
      <w:r>
        <w:instrText xml:space="preserve"> HYPERLINK \l "_Toc203676902" </w:instrText>
      </w:r>
      <w:r>
        <w:fldChar w:fldCharType="separate"/>
      </w:r>
      <w:r>
        <w:rPr>
          <w:rStyle w:val="39"/>
        </w:rPr>
        <w:t>4.2福州市马尾生态环境局对项目环评报告表批复</w:t>
      </w:r>
      <w:r>
        <w:tab/>
      </w:r>
      <w:r>
        <w:fldChar w:fldCharType="begin"/>
      </w:r>
      <w:r>
        <w:instrText xml:space="preserve"> PAGEREF _Toc203676902 \h </w:instrText>
      </w:r>
      <w:r>
        <w:fldChar w:fldCharType="separate"/>
      </w:r>
      <w:r>
        <w:t>18</w:t>
      </w:r>
      <w:r>
        <w:fldChar w:fldCharType="end"/>
      </w:r>
      <w:r>
        <w:fldChar w:fldCharType="end"/>
      </w:r>
    </w:p>
    <w:p w14:paraId="43A421FC">
      <w:pPr>
        <w:pStyle w:val="24"/>
        <w:tabs>
          <w:tab w:val="right" w:leader="dot" w:pos="8296"/>
        </w:tabs>
        <w:rPr>
          <w:rFonts w:asciiTheme="minorHAnsi" w:hAnsiTheme="minorHAnsi" w:eastAsiaTheme="minorEastAsia" w:cstheme="minorBidi"/>
          <w:b w:val="0"/>
          <w:sz w:val="21"/>
          <w:szCs w:val="22"/>
        </w:rPr>
      </w:pPr>
      <w:r>
        <w:fldChar w:fldCharType="begin"/>
      </w:r>
      <w:r>
        <w:instrText xml:space="preserve"> HYPERLINK \l "_Toc203676903" </w:instrText>
      </w:r>
      <w:r>
        <w:fldChar w:fldCharType="separate"/>
      </w:r>
      <w:r>
        <w:rPr>
          <w:rStyle w:val="39"/>
        </w:rPr>
        <w:t>5验收监测质量保证及质量控制</w:t>
      </w:r>
      <w:r>
        <w:tab/>
      </w:r>
      <w:r>
        <w:fldChar w:fldCharType="begin"/>
      </w:r>
      <w:r>
        <w:instrText xml:space="preserve"> PAGEREF _Toc203676903 \h </w:instrText>
      </w:r>
      <w:r>
        <w:fldChar w:fldCharType="separate"/>
      </w:r>
      <w:r>
        <w:t>21</w:t>
      </w:r>
      <w:r>
        <w:fldChar w:fldCharType="end"/>
      </w:r>
      <w:r>
        <w:fldChar w:fldCharType="end"/>
      </w:r>
    </w:p>
    <w:p w14:paraId="0AB88F3A">
      <w:pPr>
        <w:pStyle w:val="28"/>
        <w:tabs>
          <w:tab w:val="right" w:leader="dot" w:pos="8296"/>
        </w:tabs>
        <w:ind w:left="560"/>
        <w:rPr>
          <w:rFonts w:asciiTheme="minorHAnsi" w:hAnsiTheme="minorHAnsi" w:eastAsiaTheme="minorEastAsia" w:cstheme="minorBidi"/>
          <w:sz w:val="21"/>
          <w:szCs w:val="22"/>
        </w:rPr>
      </w:pPr>
      <w:r>
        <w:fldChar w:fldCharType="begin"/>
      </w:r>
      <w:r>
        <w:instrText xml:space="preserve"> HYPERLINK \l "_Toc203676904" </w:instrText>
      </w:r>
      <w:r>
        <w:fldChar w:fldCharType="separate"/>
      </w:r>
      <w:r>
        <w:rPr>
          <w:rStyle w:val="39"/>
          <w:kern w:val="28"/>
        </w:rPr>
        <w:t>5.1监测分析方法</w:t>
      </w:r>
      <w:r>
        <w:tab/>
      </w:r>
      <w:r>
        <w:fldChar w:fldCharType="begin"/>
      </w:r>
      <w:r>
        <w:instrText xml:space="preserve"> PAGEREF _Toc203676904 \h </w:instrText>
      </w:r>
      <w:r>
        <w:fldChar w:fldCharType="separate"/>
      </w:r>
      <w:r>
        <w:t>21</w:t>
      </w:r>
      <w:r>
        <w:fldChar w:fldCharType="end"/>
      </w:r>
      <w:r>
        <w:fldChar w:fldCharType="end"/>
      </w:r>
    </w:p>
    <w:p w14:paraId="655B4CE7">
      <w:pPr>
        <w:pStyle w:val="28"/>
        <w:tabs>
          <w:tab w:val="right" w:leader="dot" w:pos="8296"/>
        </w:tabs>
        <w:ind w:left="560"/>
        <w:rPr>
          <w:rFonts w:asciiTheme="minorHAnsi" w:hAnsiTheme="minorHAnsi" w:eastAsiaTheme="minorEastAsia" w:cstheme="minorBidi"/>
          <w:sz w:val="21"/>
          <w:szCs w:val="22"/>
        </w:rPr>
      </w:pPr>
      <w:r>
        <w:fldChar w:fldCharType="begin"/>
      </w:r>
      <w:r>
        <w:instrText xml:space="preserve"> HYPERLINK \l "_Toc203676905" </w:instrText>
      </w:r>
      <w:r>
        <w:fldChar w:fldCharType="separate"/>
      </w:r>
      <w:r>
        <w:rPr>
          <w:rStyle w:val="39"/>
          <w:kern w:val="28"/>
        </w:rPr>
        <w:t>5.2质量保证与质量控制措施</w:t>
      </w:r>
      <w:r>
        <w:tab/>
      </w:r>
      <w:r>
        <w:fldChar w:fldCharType="begin"/>
      </w:r>
      <w:r>
        <w:instrText xml:space="preserve"> PAGEREF _Toc203676905 \h </w:instrText>
      </w:r>
      <w:r>
        <w:fldChar w:fldCharType="separate"/>
      </w:r>
      <w:r>
        <w:t>22</w:t>
      </w:r>
      <w:r>
        <w:fldChar w:fldCharType="end"/>
      </w:r>
      <w:r>
        <w:fldChar w:fldCharType="end"/>
      </w:r>
    </w:p>
    <w:p w14:paraId="7AA239E4">
      <w:pPr>
        <w:pStyle w:val="24"/>
        <w:tabs>
          <w:tab w:val="right" w:leader="dot" w:pos="8296"/>
        </w:tabs>
        <w:rPr>
          <w:rFonts w:asciiTheme="minorHAnsi" w:hAnsiTheme="minorHAnsi" w:eastAsiaTheme="minorEastAsia" w:cstheme="minorBidi"/>
          <w:b w:val="0"/>
          <w:sz w:val="21"/>
          <w:szCs w:val="22"/>
        </w:rPr>
      </w:pPr>
      <w:r>
        <w:fldChar w:fldCharType="begin"/>
      </w:r>
      <w:r>
        <w:instrText xml:space="preserve"> HYPERLINK \l "_Toc203676906" </w:instrText>
      </w:r>
      <w:r>
        <w:fldChar w:fldCharType="separate"/>
      </w:r>
      <w:r>
        <w:rPr>
          <w:rStyle w:val="39"/>
        </w:rPr>
        <w:t>6验收监测内容</w:t>
      </w:r>
      <w:r>
        <w:tab/>
      </w:r>
      <w:r>
        <w:fldChar w:fldCharType="begin"/>
      </w:r>
      <w:r>
        <w:instrText xml:space="preserve"> PAGEREF _Toc203676906 \h </w:instrText>
      </w:r>
      <w:r>
        <w:fldChar w:fldCharType="separate"/>
      </w:r>
      <w:r>
        <w:t>25</w:t>
      </w:r>
      <w:r>
        <w:fldChar w:fldCharType="end"/>
      </w:r>
      <w:r>
        <w:fldChar w:fldCharType="end"/>
      </w:r>
    </w:p>
    <w:p w14:paraId="3C93E952">
      <w:pPr>
        <w:pStyle w:val="28"/>
        <w:tabs>
          <w:tab w:val="right" w:leader="dot" w:pos="8296"/>
        </w:tabs>
        <w:ind w:left="560"/>
        <w:rPr>
          <w:rFonts w:asciiTheme="minorHAnsi" w:hAnsiTheme="minorHAnsi" w:eastAsiaTheme="minorEastAsia" w:cstheme="minorBidi"/>
          <w:sz w:val="21"/>
          <w:szCs w:val="22"/>
        </w:rPr>
      </w:pPr>
      <w:r>
        <w:fldChar w:fldCharType="begin"/>
      </w:r>
      <w:r>
        <w:instrText xml:space="preserve"> HYPERLINK \l "_Toc203676907" </w:instrText>
      </w:r>
      <w:r>
        <w:fldChar w:fldCharType="separate"/>
      </w:r>
      <w:r>
        <w:rPr>
          <w:rStyle w:val="39"/>
          <w:kern w:val="28"/>
        </w:rPr>
        <w:t>6.1废气</w:t>
      </w:r>
      <w:r>
        <w:tab/>
      </w:r>
      <w:r>
        <w:fldChar w:fldCharType="begin"/>
      </w:r>
      <w:r>
        <w:instrText xml:space="preserve"> PAGEREF _Toc203676907 \h </w:instrText>
      </w:r>
      <w:r>
        <w:fldChar w:fldCharType="separate"/>
      </w:r>
      <w:r>
        <w:t>25</w:t>
      </w:r>
      <w:r>
        <w:fldChar w:fldCharType="end"/>
      </w:r>
      <w:r>
        <w:fldChar w:fldCharType="end"/>
      </w:r>
    </w:p>
    <w:p w14:paraId="116AD49F">
      <w:pPr>
        <w:pStyle w:val="28"/>
        <w:tabs>
          <w:tab w:val="right" w:leader="dot" w:pos="8296"/>
        </w:tabs>
        <w:ind w:left="560"/>
        <w:rPr>
          <w:rFonts w:asciiTheme="minorHAnsi" w:hAnsiTheme="minorHAnsi" w:eastAsiaTheme="minorEastAsia" w:cstheme="minorBidi"/>
          <w:sz w:val="21"/>
          <w:szCs w:val="22"/>
        </w:rPr>
      </w:pPr>
      <w:r>
        <w:fldChar w:fldCharType="begin"/>
      </w:r>
      <w:r>
        <w:instrText xml:space="preserve"> HYPERLINK \l "_Toc203676908" </w:instrText>
      </w:r>
      <w:r>
        <w:fldChar w:fldCharType="separate"/>
      </w:r>
      <w:r>
        <w:rPr>
          <w:rStyle w:val="39"/>
          <w:kern w:val="28"/>
        </w:rPr>
        <w:t>6.2废水</w:t>
      </w:r>
      <w:r>
        <w:tab/>
      </w:r>
      <w:r>
        <w:fldChar w:fldCharType="begin"/>
      </w:r>
      <w:r>
        <w:instrText xml:space="preserve"> PAGEREF _Toc203676908 \h </w:instrText>
      </w:r>
      <w:r>
        <w:fldChar w:fldCharType="separate"/>
      </w:r>
      <w:r>
        <w:t>25</w:t>
      </w:r>
      <w:r>
        <w:fldChar w:fldCharType="end"/>
      </w:r>
      <w:r>
        <w:fldChar w:fldCharType="end"/>
      </w:r>
    </w:p>
    <w:p w14:paraId="4A6B8578">
      <w:pPr>
        <w:pStyle w:val="28"/>
        <w:tabs>
          <w:tab w:val="right" w:leader="dot" w:pos="8296"/>
        </w:tabs>
        <w:ind w:left="560"/>
        <w:rPr>
          <w:rFonts w:asciiTheme="minorHAnsi" w:hAnsiTheme="minorHAnsi" w:eastAsiaTheme="minorEastAsia" w:cstheme="minorBidi"/>
          <w:sz w:val="21"/>
          <w:szCs w:val="22"/>
        </w:rPr>
      </w:pPr>
      <w:r>
        <w:fldChar w:fldCharType="begin"/>
      </w:r>
      <w:r>
        <w:instrText xml:space="preserve"> HYPERLINK \l "_Toc203676909" </w:instrText>
      </w:r>
      <w:r>
        <w:fldChar w:fldCharType="separate"/>
      </w:r>
      <w:r>
        <w:rPr>
          <w:rStyle w:val="39"/>
          <w:kern w:val="28"/>
        </w:rPr>
        <w:t>6.3噪声</w:t>
      </w:r>
      <w:r>
        <w:tab/>
      </w:r>
      <w:r>
        <w:fldChar w:fldCharType="begin"/>
      </w:r>
      <w:r>
        <w:instrText xml:space="preserve"> PAGEREF _Toc203676909 \h </w:instrText>
      </w:r>
      <w:r>
        <w:fldChar w:fldCharType="separate"/>
      </w:r>
      <w:r>
        <w:t>25</w:t>
      </w:r>
      <w:r>
        <w:fldChar w:fldCharType="end"/>
      </w:r>
      <w:r>
        <w:fldChar w:fldCharType="end"/>
      </w:r>
    </w:p>
    <w:p w14:paraId="19EC1ECB">
      <w:pPr>
        <w:pStyle w:val="24"/>
        <w:tabs>
          <w:tab w:val="right" w:leader="dot" w:pos="8296"/>
        </w:tabs>
        <w:rPr>
          <w:rFonts w:asciiTheme="minorHAnsi" w:hAnsiTheme="minorHAnsi" w:eastAsiaTheme="minorEastAsia" w:cstheme="minorBidi"/>
          <w:b w:val="0"/>
          <w:sz w:val="21"/>
          <w:szCs w:val="22"/>
        </w:rPr>
      </w:pPr>
      <w:r>
        <w:fldChar w:fldCharType="begin"/>
      </w:r>
      <w:r>
        <w:instrText xml:space="preserve"> HYPERLINK \l "_Toc203676910" </w:instrText>
      </w:r>
      <w:r>
        <w:fldChar w:fldCharType="separate"/>
      </w:r>
      <w:r>
        <w:rPr>
          <w:rStyle w:val="39"/>
        </w:rPr>
        <w:t>7验收监测期间生产工况记录及验收监测结果</w:t>
      </w:r>
      <w:r>
        <w:tab/>
      </w:r>
      <w:r>
        <w:fldChar w:fldCharType="begin"/>
      </w:r>
      <w:r>
        <w:instrText xml:space="preserve"> PAGEREF _Toc203676910 \h </w:instrText>
      </w:r>
      <w:r>
        <w:fldChar w:fldCharType="separate"/>
      </w:r>
      <w:r>
        <w:t>26</w:t>
      </w:r>
      <w:r>
        <w:fldChar w:fldCharType="end"/>
      </w:r>
      <w:r>
        <w:fldChar w:fldCharType="end"/>
      </w:r>
    </w:p>
    <w:p w14:paraId="12660F31">
      <w:pPr>
        <w:pStyle w:val="28"/>
        <w:tabs>
          <w:tab w:val="right" w:leader="dot" w:pos="8296"/>
        </w:tabs>
        <w:ind w:left="560"/>
        <w:rPr>
          <w:rFonts w:asciiTheme="minorHAnsi" w:hAnsiTheme="minorHAnsi" w:eastAsiaTheme="minorEastAsia" w:cstheme="minorBidi"/>
          <w:sz w:val="21"/>
          <w:szCs w:val="22"/>
        </w:rPr>
      </w:pPr>
      <w:r>
        <w:fldChar w:fldCharType="begin"/>
      </w:r>
      <w:r>
        <w:instrText xml:space="preserve"> HYPERLINK \l "_Toc203676911" </w:instrText>
      </w:r>
      <w:r>
        <w:fldChar w:fldCharType="separate"/>
      </w:r>
      <w:r>
        <w:rPr>
          <w:rStyle w:val="39"/>
          <w:kern w:val="28"/>
        </w:rPr>
        <w:t>7.1验收监测期间生产工况记录</w:t>
      </w:r>
      <w:r>
        <w:tab/>
      </w:r>
      <w:r>
        <w:fldChar w:fldCharType="begin"/>
      </w:r>
      <w:r>
        <w:instrText xml:space="preserve"> PAGEREF _Toc203676911 \h </w:instrText>
      </w:r>
      <w:r>
        <w:fldChar w:fldCharType="separate"/>
      </w:r>
      <w:r>
        <w:t>26</w:t>
      </w:r>
      <w:r>
        <w:fldChar w:fldCharType="end"/>
      </w:r>
      <w:r>
        <w:fldChar w:fldCharType="end"/>
      </w:r>
    </w:p>
    <w:p w14:paraId="70617C2D">
      <w:pPr>
        <w:pStyle w:val="28"/>
        <w:tabs>
          <w:tab w:val="right" w:leader="dot" w:pos="8296"/>
        </w:tabs>
        <w:ind w:left="560"/>
        <w:rPr>
          <w:rFonts w:asciiTheme="minorHAnsi" w:hAnsiTheme="minorHAnsi" w:eastAsiaTheme="minorEastAsia" w:cstheme="minorBidi"/>
          <w:sz w:val="21"/>
          <w:szCs w:val="22"/>
        </w:rPr>
      </w:pPr>
      <w:r>
        <w:fldChar w:fldCharType="begin"/>
      </w:r>
      <w:r>
        <w:instrText xml:space="preserve"> HYPERLINK \l "_Toc203676912" </w:instrText>
      </w:r>
      <w:r>
        <w:fldChar w:fldCharType="separate"/>
      </w:r>
      <w:r>
        <w:rPr>
          <w:rStyle w:val="39"/>
          <w:kern w:val="28"/>
        </w:rPr>
        <w:t>7.2验收监测结果</w:t>
      </w:r>
      <w:r>
        <w:tab/>
      </w:r>
      <w:r>
        <w:fldChar w:fldCharType="begin"/>
      </w:r>
      <w:r>
        <w:instrText xml:space="preserve"> PAGEREF _Toc203676912 \h </w:instrText>
      </w:r>
      <w:r>
        <w:fldChar w:fldCharType="separate"/>
      </w:r>
      <w:r>
        <w:t>26</w:t>
      </w:r>
      <w:r>
        <w:fldChar w:fldCharType="end"/>
      </w:r>
      <w:r>
        <w:fldChar w:fldCharType="end"/>
      </w:r>
    </w:p>
    <w:p w14:paraId="66E5BF15">
      <w:pPr>
        <w:pStyle w:val="24"/>
        <w:tabs>
          <w:tab w:val="right" w:leader="dot" w:pos="8296"/>
        </w:tabs>
        <w:rPr>
          <w:rFonts w:asciiTheme="minorHAnsi" w:hAnsiTheme="minorHAnsi" w:eastAsiaTheme="minorEastAsia" w:cstheme="minorBidi"/>
          <w:b w:val="0"/>
          <w:sz w:val="21"/>
          <w:szCs w:val="22"/>
        </w:rPr>
      </w:pPr>
      <w:r>
        <w:fldChar w:fldCharType="begin"/>
      </w:r>
      <w:r>
        <w:instrText xml:space="preserve"> HYPERLINK \l "_Toc203676913" </w:instrText>
      </w:r>
      <w:r>
        <w:fldChar w:fldCharType="separate"/>
      </w:r>
      <w:r>
        <w:rPr>
          <w:rStyle w:val="39"/>
        </w:rPr>
        <w:t>8验收监测结论</w:t>
      </w:r>
      <w:r>
        <w:tab/>
      </w:r>
      <w:r>
        <w:fldChar w:fldCharType="begin"/>
      </w:r>
      <w:r>
        <w:instrText xml:space="preserve"> PAGEREF _Toc203676913 \h </w:instrText>
      </w:r>
      <w:r>
        <w:fldChar w:fldCharType="separate"/>
      </w:r>
      <w:r>
        <w:t>35</w:t>
      </w:r>
      <w:r>
        <w:fldChar w:fldCharType="end"/>
      </w:r>
      <w:r>
        <w:fldChar w:fldCharType="end"/>
      </w:r>
    </w:p>
    <w:p w14:paraId="4AB88BB7">
      <w:pPr>
        <w:spacing w:line="480" w:lineRule="exact"/>
        <w:ind w:firstLine="480" w:firstLineChars="200"/>
        <w:rPr>
          <w:rFonts w:eastAsia="宋体"/>
          <w:sz w:val="24"/>
        </w:rPr>
      </w:pPr>
      <w:r>
        <w:rPr>
          <w:rFonts w:eastAsia="宋体"/>
          <w:sz w:val="24"/>
        </w:rPr>
        <w:fldChar w:fldCharType="end"/>
      </w:r>
    </w:p>
    <w:p w14:paraId="24D4CE50">
      <w:pPr>
        <w:spacing w:line="480" w:lineRule="exact"/>
        <w:ind w:firstLine="480" w:firstLineChars="200"/>
        <w:rPr>
          <w:rFonts w:eastAsia="宋体"/>
          <w:sz w:val="24"/>
        </w:rPr>
      </w:pPr>
    </w:p>
    <w:p w14:paraId="12FB9CF2">
      <w:pPr>
        <w:spacing w:line="480" w:lineRule="exact"/>
        <w:ind w:firstLine="480" w:firstLineChars="200"/>
        <w:rPr>
          <w:rFonts w:eastAsia="宋体"/>
          <w:sz w:val="24"/>
        </w:rPr>
      </w:pPr>
    </w:p>
    <w:p w14:paraId="23388E06">
      <w:pPr>
        <w:spacing w:line="480" w:lineRule="exact"/>
        <w:ind w:firstLine="482" w:firstLineChars="200"/>
        <w:rPr>
          <w:rFonts w:eastAsia="宋体"/>
          <w:b/>
          <w:sz w:val="24"/>
          <w:szCs w:val="24"/>
        </w:rPr>
      </w:pPr>
      <w:r>
        <w:rPr>
          <w:rFonts w:hint="eastAsia" w:eastAsia="宋体"/>
          <w:b/>
          <w:sz w:val="24"/>
          <w:szCs w:val="24"/>
        </w:rPr>
        <w:t>附图：</w:t>
      </w:r>
    </w:p>
    <w:p w14:paraId="4BAD4A41">
      <w:pPr>
        <w:spacing w:line="480" w:lineRule="exact"/>
        <w:ind w:firstLine="480" w:firstLineChars="200"/>
        <w:rPr>
          <w:rFonts w:eastAsia="宋体"/>
          <w:sz w:val="24"/>
          <w:szCs w:val="24"/>
        </w:rPr>
      </w:pPr>
      <w:r>
        <w:rPr>
          <w:rFonts w:hint="eastAsia" w:eastAsia="宋体"/>
          <w:sz w:val="24"/>
          <w:szCs w:val="24"/>
        </w:rPr>
        <w:t>附图1项目地理位置图</w:t>
      </w:r>
    </w:p>
    <w:p w14:paraId="520683CB">
      <w:pPr>
        <w:spacing w:line="480" w:lineRule="exact"/>
        <w:ind w:firstLine="480" w:firstLineChars="200"/>
        <w:rPr>
          <w:rFonts w:eastAsia="宋体"/>
          <w:sz w:val="24"/>
          <w:szCs w:val="24"/>
        </w:rPr>
      </w:pPr>
      <w:r>
        <w:rPr>
          <w:rFonts w:hint="eastAsia" w:eastAsia="宋体"/>
          <w:sz w:val="24"/>
          <w:szCs w:val="24"/>
        </w:rPr>
        <w:t>附图2项目周边环境示意图</w:t>
      </w:r>
    </w:p>
    <w:p w14:paraId="5EFAD6F7">
      <w:pPr>
        <w:spacing w:line="480" w:lineRule="exact"/>
        <w:ind w:firstLine="480" w:firstLineChars="200"/>
        <w:rPr>
          <w:rFonts w:eastAsia="宋体"/>
          <w:sz w:val="24"/>
          <w:szCs w:val="24"/>
        </w:rPr>
      </w:pPr>
      <w:r>
        <w:rPr>
          <w:rFonts w:hint="eastAsia" w:eastAsia="宋体"/>
          <w:sz w:val="24"/>
          <w:szCs w:val="24"/>
        </w:rPr>
        <w:t>附图3项目现状图</w:t>
      </w:r>
    </w:p>
    <w:p w14:paraId="5815A1DD">
      <w:pPr>
        <w:spacing w:line="480" w:lineRule="exact"/>
        <w:ind w:firstLine="480" w:firstLineChars="200"/>
        <w:rPr>
          <w:rFonts w:eastAsia="宋体"/>
          <w:sz w:val="24"/>
          <w:szCs w:val="24"/>
        </w:rPr>
      </w:pPr>
      <w:r>
        <w:rPr>
          <w:rFonts w:hint="eastAsia" w:eastAsia="宋体"/>
          <w:sz w:val="24"/>
          <w:szCs w:val="24"/>
        </w:rPr>
        <w:t>附图4</w:t>
      </w:r>
      <w:bookmarkStart w:id="3" w:name="_Hlk114561420"/>
      <w:r>
        <w:rPr>
          <w:rFonts w:hint="eastAsia" w:eastAsia="宋体"/>
          <w:sz w:val="24"/>
          <w:szCs w:val="24"/>
        </w:rPr>
        <w:t>项目监测点位示意图</w:t>
      </w:r>
      <w:bookmarkEnd w:id="3"/>
    </w:p>
    <w:p w14:paraId="50EF76D9">
      <w:pPr>
        <w:spacing w:line="480" w:lineRule="exact"/>
        <w:ind w:firstLine="480" w:firstLineChars="200"/>
        <w:rPr>
          <w:rFonts w:eastAsia="宋体"/>
          <w:sz w:val="24"/>
          <w:szCs w:val="24"/>
        </w:rPr>
      </w:pPr>
      <w:r>
        <w:rPr>
          <w:rFonts w:hint="eastAsia" w:eastAsia="宋体"/>
          <w:sz w:val="24"/>
          <w:szCs w:val="24"/>
        </w:rPr>
        <w:t>附图5项目厂区总平面布置图</w:t>
      </w:r>
    </w:p>
    <w:p w14:paraId="0DAF3B53">
      <w:pPr>
        <w:spacing w:line="480" w:lineRule="exact"/>
        <w:ind w:firstLine="480" w:firstLineChars="200"/>
        <w:rPr>
          <w:rFonts w:eastAsia="宋体"/>
          <w:sz w:val="24"/>
          <w:szCs w:val="24"/>
        </w:rPr>
      </w:pPr>
      <w:r>
        <w:rPr>
          <w:rFonts w:hint="eastAsia" w:eastAsia="宋体"/>
          <w:sz w:val="24"/>
          <w:szCs w:val="24"/>
        </w:rPr>
        <w:t>附图</w:t>
      </w:r>
      <w:r>
        <w:rPr>
          <w:rFonts w:eastAsia="宋体"/>
          <w:sz w:val="24"/>
          <w:szCs w:val="24"/>
        </w:rPr>
        <w:t>6</w:t>
      </w:r>
      <w:bookmarkStart w:id="4" w:name="_Hlk114561762"/>
      <w:r>
        <w:rPr>
          <w:rFonts w:hint="eastAsia" w:eastAsia="宋体"/>
          <w:sz w:val="24"/>
          <w:szCs w:val="24"/>
        </w:rPr>
        <w:t>项目仓库平面布置图</w:t>
      </w:r>
      <w:bookmarkEnd w:id="4"/>
    </w:p>
    <w:p w14:paraId="1C26A8FD">
      <w:pPr>
        <w:spacing w:line="480" w:lineRule="exact"/>
        <w:ind w:firstLine="482" w:firstLineChars="200"/>
        <w:rPr>
          <w:rFonts w:eastAsia="宋体"/>
          <w:b/>
          <w:sz w:val="24"/>
          <w:szCs w:val="24"/>
        </w:rPr>
      </w:pPr>
      <w:r>
        <w:rPr>
          <w:rFonts w:hint="eastAsia" w:eastAsia="宋体"/>
          <w:b/>
          <w:sz w:val="24"/>
          <w:szCs w:val="24"/>
        </w:rPr>
        <w:t>附件：</w:t>
      </w:r>
    </w:p>
    <w:p w14:paraId="77CB03B4">
      <w:pPr>
        <w:spacing w:line="480" w:lineRule="exact"/>
        <w:ind w:firstLine="480" w:firstLineChars="200"/>
        <w:rPr>
          <w:rFonts w:eastAsia="宋体"/>
          <w:sz w:val="24"/>
          <w:szCs w:val="24"/>
        </w:rPr>
      </w:pPr>
      <w:r>
        <w:rPr>
          <w:rFonts w:hint="eastAsia" w:eastAsia="宋体"/>
          <w:sz w:val="24"/>
          <w:szCs w:val="24"/>
        </w:rPr>
        <w:t>附件1项目环评批文</w:t>
      </w:r>
      <w:r>
        <w:rPr>
          <w:rFonts w:hint="eastAsia" w:eastAsia="宋体"/>
          <w:sz w:val="24"/>
          <w:szCs w:val="24"/>
        </w:rPr>
        <w:tab/>
      </w:r>
    </w:p>
    <w:p w14:paraId="4259F5EB">
      <w:pPr>
        <w:spacing w:line="480" w:lineRule="exact"/>
        <w:ind w:firstLine="480" w:firstLineChars="200"/>
        <w:rPr>
          <w:rFonts w:eastAsia="宋体"/>
          <w:sz w:val="24"/>
          <w:szCs w:val="24"/>
        </w:rPr>
      </w:pPr>
      <w:r>
        <w:rPr>
          <w:rFonts w:hint="eastAsia" w:eastAsia="宋体"/>
          <w:sz w:val="24"/>
          <w:szCs w:val="24"/>
        </w:rPr>
        <w:t>附件2营业执照</w:t>
      </w:r>
    </w:p>
    <w:p w14:paraId="6C4B6B03">
      <w:pPr>
        <w:spacing w:line="480" w:lineRule="exact"/>
        <w:ind w:firstLine="480" w:firstLineChars="200"/>
        <w:rPr>
          <w:rFonts w:eastAsia="宋体"/>
          <w:sz w:val="24"/>
          <w:szCs w:val="24"/>
        </w:rPr>
      </w:pPr>
      <w:r>
        <w:rPr>
          <w:rFonts w:hint="eastAsia" w:eastAsia="宋体"/>
          <w:sz w:val="24"/>
          <w:szCs w:val="24"/>
        </w:rPr>
        <w:t>附件3自查报告</w:t>
      </w:r>
      <w:r>
        <w:rPr>
          <w:rFonts w:hint="eastAsia" w:eastAsia="宋体"/>
          <w:sz w:val="24"/>
          <w:szCs w:val="24"/>
        </w:rPr>
        <w:tab/>
      </w:r>
    </w:p>
    <w:p w14:paraId="2CB48F6D">
      <w:pPr>
        <w:spacing w:line="480" w:lineRule="exact"/>
        <w:ind w:firstLine="480" w:firstLineChars="200"/>
        <w:rPr>
          <w:rFonts w:eastAsia="宋体"/>
          <w:sz w:val="24"/>
          <w:szCs w:val="24"/>
        </w:rPr>
      </w:pPr>
      <w:r>
        <w:rPr>
          <w:rFonts w:hint="eastAsia" w:eastAsia="宋体"/>
          <w:sz w:val="24"/>
          <w:szCs w:val="24"/>
        </w:rPr>
        <w:t>附件</w:t>
      </w:r>
      <w:r>
        <w:rPr>
          <w:rFonts w:eastAsia="宋体"/>
          <w:sz w:val="24"/>
          <w:szCs w:val="24"/>
        </w:rPr>
        <w:t>4</w:t>
      </w:r>
      <w:r>
        <w:rPr>
          <w:rFonts w:hint="eastAsia" w:eastAsia="宋体"/>
          <w:sz w:val="24"/>
          <w:szCs w:val="24"/>
        </w:rPr>
        <w:t>排污登记回执</w:t>
      </w:r>
    </w:p>
    <w:p w14:paraId="7329D3B4">
      <w:pPr>
        <w:spacing w:line="480" w:lineRule="exact"/>
        <w:ind w:firstLine="480" w:firstLineChars="200"/>
        <w:rPr>
          <w:rFonts w:eastAsia="宋体"/>
          <w:sz w:val="24"/>
          <w:szCs w:val="24"/>
        </w:rPr>
      </w:pPr>
      <w:r>
        <w:rPr>
          <w:rFonts w:hint="eastAsia" w:eastAsia="宋体"/>
          <w:sz w:val="24"/>
          <w:szCs w:val="24"/>
        </w:rPr>
        <w:t>附件</w:t>
      </w:r>
      <w:r>
        <w:rPr>
          <w:rFonts w:eastAsia="宋体"/>
          <w:sz w:val="24"/>
          <w:szCs w:val="24"/>
        </w:rPr>
        <w:t>5</w:t>
      </w:r>
      <w:r>
        <w:rPr>
          <w:rFonts w:hint="eastAsia" w:eastAsia="宋体"/>
          <w:sz w:val="24"/>
          <w:szCs w:val="24"/>
        </w:rPr>
        <w:t>监测报告</w:t>
      </w:r>
    </w:p>
    <w:p w14:paraId="61FEE67A">
      <w:pPr>
        <w:spacing w:line="480" w:lineRule="exact"/>
        <w:ind w:firstLine="480" w:firstLineChars="200"/>
        <w:rPr>
          <w:rFonts w:eastAsia="宋体"/>
          <w:sz w:val="24"/>
          <w:szCs w:val="24"/>
        </w:rPr>
      </w:pPr>
      <w:r>
        <w:rPr>
          <w:rFonts w:hint="eastAsia" w:eastAsia="宋体"/>
          <w:sz w:val="24"/>
          <w:szCs w:val="24"/>
        </w:rPr>
        <w:t>附件</w:t>
      </w:r>
      <w:r>
        <w:rPr>
          <w:rFonts w:eastAsia="宋体"/>
          <w:sz w:val="24"/>
          <w:szCs w:val="24"/>
        </w:rPr>
        <w:t>6</w:t>
      </w:r>
      <w:r>
        <w:rPr>
          <w:rFonts w:hint="eastAsia" w:eastAsia="宋体"/>
          <w:sz w:val="24"/>
          <w:szCs w:val="24"/>
        </w:rPr>
        <w:t>危废处置协议</w:t>
      </w:r>
    </w:p>
    <w:p w14:paraId="0ADCBBED">
      <w:pPr>
        <w:pStyle w:val="3"/>
        <w:rPr>
          <w:b w:val="0"/>
          <w:sz w:val="44"/>
          <w:szCs w:val="44"/>
        </w:rPr>
        <w:sectPr>
          <w:footerReference r:id="rId8" w:type="default"/>
          <w:pgSz w:w="11906" w:h="16838"/>
          <w:pgMar w:top="1440" w:right="1800" w:bottom="1440" w:left="1800" w:header="851" w:footer="992" w:gutter="0"/>
          <w:pgNumType w:fmt="upperRoman" w:start="1"/>
          <w:cols w:space="720" w:num="1"/>
          <w:docGrid w:type="lines" w:linePitch="312" w:charSpace="0"/>
        </w:sectPr>
      </w:pPr>
    </w:p>
    <w:p w14:paraId="51223243">
      <w:pPr>
        <w:pStyle w:val="2"/>
        <w:jc w:val="left"/>
      </w:pPr>
      <w:bookmarkStart w:id="5" w:name="_Toc203676890"/>
      <w:r>
        <w:rPr>
          <w:rFonts w:hint="eastAsia"/>
        </w:rPr>
        <w:t>1项目基本情况</w:t>
      </w:r>
      <w:bookmarkEnd w:id="5"/>
    </w:p>
    <w:tbl>
      <w:tblPr>
        <w:tblStyle w:val="32"/>
        <w:tblW w:w="90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154"/>
        <w:gridCol w:w="2338"/>
        <w:gridCol w:w="2126"/>
        <w:gridCol w:w="993"/>
        <w:gridCol w:w="651"/>
        <w:gridCol w:w="794"/>
        <w:gridCol w:w="12"/>
      </w:tblGrid>
      <w:tr w14:paraId="4BA4B4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54" w:type="dxa"/>
            <w:vAlign w:val="center"/>
          </w:tcPr>
          <w:p w14:paraId="27EF12E7">
            <w:pPr>
              <w:spacing w:line="276" w:lineRule="auto"/>
              <w:ind w:firstLine="0"/>
              <w:jc w:val="center"/>
              <w:rPr>
                <w:rFonts w:eastAsia="宋体"/>
                <w:sz w:val="21"/>
                <w:szCs w:val="21"/>
              </w:rPr>
            </w:pPr>
            <w:r>
              <w:rPr>
                <w:rFonts w:eastAsia="宋体"/>
                <w:sz w:val="21"/>
                <w:szCs w:val="21"/>
              </w:rPr>
              <w:t>建设项目名称</w:t>
            </w:r>
          </w:p>
        </w:tc>
        <w:tc>
          <w:tcPr>
            <w:tcW w:w="6914" w:type="dxa"/>
            <w:gridSpan w:val="6"/>
            <w:tcMar>
              <w:left w:w="0" w:type="dxa"/>
              <w:right w:w="0" w:type="dxa"/>
            </w:tcMar>
            <w:vAlign w:val="center"/>
          </w:tcPr>
          <w:p w14:paraId="19B4E43D">
            <w:pPr>
              <w:spacing w:line="276" w:lineRule="auto"/>
              <w:ind w:firstLine="105" w:firstLineChars="50"/>
              <w:jc w:val="left"/>
              <w:rPr>
                <w:rFonts w:eastAsia="宋体"/>
                <w:sz w:val="21"/>
                <w:szCs w:val="21"/>
              </w:rPr>
            </w:pPr>
            <w:r>
              <w:rPr>
                <w:rFonts w:hint="eastAsia" w:eastAsia="宋体"/>
                <w:sz w:val="21"/>
                <w:szCs w:val="21"/>
              </w:rPr>
              <w:t>新能源电池配件制造项目</w:t>
            </w:r>
          </w:p>
        </w:tc>
      </w:tr>
      <w:tr w14:paraId="068454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54" w:type="dxa"/>
            <w:vAlign w:val="center"/>
          </w:tcPr>
          <w:p w14:paraId="089E2F47">
            <w:pPr>
              <w:spacing w:line="276" w:lineRule="auto"/>
              <w:ind w:firstLine="0"/>
              <w:jc w:val="center"/>
              <w:rPr>
                <w:rFonts w:eastAsia="宋体"/>
                <w:sz w:val="21"/>
                <w:szCs w:val="21"/>
              </w:rPr>
            </w:pPr>
            <w:r>
              <w:rPr>
                <w:rFonts w:eastAsia="宋体"/>
                <w:sz w:val="21"/>
                <w:szCs w:val="21"/>
              </w:rPr>
              <w:t>建设单位名称</w:t>
            </w:r>
          </w:p>
        </w:tc>
        <w:tc>
          <w:tcPr>
            <w:tcW w:w="6914" w:type="dxa"/>
            <w:gridSpan w:val="6"/>
            <w:vAlign w:val="center"/>
          </w:tcPr>
          <w:p w14:paraId="37886480">
            <w:pPr>
              <w:spacing w:line="276" w:lineRule="auto"/>
              <w:ind w:firstLine="0"/>
              <w:jc w:val="left"/>
              <w:rPr>
                <w:rFonts w:eastAsia="宋体"/>
                <w:sz w:val="21"/>
                <w:szCs w:val="21"/>
              </w:rPr>
            </w:pPr>
            <w:r>
              <w:rPr>
                <w:rFonts w:hint="eastAsia" w:eastAsia="宋体"/>
                <w:sz w:val="21"/>
                <w:szCs w:val="21"/>
              </w:rPr>
              <w:t>福州大同实业有限公司</w:t>
            </w:r>
          </w:p>
        </w:tc>
      </w:tr>
      <w:tr w14:paraId="3E340C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54" w:type="dxa"/>
            <w:vAlign w:val="center"/>
          </w:tcPr>
          <w:p w14:paraId="1DB21479">
            <w:pPr>
              <w:spacing w:line="276" w:lineRule="auto"/>
              <w:ind w:firstLine="0"/>
              <w:jc w:val="center"/>
              <w:rPr>
                <w:rFonts w:eastAsia="宋体"/>
                <w:sz w:val="21"/>
                <w:szCs w:val="21"/>
              </w:rPr>
            </w:pPr>
            <w:r>
              <w:rPr>
                <w:rFonts w:eastAsia="宋体"/>
                <w:sz w:val="21"/>
                <w:szCs w:val="21"/>
              </w:rPr>
              <w:t>建设项目性质</w:t>
            </w:r>
          </w:p>
        </w:tc>
        <w:tc>
          <w:tcPr>
            <w:tcW w:w="6914" w:type="dxa"/>
            <w:gridSpan w:val="6"/>
            <w:vAlign w:val="center"/>
          </w:tcPr>
          <w:p w14:paraId="53C81755">
            <w:pPr>
              <w:spacing w:line="276" w:lineRule="auto"/>
              <w:ind w:firstLine="0"/>
              <w:rPr>
                <w:rFonts w:eastAsia="宋体"/>
                <w:sz w:val="21"/>
                <w:szCs w:val="21"/>
              </w:rPr>
            </w:pPr>
            <w:r>
              <w:rPr>
                <w:rFonts w:eastAsia="宋体"/>
                <w:sz w:val="21"/>
                <w:szCs w:val="21"/>
              </w:rPr>
              <w:t>新建（）  改扩建（√）  技改（）  迁建（√）</w:t>
            </w:r>
          </w:p>
        </w:tc>
      </w:tr>
      <w:tr w14:paraId="1CB52C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54" w:type="dxa"/>
            <w:vAlign w:val="center"/>
          </w:tcPr>
          <w:p w14:paraId="6DD4E316">
            <w:pPr>
              <w:spacing w:line="276" w:lineRule="auto"/>
              <w:ind w:firstLine="0"/>
              <w:jc w:val="center"/>
              <w:rPr>
                <w:rFonts w:eastAsia="宋体"/>
                <w:sz w:val="21"/>
                <w:szCs w:val="21"/>
              </w:rPr>
            </w:pPr>
            <w:r>
              <w:rPr>
                <w:rFonts w:eastAsia="宋体"/>
                <w:sz w:val="21"/>
                <w:szCs w:val="21"/>
              </w:rPr>
              <w:t>建设地点</w:t>
            </w:r>
          </w:p>
        </w:tc>
        <w:tc>
          <w:tcPr>
            <w:tcW w:w="6914" w:type="dxa"/>
            <w:gridSpan w:val="6"/>
            <w:vAlign w:val="center"/>
          </w:tcPr>
          <w:p w14:paraId="1B18AD18">
            <w:pPr>
              <w:snapToGrid w:val="0"/>
              <w:spacing w:line="276" w:lineRule="auto"/>
              <w:ind w:firstLine="0"/>
              <w:jc w:val="left"/>
              <w:rPr>
                <w:rFonts w:ascii="宋体" w:hAnsi="宋体" w:eastAsia="宋体"/>
                <w:sz w:val="21"/>
                <w:szCs w:val="21"/>
              </w:rPr>
            </w:pPr>
            <w:r>
              <w:rPr>
                <w:rFonts w:hint="eastAsia" w:ascii="宋体" w:hAnsi="宋体" w:eastAsia="宋体" w:cs="宋体"/>
                <w:sz w:val="21"/>
                <w:szCs w:val="21"/>
              </w:rPr>
              <w:t>福建省福州市马尾区亭江镇亭江路66号万洋众创城B地块B08号楼</w:t>
            </w:r>
          </w:p>
        </w:tc>
      </w:tr>
      <w:tr w14:paraId="41FC9A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54" w:type="dxa"/>
            <w:vAlign w:val="center"/>
          </w:tcPr>
          <w:p w14:paraId="6D8BB362">
            <w:pPr>
              <w:spacing w:line="276" w:lineRule="auto"/>
              <w:ind w:firstLine="0"/>
              <w:jc w:val="center"/>
              <w:rPr>
                <w:rFonts w:eastAsia="宋体"/>
                <w:sz w:val="21"/>
                <w:szCs w:val="21"/>
              </w:rPr>
            </w:pPr>
            <w:r>
              <w:rPr>
                <w:rFonts w:eastAsia="宋体"/>
                <w:sz w:val="21"/>
                <w:szCs w:val="21"/>
              </w:rPr>
              <w:t>主要产品名称</w:t>
            </w:r>
          </w:p>
        </w:tc>
        <w:tc>
          <w:tcPr>
            <w:tcW w:w="6914" w:type="dxa"/>
            <w:gridSpan w:val="6"/>
            <w:vAlign w:val="center"/>
          </w:tcPr>
          <w:p w14:paraId="236DAFC3">
            <w:pPr>
              <w:spacing w:line="276" w:lineRule="auto"/>
              <w:ind w:firstLine="0"/>
              <w:rPr>
                <w:rFonts w:eastAsia="宋体"/>
                <w:sz w:val="21"/>
                <w:szCs w:val="21"/>
              </w:rPr>
            </w:pPr>
            <w:r>
              <w:rPr>
                <w:rFonts w:hint="eastAsia" w:eastAsia="宋体"/>
                <w:sz w:val="21"/>
                <w:szCs w:val="21"/>
              </w:rPr>
              <w:t>背部双面胶、头部胶带、泡棉衬垫、保护膜、保护板、吸塑托盘、五金连接片</w:t>
            </w:r>
          </w:p>
        </w:tc>
      </w:tr>
      <w:tr w14:paraId="5670AA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54" w:type="dxa"/>
            <w:vAlign w:val="center"/>
          </w:tcPr>
          <w:p w14:paraId="12C928C4">
            <w:pPr>
              <w:spacing w:line="276" w:lineRule="auto"/>
              <w:ind w:firstLine="0"/>
              <w:jc w:val="center"/>
              <w:rPr>
                <w:rFonts w:eastAsia="宋体"/>
                <w:sz w:val="21"/>
                <w:szCs w:val="21"/>
              </w:rPr>
            </w:pPr>
            <w:r>
              <w:rPr>
                <w:rFonts w:eastAsia="宋体"/>
                <w:sz w:val="21"/>
                <w:szCs w:val="21"/>
              </w:rPr>
              <w:t>设计生产能力</w:t>
            </w:r>
          </w:p>
        </w:tc>
        <w:tc>
          <w:tcPr>
            <w:tcW w:w="6914" w:type="dxa"/>
            <w:gridSpan w:val="6"/>
            <w:vAlign w:val="center"/>
          </w:tcPr>
          <w:p w14:paraId="4A2DB474">
            <w:pPr>
              <w:spacing w:line="276" w:lineRule="auto"/>
              <w:ind w:firstLine="0"/>
              <w:jc w:val="left"/>
              <w:rPr>
                <w:rFonts w:eastAsia="宋体"/>
                <w:sz w:val="21"/>
                <w:szCs w:val="21"/>
              </w:rPr>
            </w:pPr>
            <w:r>
              <w:rPr>
                <w:rFonts w:hint="eastAsia" w:eastAsia="宋体"/>
                <w:sz w:val="21"/>
                <w:szCs w:val="21"/>
              </w:rPr>
              <w:t>模切组合线年产背部双面胶19吨、头部胶带25吨、泡棉衬垫2吨、保护膜30吨、保护板25吨；托盘吸塑生产线年产吸塑托盘600吨；铭牌印刷线年产五金连接片100吨。</w:t>
            </w:r>
          </w:p>
        </w:tc>
      </w:tr>
      <w:tr w14:paraId="6DACF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54" w:type="dxa"/>
            <w:vAlign w:val="center"/>
          </w:tcPr>
          <w:p w14:paraId="3B45BFE1">
            <w:pPr>
              <w:spacing w:line="276" w:lineRule="auto"/>
              <w:ind w:firstLine="0"/>
              <w:jc w:val="center"/>
              <w:rPr>
                <w:rFonts w:eastAsia="宋体"/>
                <w:sz w:val="21"/>
                <w:szCs w:val="21"/>
              </w:rPr>
            </w:pPr>
            <w:r>
              <w:rPr>
                <w:rFonts w:eastAsia="宋体"/>
                <w:sz w:val="21"/>
                <w:szCs w:val="21"/>
              </w:rPr>
              <w:t>实际生产能力</w:t>
            </w:r>
          </w:p>
        </w:tc>
        <w:tc>
          <w:tcPr>
            <w:tcW w:w="6914" w:type="dxa"/>
            <w:gridSpan w:val="6"/>
            <w:vAlign w:val="center"/>
          </w:tcPr>
          <w:p w14:paraId="7DDEF6BF">
            <w:pPr>
              <w:spacing w:line="276" w:lineRule="auto"/>
              <w:ind w:firstLine="0"/>
              <w:jc w:val="left"/>
              <w:rPr>
                <w:rFonts w:eastAsia="宋体"/>
                <w:sz w:val="21"/>
                <w:szCs w:val="21"/>
              </w:rPr>
            </w:pPr>
            <w:r>
              <w:rPr>
                <w:rFonts w:hint="eastAsia" w:eastAsia="宋体"/>
                <w:sz w:val="21"/>
                <w:szCs w:val="21"/>
              </w:rPr>
              <w:t>模切组合线年产背部双面胶19吨、头部胶带25吨、泡棉衬垫2吨、保护膜30吨、保护板25吨；托盘吸塑生产线年产吸塑托盘600吨；铭牌印刷线年产五金连接片100吨。</w:t>
            </w:r>
          </w:p>
        </w:tc>
      </w:tr>
      <w:tr w14:paraId="197C16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54" w:type="dxa"/>
            <w:vAlign w:val="center"/>
          </w:tcPr>
          <w:p w14:paraId="20D9D7FC">
            <w:pPr>
              <w:spacing w:line="276" w:lineRule="auto"/>
              <w:ind w:firstLine="0"/>
              <w:jc w:val="center"/>
              <w:rPr>
                <w:rFonts w:eastAsia="宋体"/>
                <w:sz w:val="21"/>
                <w:szCs w:val="21"/>
              </w:rPr>
            </w:pPr>
            <w:r>
              <w:rPr>
                <w:rFonts w:eastAsia="宋体"/>
                <w:sz w:val="21"/>
                <w:szCs w:val="21"/>
              </w:rPr>
              <w:t>建设项目环评时间</w:t>
            </w:r>
          </w:p>
        </w:tc>
        <w:tc>
          <w:tcPr>
            <w:tcW w:w="2338" w:type="dxa"/>
            <w:vAlign w:val="center"/>
          </w:tcPr>
          <w:p w14:paraId="603F9851">
            <w:pPr>
              <w:spacing w:line="276" w:lineRule="auto"/>
              <w:ind w:firstLine="0"/>
              <w:jc w:val="center"/>
              <w:rPr>
                <w:rFonts w:eastAsia="宋体"/>
                <w:sz w:val="21"/>
                <w:szCs w:val="21"/>
              </w:rPr>
            </w:pPr>
            <w:r>
              <w:rPr>
                <w:rFonts w:eastAsia="宋体"/>
                <w:sz w:val="21"/>
                <w:szCs w:val="21"/>
              </w:rPr>
              <w:t>2024年9月</w:t>
            </w:r>
          </w:p>
        </w:tc>
        <w:tc>
          <w:tcPr>
            <w:tcW w:w="2126" w:type="dxa"/>
            <w:vAlign w:val="center"/>
          </w:tcPr>
          <w:p w14:paraId="02C336FE">
            <w:pPr>
              <w:spacing w:line="276" w:lineRule="auto"/>
              <w:ind w:firstLine="0"/>
              <w:jc w:val="center"/>
              <w:rPr>
                <w:rFonts w:eastAsia="宋体"/>
                <w:sz w:val="21"/>
                <w:szCs w:val="21"/>
              </w:rPr>
            </w:pPr>
            <w:r>
              <w:rPr>
                <w:rFonts w:eastAsia="宋体"/>
                <w:sz w:val="21"/>
                <w:szCs w:val="21"/>
              </w:rPr>
              <w:t>开工建设时间</w:t>
            </w:r>
          </w:p>
        </w:tc>
        <w:tc>
          <w:tcPr>
            <w:tcW w:w="2450" w:type="dxa"/>
            <w:gridSpan w:val="4"/>
            <w:vAlign w:val="center"/>
          </w:tcPr>
          <w:p w14:paraId="16216067">
            <w:pPr>
              <w:spacing w:line="276" w:lineRule="auto"/>
              <w:ind w:firstLine="0"/>
              <w:jc w:val="center"/>
              <w:rPr>
                <w:rFonts w:eastAsia="宋体"/>
                <w:sz w:val="21"/>
                <w:szCs w:val="21"/>
              </w:rPr>
            </w:pPr>
            <w:r>
              <w:rPr>
                <w:rFonts w:eastAsia="宋体"/>
                <w:sz w:val="21"/>
                <w:szCs w:val="21"/>
              </w:rPr>
              <w:t>2024年10月</w:t>
            </w:r>
          </w:p>
        </w:tc>
      </w:tr>
      <w:tr w14:paraId="08AE57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54" w:type="dxa"/>
            <w:vAlign w:val="center"/>
          </w:tcPr>
          <w:p w14:paraId="4881B198">
            <w:pPr>
              <w:spacing w:line="276" w:lineRule="auto"/>
              <w:ind w:firstLine="0"/>
              <w:jc w:val="center"/>
              <w:rPr>
                <w:rFonts w:eastAsia="宋体"/>
                <w:sz w:val="21"/>
                <w:szCs w:val="21"/>
              </w:rPr>
            </w:pPr>
            <w:r>
              <w:rPr>
                <w:rFonts w:eastAsia="宋体"/>
                <w:sz w:val="21"/>
                <w:szCs w:val="21"/>
              </w:rPr>
              <w:t>调试时间</w:t>
            </w:r>
          </w:p>
        </w:tc>
        <w:tc>
          <w:tcPr>
            <w:tcW w:w="2338" w:type="dxa"/>
            <w:vAlign w:val="center"/>
          </w:tcPr>
          <w:p w14:paraId="3286F900">
            <w:pPr>
              <w:spacing w:line="276" w:lineRule="auto"/>
              <w:ind w:firstLine="0"/>
              <w:jc w:val="center"/>
              <w:rPr>
                <w:rFonts w:eastAsia="宋体"/>
                <w:sz w:val="21"/>
                <w:szCs w:val="21"/>
              </w:rPr>
            </w:pPr>
            <w:r>
              <w:rPr>
                <w:rFonts w:eastAsia="宋体"/>
                <w:sz w:val="21"/>
                <w:szCs w:val="21"/>
              </w:rPr>
              <w:t>2025</w:t>
            </w:r>
            <w:r>
              <w:rPr>
                <w:rFonts w:hint="eastAsia" w:eastAsia="宋体"/>
                <w:sz w:val="21"/>
                <w:szCs w:val="21"/>
              </w:rPr>
              <w:t>年6月</w:t>
            </w:r>
          </w:p>
        </w:tc>
        <w:tc>
          <w:tcPr>
            <w:tcW w:w="2126" w:type="dxa"/>
            <w:vAlign w:val="center"/>
          </w:tcPr>
          <w:p w14:paraId="7F0B343C">
            <w:pPr>
              <w:spacing w:line="276" w:lineRule="auto"/>
              <w:ind w:firstLine="0"/>
              <w:jc w:val="center"/>
              <w:rPr>
                <w:rFonts w:eastAsia="宋体"/>
                <w:sz w:val="21"/>
                <w:szCs w:val="21"/>
              </w:rPr>
            </w:pPr>
            <w:r>
              <w:rPr>
                <w:rFonts w:eastAsia="宋体"/>
                <w:sz w:val="21"/>
                <w:szCs w:val="21"/>
              </w:rPr>
              <w:t>验收现场监测时间</w:t>
            </w:r>
          </w:p>
        </w:tc>
        <w:tc>
          <w:tcPr>
            <w:tcW w:w="2450" w:type="dxa"/>
            <w:gridSpan w:val="4"/>
            <w:vAlign w:val="center"/>
          </w:tcPr>
          <w:p w14:paraId="6BDFEDB0">
            <w:pPr>
              <w:kinsoku w:val="0"/>
              <w:overflowPunct w:val="0"/>
              <w:autoSpaceDE w:val="0"/>
              <w:autoSpaceDN w:val="0"/>
              <w:spacing w:line="276" w:lineRule="auto"/>
              <w:ind w:firstLine="0"/>
              <w:jc w:val="center"/>
              <w:rPr>
                <w:rFonts w:eastAsia="宋体"/>
                <w:sz w:val="21"/>
                <w:szCs w:val="21"/>
              </w:rPr>
            </w:pPr>
            <w:r>
              <w:rPr>
                <w:rFonts w:eastAsia="宋体"/>
                <w:sz w:val="21"/>
                <w:szCs w:val="21"/>
              </w:rPr>
              <w:t>2025年6月</w:t>
            </w:r>
            <w:r>
              <w:rPr>
                <w:rFonts w:hint="eastAsia" w:eastAsia="宋体"/>
                <w:sz w:val="21"/>
                <w:szCs w:val="21"/>
              </w:rPr>
              <w:t>3</w:t>
            </w:r>
            <w:r>
              <w:rPr>
                <w:rFonts w:eastAsia="宋体"/>
                <w:sz w:val="21"/>
                <w:szCs w:val="21"/>
              </w:rPr>
              <w:t>0日~7</w:t>
            </w:r>
            <w:r>
              <w:rPr>
                <w:rFonts w:hint="eastAsia" w:eastAsia="宋体"/>
                <w:sz w:val="21"/>
                <w:szCs w:val="21"/>
              </w:rPr>
              <w:t>月1日</w:t>
            </w:r>
          </w:p>
        </w:tc>
      </w:tr>
      <w:tr w14:paraId="55FC4C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54" w:type="dxa"/>
            <w:vAlign w:val="center"/>
          </w:tcPr>
          <w:p w14:paraId="236265C4">
            <w:pPr>
              <w:spacing w:line="276" w:lineRule="auto"/>
              <w:ind w:firstLine="0"/>
              <w:jc w:val="center"/>
              <w:rPr>
                <w:rFonts w:eastAsia="宋体"/>
                <w:sz w:val="21"/>
                <w:szCs w:val="21"/>
              </w:rPr>
            </w:pPr>
            <w:r>
              <w:rPr>
                <w:rFonts w:eastAsia="宋体"/>
                <w:sz w:val="21"/>
                <w:szCs w:val="21"/>
              </w:rPr>
              <w:t>环评报告表审批部门</w:t>
            </w:r>
          </w:p>
        </w:tc>
        <w:tc>
          <w:tcPr>
            <w:tcW w:w="2338" w:type="dxa"/>
            <w:vAlign w:val="center"/>
          </w:tcPr>
          <w:p w14:paraId="10E6CEFF">
            <w:pPr>
              <w:spacing w:line="240" w:lineRule="atLeast"/>
              <w:ind w:firstLine="0"/>
              <w:jc w:val="center"/>
              <w:rPr>
                <w:rFonts w:eastAsia="宋体"/>
                <w:sz w:val="21"/>
                <w:szCs w:val="21"/>
              </w:rPr>
            </w:pPr>
            <w:r>
              <w:rPr>
                <w:rFonts w:hint="eastAsia" w:eastAsia="宋体"/>
                <w:sz w:val="21"/>
                <w:szCs w:val="21"/>
              </w:rPr>
              <w:t>福州市马尾生态环境局</w:t>
            </w:r>
          </w:p>
        </w:tc>
        <w:tc>
          <w:tcPr>
            <w:tcW w:w="2126" w:type="dxa"/>
            <w:vAlign w:val="center"/>
          </w:tcPr>
          <w:p w14:paraId="019FC85C">
            <w:pPr>
              <w:spacing w:line="276" w:lineRule="auto"/>
              <w:ind w:firstLine="0"/>
              <w:jc w:val="center"/>
              <w:rPr>
                <w:rFonts w:eastAsia="宋体"/>
                <w:sz w:val="21"/>
                <w:szCs w:val="21"/>
              </w:rPr>
            </w:pPr>
            <w:r>
              <w:rPr>
                <w:rFonts w:eastAsia="宋体"/>
                <w:sz w:val="21"/>
                <w:szCs w:val="21"/>
              </w:rPr>
              <w:t>环评报告表编制单位</w:t>
            </w:r>
          </w:p>
        </w:tc>
        <w:tc>
          <w:tcPr>
            <w:tcW w:w="2450" w:type="dxa"/>
            <w:gridSpan w:val="4"/>
            <w:vAlign w:val="center"/>
          </w:tcPr>
          <w:p w14:paraId="69D61BFB">
            <w:pPr>
              <w:spacing w:line="240" w:lineRule="atLeast"/>
              <w:ind w:firstLine="0"/>
              <w:jc w:val="center"/>
              <w:rPr>
                <w:rFonts w:eastAsia="宋体"/>
                <w:sz w:val="21"/>
                <w:szCs w:val="21"/>
              </w:rPr>
            </w:pPr>
            <w:r>
              <w:rPr>
                <w:rFonts w:hint="eastAsia" w:eastAsia="宋体"/>
                <w:sz w:val="21"/>
                <w:szCs w:val="21"/>
              </w:rPr>
              <w:t>睿柯环境工程有限公司</w:t>
            </w:r>
          </w:p>
        </w:tc>
      </w:tr>
      <w:tr w14:paraId="32B0E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54" w:type="dxa"/>
            <w:vAlign w:val="center"/>
          </w:tcPr>
          <w:p w14:paraId="4B1425EF">
            <w:pPr>
              <w:spacing w:line="276" w:lineRule="auto"/>
              <w:ind w:firstLine="0"/>
              <w:jc w:val="center"/>
              <w:rPr>
                <w:rFonts w:eastAsia="宋体"/>
                <w:sz w:val="21"/>
                <w:szCs w:val="21"/>
              </w:rPr>
            </w:pPr>
            <w:r>
              <w:rPr>
                <w:rFonts w:eastAsia="宋体"/>
                <w:sz w:val="21"/>
                <w:szCs w:val="21"/>
              </w:rPr>
              <w:t>环保设施设计单位</w:t>
            </w:r>
          </w:p>
        </w:tc>
        <w:tc>
          <w:tcPr>
            <w:tcW w:w="2338" w:type="dxa"/>
            <w:vAlign w:val="center"/>
          </w:tcPr>
          <w:p w14:paraId="5F00282D">
            <w:pPr>
              <w:spacing w:line="276" w:lineRule="auto"/>
              <w:ind w:firstLine="0"/>
              <w:jc w:val="center"/>
              <w:rPr>
                <w:rFonts w:eastAsia="宋体"/>
                <w:sz w:val="21"/>
                <w:szCs w:val="21"/>
              </w:rPr>
            </w:pPr>
            <w:r>
              <w:rPr>
                <w:rFonts w:hint="eastAsia" w:eastAsia="宋体"/>
                <w:sz w:val="21"/>
                <w:szCs w:val="21"/>
              </w:rPr>
              <w:t>/</w:t>
            </w:r>
          </w:p>
        </w:tc>
        <w:tc>
          <w:tcPr>
            <w:tcW w:w="2126" w:type="dxa"/>
            <w:vAlign w:val="center"/>
          </w:tcPr>
          <w:p w14:paraId="241224D6">
            <w:pPr>
              <w:spacing w:line="276" w:lineRule="auto"/>
              <w:ind w:firstLine="0"/>
              <w:jc w:val="center"/>
              <w:rPr>
                <w:rFonts w:eastAsia="宋体"/>
                <w:sz w:val="21"/>
                <w:szCs w:val="21"/>
              </w:rPr>
            </w:pPr>
            <w:r>
              <w:rPr>
                <w:rFonts w:eastAsia="宋体"/>
                <w:sz w:val="21"/>
                <w:szCs w:val="21"/>
              </w:rPr>
              <w:t>环保设施施工单位</w:t>
            </w:r>
          </w:p>
        </w:tc>
        <w:tc>
          <w:tcPr>
            <w:tcW w:w="2450" w:type="dxa"/>
            <w:gridSpan w:val="4"/>
            <w:vAlign w:val="center"/>
          </w:tcPr>
          <w:p w14:paraId="671BDB17">
            <w:pPr>
              <w:spacing w:line="276" w:lineRule="auto"/>
              <w:ind w:firstLine="0"/>
              <w:jc w:val="center"/>
              <w:rPr>
                <w:rFonts w:eastAsia="宋体"/>
                <w:sz w:val="21"/>
                <w:szCs w:val="21"/>
              </w:rPr>
            </w:pPr>
            <w:r>
              <w:rPr>
                <w:rFonts w:hint="eastAsia" w:eastAsia="宋体"/>
                <w:sz w:val="21"/>
                <w:szCs w:val="21"/>
              </w:rPr>
              <w:t>/</w:t>
            </w:r>
          </w:p>
        </w:tc>
      </w:tr>
      <w:tr w14:paraId="73601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2" w:type="dxa"/>
          <w:cantSplit/>
          <w:trHeight w:val="340" w:hRule="atLeast"/>
          <w:jc w:val="center"/>
        </w:trPr>
        <w:tc>
          <w:tcPr>
            <w:tcW w:w="2154" w:type="dxa"/>
            <w:vAlign w:val="center"/>
          </w:tcPr>
          <w:p w14:paraId="47B8C91C">
            <w:pPr>
              <w:spacing w:line="276" w:lineRule="auto"/>
              <w:ind w:firstLine="0"/>
              <w:jc w:val="center"/>
              <w:rPr>
                <w:rFonts w:eastAsia="宋体"/>
                <w:sz w:val="21"/>
                <w:szCs w:val="21"/>
              </w:rPr>
            </w:pPr>
            <w:r>
              <w:rPr>
                <w:rFonts w:eastAsia="宋体"/>
                <w:sz w:val="21"/>
                <w:szCs w:val="21"/>
              </w:rPr>
              <w:t>投资总概算</w:t>
            </w:r>
          </w:p>
        </w:tc>
        <w:tc>
          <w:tcPr>
            <w:tcW w:w="2338" w:type="dxa"/>
            <w:vAlign w:val="center"/>
          </w:tcPr>
          <w:p w14:paraId="17080EC4">
            <w:pPr>
              <w:spacing w:line="276" w:lineRule="auto"/>
              <w:ind w:firstLine="0"/>
              <w:jc w:val="center"/>
              <w:rPr>
                <w:rFonts w:eastAsia="宋体"/>
                <w:sz w:val="21"/>
                <w:szCs w:val="21"/>
              </w:rPr>
            </w:pPr>
            <w:r>
              <w:rPr>
                <w:rFonts w:eastAsia="宋体"/>
                <w:sz w:val="21"/>
                <w:szCs w:val="21"/>
              </w:rPr>
              <w:t>30200</w:t>
            </w:r>
            <w:r>
              <w:rPr>
                <w:rFonts w:hint="eastAsia" w:eastAsia="宋体"/>
                <w:sz w:val="21"/>
                <w:szCs w:val="21"/>
              </w:rPr>
              <w:t>万</w:t>
            </w:r>
            <w:r>
              <w:rPr>
                <w:rFonts w:eastAsia="宋体"/>
                <w:sz w:val="21"/>
                <w:szCs w:val="21"/>
              </w:rPr>
              <w:t>元</w:t>
            </w:r>
          </w:p>
        </w:tc>
        <w:tc>
          <w:tcPr>
            <w:tcW w:w="2126" w:type="dxa"/>
            <w:vAlign w:val="center"/>
          </w:tcPr>
          <w:p w14:paraId="2B2B35A5">
            <w:pPr>
              <w:spacing w:line="276" w:lineRule="auto"/>
              <w:ind w:firstLine="0"/>
              <w:jc w:val="center"/>
              <w:rPr>
                <w:rFonts w:eastAsia="宋体"/>
                <w:sz w:val="21"/>
                <w:szCs w:val="21"/>
              </w:rPr>
            </w:pPr>
            <w:r>
              <w:rPr>
                <w:rFonts w:eastAsia="宋体"/>
                <w:sz w:val="21"/>
                <w:szCs w:val="21"/>
              </w:rPr>
              <w:t>环保投资总概算</w:t>
            </w:r>
          </w:p>
        </w:tc>
        <w:tc>
          <w:tcPr>
            <w:tcW w:w="993" w:type="dxa"/>
            <w:vAlign w:val="center"/>
          </w:tcPr>
          <w:p w14:paraId="33B5B683">
            <w:pPr>
              <w:spacing w:line="276" w:lineRule="auto"/>
              <w:ind w:firstLine="0"/>
              <w:jc w:val="center"/>
              <w:rPr>
                <w:rFonts w:eastAsia="宋体"/>
                <w:sz w:val="21"/>
                <w:szCs w:val="21"/>
              </w:rPr>
            </w:pPr>
            <w:r>
              <w:rPr>
                <w:rFonts w:eastAsia="宋体"/>
                <w:sz w:val="21"/>
                <w:szCs w:val="21"/>
              </w:rPr>
              <w:t>300万元</w:t>
            </w:r>
          </w:p>
        </w:tc>
        <w:tc>
          <w:tcPr>
            <w:tcW w:w="651" w:type="dxa"/>
            <w:vAlign w:val="center"/>
          </w:tcPr>
          <w:p w14:paraId="5D278293">
            <w:pPr>
              <w:spacing w:line="276" w:lineRule="auto"/>
              <w:ind w:firstLine="0"/>
              <w:jc w:val="center"/>
              <w:rPr>
                <w:rFonts w:eastAsia="宋体"/>
                <w:sz w:val="21"/>
                <w:szCs w:val="21"/>
              </w:rPr>
            </w:pPr>
            <w:r>
              <w:rPr>
                <w:rFonts w:eastAsia="宋体"/>
                <w:sz w:val="21"/>
                <w:szCs w:val="21"/>
              </w:rPr>
              <w:t>比例</w:t>
            </w:r>
          </w:p>
        </w:tc>
        <w:tc>
          <w:tcPr>
            <w:tcW w:w="794" w:type="dxa"/>
            <w:vAlign w:val="center"/>
          </w:tcPr>
          <w:p w14:paraId="4FC92A14">
            <w:pPr>
              <w:spacing w:line="276" w:lineRule="auto"/>
              <w:ind w:firstLine="0"/>
              <w:jc w:val="left"/>
              <w:rPr>
                <w:rFonts w:eastAsia="宋体"/>
                <w:sz w:val="21"/>
                <w:szCs w:val="21"/>
              </w:rPr>
            </w:pPr>
            <w:r>
              <w:rPr>
                <w:rFonts w:eastAsia="宋体"/>
                <w:sz w:val="21"/>
                <w:szCs w:val="21"/>
              </w:rPr>
              <w:t>0.67%</w:t>
            </w:r>
          </w:p>
        </w:tc>
      </w:tr>
      <w:tr w14:paraId="6BE7D5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2" w:type="dxa"/>
          <w:cantSplit/>
          <w:trHeight w:val="340" w:hRule="atLeast"/>
          <w:jc w:val="center"/>
        </w:trPr>
        <w:tc>
          <w:tcPr>
            <w:tcW w:w="2154" w:type="dxa"/>
            <w:vAlign w:val="center"/>
          </w:tcPr>
          <w:p w14:paraId="478F9CE8">
            <w:pPr>
              <w:spacing w:line="276" w:lineRule="auto"/>
              <w:ind w:firstLine="0"/>
              <w:jc w:val="center"/>
              <w:rPr>
                <w:rFonts w:eastAsia="宋体"/>
                <w:sz w:val="21"/>
                <w:szCs w:val="21"/>
              </w:rPr>
            </w:pPr>
            <w:r>
              <w:rPr>
                <w:rFonts w:eastAsia="宋体"/>
                <w:sz w:val="21"/>
                <w:szCs w:val="21"/>
              </w:rPr>
              <w:t>实际总概算</w:t>
            </w:r>
          </w:p>
        </w:tc>
        <w:tc>
          <w:tcPr>
            <w:tcW w:w="2338" w:type="dxa"/>
            <w:vAlign w:val="center"/>
          </w:tcPr>
          <w:p w14:paraId="6B833C08">
            <w:pPr>
              <w:spacing w:line="276" w:lineRule="auto"/>
              <w:ind w:firstLine="0"/>
              <w:jc w:val="center"/>
              <w:rPr>
                <w:rFonts w:eastAsia="宋体"/>
                <w:sz w:val="21"/>
                <w:szCs w:val="21"/>
              </w:rPr>
            </w:pPr>
            <w:r>
              <w:rPr>
                <w:rFonts w:eastAsia="宋体"/>
                <w:sz w:val="21"/>
                <w:szCs w:val="21"/>
              </w:rPr>
              <w:t>30200</w:t>
            </w:r>
            <w:r>
              <w:rPr>
                <w:rFonts w:hint="eastAsia" w:eastAsia="宋体"/>
                <w:sz w:val="21"/>
                <w:szCs w:val="21"/>
              </w:rPr>
              <w:t>万</w:t>
            </w:r>
            <w:r>
              <w:rPr>
                <w:rFonts w:eastAsia="宋体"/>
                <w:sz w:val="21"/>
                <w:szCs w:val="21"/>
              </w:rPr>
              <w:t>元</w:t>
            </w:r>
          </w:p>
        </w:tc>
        <w:tc>
          <w:tcPr>
            <w:tcW w:w="2126" w:type="dxa"/>
            <w:vAlign w:val="center"/>
          </w:tcPr>
          <w:p w14:paraId="24A2F140">
            <w:pPr>
              <w:spacing w:line="276" w:lineRule="auto"/>
              <w:ind w:firstLine="0"/>
              <w:jc w:val="center"/>
              <w:rPr>
                <w:rFonts w:eastAsia="宋体"/>
                <w:sz w:val="21"/>
                <w:szCs w:val="21"/>
              </w:rPr>
            </w:pPr>
            <w:r>
              <w:rPr>
                <w:rFonts w:eastAsia="宋体"/>
                <w:sz w:val="21"/>
                <w:szCs w:val="21"/>
              </w:rPr>
              <w:t>环保投资</w:t>
            </w:r>
          </w:p>
        </w:tc>
        <w:tc>
          <w:tcPr>
            <w:tcW w:w="993" w:type="dxa"/>
            <w:vAlign w:val="center"/>
          </w:tcPr>
          <w:p w14:paraId="1A0DDEEC">
            <w:pPr>
              <w:spacing w:line="276" w:lineRule="auto"/>
              <w:ind w:firstLine="0"/>
              <w:jc w:val="left"/>
              <w:rPr>
                <w:rFonts w:eastAsia="宋体"/>
                <w:sz w:val="21"/>
                <w:szCs w:val="21"/>
              </w:rPr>
            </w:pPr>
            <w:r>
              <w:rPr>
                <w:rFonts w:eastAsia="宋体"/>
                <w:sz w:val="21"/>
                <w:szCs w:val="21"/>
              </w:rPr>
              <w:t>300万元</w:t>
            </w:r>
          </w:p>
        </w:tc>
        <w:tc>
          <w:tcPr>
            <w:tcW w:w="651" w:type="dxa"/>
            <w:vAlign w:val="center"/>
          </w:tcPr>
          <w:p w14:paraId="212DBFD4">
            <w:pPr>
              <w:spacing w:line="276" w:lineRule="auto"/>
              <w:ind w:firstLine="0"/>
              <w:jc w:val="center"/>
              <w:rPr>
                <w:rFonts w:eastAsia="宋体"/>
                <w:sz w:val="21"/>
                <w:szCs w:val="21"/>
              </w:rPr>
            </w:pPr>
            <w:r>
              <w:rPr>
                <w:rFonts w:eastAsia="宋体"/>
                <w:sz w:val="21"/>
                <w:szCs w:val="21"/>
              </w:rPr>
              <w:t>比例</w:t>
            </w:r>
          </w:p>
        </w:tc>
        <w:tc>
          <w:tcPr>
            <w:tcW w:w="794" w:type="dxa"/>
            <w:vAlign w:val="center"/>
          </w:tcPr>
          <w:p w14:paraId="7324F56A">
            <w:pPr>
              <w:spacing w:line="276" w:lineRule="auto"/>
              <w:ind w:firstLine="0"/>
              <w:jc w:val="left"/>
              <w:rPr>
                <w:rFonts w:eastAsia="宋体"/>
                <w:sz w:val="21"/>
                <w:szCs w:val="21"/>
              </w:rPr>
            </w:pPr>
            <w:r>
              <w:rPr>
                <w:rFonts w:eastAsia="宋体"/>
                <w:sz w:val="21"/>
                <w:szCs w:val="21"/>
              </w:rPr>
              <w:t>0.67%</w:t>
            </w:r>
          </w:p>
        </w:tc>
      </w:tr>
      <w:tr w14:paraId="56816D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4" w:type="dxa"/>
            <w:vAlign w:val="center"/>
          </w:tcPr>
          <w:p w14:paraId="37FE06F9">
            <w:pPr>
              <w:spacing w:line="276" w:lineRule="auto"/>
              <w:ind w:firstLine="0"/>
              <w:jc w:val="center"/>
              <w:rPr>
                <w:rFonts w:eastAsia="宋体"/>
                <w:sz w:val="24"/>
                <w:szCs w:val="21"/>
              </w:rPr>
            </w:pPr>
            <w:r>
              <w:rPr>
                <w:rFonts w:eastAsia="宋体"/>
                <w:sz w:val="21"/>
                <w:szCs w:val="21"/>
              </w:rPr>
              <w:t>验收监测依据</w:t>
            </w:r>
          </w:p>
        </w:tc>
        <w:tc>
          <w:tcPr>
            <w:tcW w:w="6914" w:type="dxa"/>
            <w:gridSpan w:val="6"/>
            <w:tcMar>
              <w:left w:w="0" w:type="dxa"/>
              <w:right w:w="0" w:type="dxa"/>
            </w:tcMar>
            <w:vAlign w:val="center"/>
          </w:tcPr>
          <w:p w14:paraId="208857F6">
            <w:pPr>
              <w:snapToGrid w:val="0"/>
              <w:spacing w:before="190" w:beforeLines="50"/>
              <w:ind w:firstLine="420" w:firstLineChars="200"/>
              <w:rPr>
                <w:rFonts w:eastAsia="宋体"/>
                <w:sz w:val="21"/>
                <w:szCs w:val="21"/>
              </w:rPr>
            </w:pPr>
            <w:r>
              <w:rPr>
                <w:rFonts w:eastAsia="宋体"/>
                <w:sz w:val="21"/>
                <w:szCs w:val="21"/>
              </w:rPr>
              <w:t>1、</w:t>
            </w:r>
            <w:r>
              <w:rPr>
                <w:rFonts w:hint="eastAsia" w:eastAsia="宋体"/>
                <w:sz w:val="21"/>
                <w:szCs w:val="21"/>
              </w:rPr>
              <w:t>《中华人民共和国环境保护法》，2015年1月1日实施；</w:t>
            </w:r>
          </w:p>
          <w:p w14:paraId="4D907CE2">
            <w:pPr>
              <w:snapToGrid w:val="0"/>
              <w:ind w:firstLine="420" w:firstLineChars="200"/>
              <w:rPr>
                <w:rFonts w:eastAsia="宋体"/>
                <w:sz w:val="21"/>
                <w:szCs w:val="21"/>
              </w:rPr>
            </w:pPr>
            <w:r>
              <w:rPr>
                <w:rFonts w:hint="eastAsia" w:eastAsia="宋体"/>
                <w:sz w:val="21"/>
                <w:szCs w:val="21"/>
              </w:rPr>
              <w:t>2、《中华人民共和国水污染防治法》，2018年1月1日实施；</w:t>
            </w:r>
          </w:p>
          <w:p w14:paraId="118B7CDF">
            <w:pPr>
              <w:snapToGrid w:val="0"/>
              <w:ind w:firstLine="420" w:firstLineChars="200"/>
              <w:rPr>
                <w:rFonts w:eastAsia="宋体"/>
                <w:sz w:val="21"/>
                <w:szCs w:val="21"/>
              </w:rPr>
            </w:pPr>
            <w:r>
              <w:rPr>
                <w:rFonts w:hint="eastAsia" w:eastAsia="宋体"/>
                <w:sz w:val="21"/>
                <w:szCs w:val="21"/>
              </w:rPr>
              <w:t>3、《中华人民共和国大气污染防治法》，2018年10月26日修正；</w:t>
            </w:r>
          </w:p>
          <w:p w14:paraId="15A28840">
            <w:pPr>
              <w:snapToGrid w:val="0"/>
              <w:ind w:firstLine="420" w:firstLineChars="200"/>
              <w:rPr>
                <w:rFonts w:eastAsia="宋体"/>
                <w:sz w:val="21"/>
                <w:szCs w:val="21"/>
              </w:rPr>
            </w:pPr>
            <w:r>
              <w:rPr>
                <w:rFonts w:hint="eastAsia" w:eastAsia="宋体"/>
                <w:sz w:val="21"/>
                <w:szCs w:val="21"/>
              </w:rPr>
              <w:t>4、《中华人民共和国环境噪声污染防治法》，2018年12月29日修正；</w:t>
            </w:r>
          </w:p>
          <w:p w14:paraId="1C669F94">
            <w:pPr>
              <w:snapToGrid w:val="0"/>
              <w:ind w:firstLine="420" w:firstLineChars="200"/>
              <w:rPr>
                <w:rFonts w:eastAsia="宋体"/>
                <w:sz w:val="21"/>
                <w:szCs w:val="21"/>
              </w:rPr>
            </w:pPr>
            <w:r>
              <w:rPr>
                <w:rFonts w:hint="eastAsia" w:eastAsia="宋体"/>
                <w:sz w:val="21"/>
                <w:szCs w:val="21"/>
              </w:rPr>
              <w:t>5、《中华人民共和国固体废物污染环境防治法》， 2020年9月1日实施；</w:t>
            </w:r>
          </w:p>
          <w:p w14:paraId="275E5B4C">
            <w:pPr>
              <w:snapToGrid w:val="0"/>
              <w:ind w:firstLine="420" w:firstLineChars="200"/>
              <w:rPr>
                <w:rFonts w:eastAsia="宋体"/>
                <w:sz w:val="21"/>
                <w:szCs w:val="21"/>
              </w:rPr>
            </w:pPr>
            <w:r>
              <w:rPr>
                <w:rFonts w:hint="eastAsia" w:eastAsia="宋体"/>
                <w:sz w:val="21"/>
                <w:szCs w:val="21"/>
              </w:rPr>
              <w:t>6、</w:t>
            </w:r>
            <w:r>
              <w:rPr>
                <w:rFonts w:eastAsia="宋体"/>
                <w:sz w:val="21"/>
                <w:szCs w:val="21"/>
              </w:rPr>
              <w:t>《建设项目环境保护管理条例》国务院令第682号，2017</w:t>
            </w:r>
            <w:r>
              <w:rPr>
                <w:rFonts w:hint="eastAsia" w:eastAsia="宋体"/>
                <w:sz w:val="21"/>
                <w:szCs w:val="21"/>
              </w:rPr>
              <w:t>年</w:t>
            </w:r>
            <w:r>
              <w:rPr>
                <w:rFonts w:eastAsia="宋体"/>
                <w:sz w:val="21"/>
                <w:szCs w:val="21"/>
              </w:rPr>
              <w:t>10</w:t>
            </w:r>
            <w:r>
              <w:rPr>
                <w:rFonts w:hint="eastAsia" w:eastAsia="宋体"/>
                <w:sz w:val="21"/>
                <w:szCs w:val="21"/>
              </w:rPr>
              <w:t>月</w:t>
            </w:r>
            <w:r>
              <w:rPr>
                <w:rFonts w:eastAsia="宋体"/>
                <w:sz w:val="21"/>
                <w:szCs w:val="21"/>
              </w:rPr>
              <w:t>1</w:t>
            </w:r>
            <w:r>
              <w:rPr>
                <w:rFonts w:hint="eastAsia" w:eastAsia="宋体"/>
                <w:sz w:val="21"/>
                <w:szCs w:val="21"/>
              </w:rPr>
              <w:t>日</w:t>
            </w:r>
            <w:r>
              <w:rPr>
                <w:rFonts w:eastAsia="宋体"/>
                <w:sz w:val="21"/>
                <w:szCs w:val="21"/>
              </w:rPr>
              <w:t>实施；</w:t>
            </w:r>
          </w:p>
          <w:p w14:paraId="69E1281B">
            <w:pPr>
              <w:snapToGrid w:val="0"/>
              <w:ind w:firstLine="420" w:firstLineChars="200"/>
              <w:rPr>
                <w:rFonts w:eastAsia="宋体"/>
                <w:sz w:val="21"/>
                <w:szCs w:val="21"/>
              </w:rPr>
            </w:pPr>
            <w:r>
              <w:rPr>
                <w:rFonts w:eastAsia="宋体"/>
                <w:sz w:val="21"/>
                <w:szCs w:val="21"/>
              </w:rPr>
              <w:t>7、&lt;关于发布《建设项目竣工环境保护验收暂行办法》的公告</w:t>
            </w:r>
            <w:r>
              <w:rPr>
                <w:rFonts w:hint="eastAsia" w:eastAsia="宋体"/>
                <w:sz w:val="21"/>
                <w:szCs w:val="21"/>
              </w:rPr>
              <w:t>&gt;</w:t>
            </w:r>
            <w:r>
              <w:rPr>
                <w:rFonts w:eastAsia="宋体"/>
                <w:sz w:val="21"/>
                <w:szCs w:val="21"/>
              </w:rPr>
              <w:t>，国环规环评〔2017〕4号，环境保护部，2017</w:t>
            </w:r>
            <w:r>
              <w:rPr>
                <w:rFonts w:hint="eastAsia" w:eastAsia="宋体"/>
                <w:sz w:val="21"/>
                <w:szCs w:val="21"/>
              </w:rPr>
              <w:t>年</w:t>
            </w:r>
            <w:r>
              <w:rPr>
                <w:rFonts w:eastAsia="宋体"/>
                <w:sz w:val="21"/>
                <w:szCs w:val="21"/>
              </w:rPr>
              <w:t>11</w:t>
            </w:r>
            <w:r>
              <w:rPr>
                <w:rFonts w:hint="eastAsia" w:eastAsia="宋体"/>
                <w:sz w:val="21"/>
                <w:szCs w:val="21"/>
              </w:rPr>
              <w:t>月</w:t>
            </w:r>
            <w:r>
              <w:rPr>
                <w:rFonts w:eastAsia="宋体"/>
                <w:sz w:val="21"/>
                <w:szCs w:val="21"/>
              </w:rPr>
              <w:t>20</w:t>
            </w:r>
            <w:r>
              <w:rPr>
                <w:rFonts w:hint="eastAsia" w:eastAsia="宋体"/>
                <w:sz w:val="21"/>
                <w:szCs w:val="21"/>
              </w:rPr>
              <w:t>日；</w:t>
            </w:r>
          </w:p>
          <w:p w14:paraId="7DCC882B">
            <w:pPr>
              <w:snapToGrid w:val="0"/>
              <w:ind w:firstLine="420" w:firstLineChars="200"/>
              <w:rPr>
                <w:rFonts w:eastAsia="宋体"/>
                <w:sz w:val="21"/>
                <w:szCs w:val="21"/>
              </w:rPr>
            </w:pPr>
            <w:r>
              <w:rPr>
                <w:rFonts w:eastAsia="宋体"/>
                <w:sz w:val="21"/>
                <w:szCs w:val="21"/>
              </w:rPr>
              <w:t>8、关于发布《建设项目竣工环境保护验收技术指南 污染影响类》的公告，公告2018年第9号，生态环境部，2018</w:t>
            </w:r>
            <w:r>
              <w:rPr>
                <w:rFonts w:hint="eastAsia" w:eastAsia="宋体"/>
                <w:sz w:val="21"/>
                <w:szCs w:val="21"/>
              </w:rPr>
              <w:t>年</w:t>
            </w:r>
            <w:r>
              <w:rPr>
                <w:rFonts w:eastAsia="宋体"/>
                <w:sz w:val="21"/>
                <w:szCs w:val="21"/>
              </w:rPr>
              <w:t>5</w:t>
            </w:r>
            <w:r>
              <w:rPr>
                <w:rFonts w:hint="eastAsia" w:eastAsia="宋体"/>
                <w:sz w:val="21"/>
                <w:szCs w:val="21"/>
              </w:rPr>
              <w:t>月</w:t>
            </w:r>
            <w:r>
              <w:rPr>
                <w:rFonts w:eastAsia="宋体"/>
                <w:sz w:val="21"/>
                <w:szCs w:val="21"/>
              </w:rPr>
              <w:t>15</w:t>
            </w:r>
            <w:r>
              <w:rPr>
                <w:rFonts w:hint="eastAsia" w:eastAsia="宋体"/>
                <w:sz w:val="21"/>
                <w:szCs w:val="21"/>
              </w:rPr>
              <w:t>日</w:t>
            </w:r>
            <w:r>
              <w:rPr>
                <w:rFonts w:eastAsia="宋体"/>
                <w:sz w:val="21"/>
                <w:szCs w:val="21"/>
              </w:rPr>
              <w:t>；</w:t>
            </w:r>
          </w:p>
          <w:p w14:paraId="0ED62928">
            <w:pPr>
              <w:snapToGrid w:val="0"/>
              <w:ind w:firstLine="420" w:firstLineChars="200"/>
              <w:rPr>
                <w:rFonts w:eastAsia="宋体"/>
                <w:sz w:val="21"/>
                <w:szCs w:val="21"/>
              </w:rPr>
            </w:pPr>
            <w:r>
              <w:rPr>
                <w:rFonts w:eastAsia="宋体"/>
                <w:sz w:val="21"/>
                <w:szCs w:val="21"/>
              </w:rPr>
              <w:t>9</w:t>
            </w:r>
            <w:r>
              <w:rPr>
                <w:rFonts w:hint="eastAsia" w:eastAsia="宋体"/>
                <w:sz w:val="21"/>
                <w:szCs w:val="21"/>
              </w:rPr>
              <w:t>、&lt;关于印发《污染影响类建设项目重大变动清单（试行）的通知》，环办环评函[</w:t>
            </w:r>
            <w:r>
              <w:rPr>
                <w:rFonts w:eastAsia="宋体"/>
                <w:sz w:val="21"/>
                <w:szCs w:val="21"/>
              </w:rPr>
              <w:t>2020]688</w:t>
            </w:r>
            <w:r>
              <w:rPr>
                <w:rFonts w:hint="eastAsia" w:eastAsia="宋体"/>
                <w:sz w:val="21"/>
                <w:szCs w:val="21"/>
              </w:rPr>
              <w:t>号，生态环境部，2</w:t>
            </w:r>
            <w:r>
              <w:rPr>
                <w:rFonts w:eastAsia="宋体"/>
                <w:sz w:val="21"/>
                <w:szCs w:val="21"/>
              </w:rPr>
              <w:t>020</w:t>
            </w:r>
            <w:r>
              <w:rPr>
                <w:rFonts w:hint="eastAsia" w:eastAsia="宋体"/>
                <w:sz w:val="21"/>
                <w:szCs w:val="21"/>
              </w:rPr>
              <w:t>年</w:t>
            </w:r>
            <w:r>
              <w:rPr>
                <w:rFonts w:eastAsia="宋体"/>
                <w:sz w:val="21"/>
                <w:szCs w:val="21"/>
              </w:rPr>
              <w:t>12</w:t>
            </w:r>
            <w:r>
              <w:rPr>
                <w:rFonts w:hint="eastAsia" w:eastAsia="宋体"/>
                <w:sz w:val="21"/>
                <w:szCs w:val="21"/>
              </w:rPr>
              <w:t>月</w:t>
            </w:r>
            <w:r>
              <w:rPr>
                <w:rFonts w:eastAsia="宋体"/>
                <w:sz w:val="21"/>
                <w:szCs w:val="21"/>
              </w:rPr>
              <w:t>13</w:t>
            </w:r>
            <w:r>
              <w:rPr>
                <w:rFonts w:hint="eastAsia" w:eastAsia="宋体"/>
                <w:sz w:val="21"/>
                <w:szCs w:val="21"/>
              </w:rPr>
              <w:t>日；</w:t>
            </w:r>
          </w:p>
          <w:p w14:paraId="12829F82">
            <w:pPr>
              <w:snapToGrid w:val="0"/>
              <w:ind w:firstLine="420" w:firstLineChars="200"/>
              <w:rPr>
                <w:rFonts w:eastAsia="宋体"/>
                <w:sz w:val="21"/>
                <w:szCs w:val="21"/>
              </w:rPr>
            </w:pPr>
            <w:r>
              <w:rPr>
                <w:rFonts w:eastAsia="宋体"/>
                <w:sz w:val="21"/>
                <w:szCs w:val="21"/>
              </w:rPr>
              <w:t>10</w:t>
            </w:r>
            <w:r>
              <w:rPr>
                <w:rFonts w:hint="eastAsia" w:eastAsia="宋体"/>
                <w:sz w:val="21"/>
                <w:szCs w:val="21"/>
              </w:rPr>
              <w:t>、《福州大同实业有限公司新能源电池配件制造项目</w:t>
            </w:r>
            <w:r>
              <w:rPr>
                <w:rFonts w:eastAsia="宋体"/>
                <w:sz w:val="21"/>
                <w:szCs w:val="21"/>
              </w:rPr>
              <w:t>环境影响报告表</w:t>
            </w:r>
            <w:r>
              <w:rPr>
                <w:rFonts w:hint="eastAsia" w:eastAsia="宋体"/>
                <w:sz w:val="21"/>
                <w:szCs w:val="21"/>
              </w:rPr>
              <w:t>》，睿柯环境工程有限公司</w:t>
            </w:r>
            <w:r>
              <w:rPr>
                <w:rFonts w:eastAsia="宋体"/>
                <w:sz w:val="21"/>
                <w:szCs w:val="21"/>
              </w:rPr>
              <w:t>，2024</w:t>
            </w:r>
            <w:r>
              <w:rPr>
                <w:rFonts w:hint="eastAsia" w:eastAsia="宋体"/>
                <w:sz w:val="21"/>
                <w:szCs w:val="21"/>
              </w:rPr>
              <w:t>年</w:t>
            </w:r>
            <w:r>
              <w:rPr>
                <w:rFonts w:eastAsia="宋体"/>
                <w:sz w:val="21"/>
                <w:szCs w:val="21"/>
              </w:rPr>
              <w:t>9</w:t>
            </w:r>
            <w:r>
              <w:rPr>
                <w:rFonts w:hint="eastAsia" w:eastAsia="宋体"/>
                <w:sz w:val="21"/>
                <w:szCs w:val="21"/>
              </w:rPr>
              <w:t>月；</w:t>
            </w:r>
          </w:p>
          <w:p w14:paraId="382DF79F">
            <w:pPr>
              <w:snapToGrid w:val="0"/>
              <w:ind w:firstLine="420" w:firstLineChars="200"/>
              <w:jc w:val="left"/>
              <w:rPr>
                <w:rFonts w:eastAsia="宋体"/>
                <w:sz w:val="21"/>
                <w:szCs w:val="21"/>
              </w:rPr>
            </w:pPr>
            <w:r>
              <w:rPr>
                <w:rFonts w:eastAsia="宋体"/>
                <w:sz w:val="21"/>
                <w:szCs w:val="21"/>
              </w:rPr>
              <w:t>11</w:t>
            </w:r>
            <w:r>
              <w:rPr>
                <w:rFonts w:hint="eastAsia" w:eastAsia="宋体"/>
                <w:sz w:val="21"/>
                <w:szCs w:val="21"/>
              </w:rPr>
              <w:t>、</w:t>
            </w:r>
            <w:r>
              <w:rPr>
                <w:rFonts w:eastAsia="宋体"/>
                <w:sz w:val="21"/>
                <w:szCs w:val="21"/>
              </w:rPr>
              <w:t>《</w:t>
            </w:r>
            <w:r>
              <w:rPr>
                <w:rFonts w:hint="eastAsia" w:eastAsia="宋体"/>
                <w:sz w:val="21"/>
                <w:szCs w:val="21"/>
              </w:rPr>
              <w:t>福州市生态环境局关于福州大同实业有限公司新能源电池配件制造项目环境影响报告表</w:t>
            </w:r>
            <w:r>
              <w:rPr>
                <w:rFonts w:eastAsia="宋体"/>
                <w:sz w:val="21"/>
                <w:szCs w:val="21"/>
              </w:rPr>
              <w:t>的</w:t>
            </w:r>
            <w:r>
              <w:rPr>
                <w:rFonts w:hint="eastAsia" w:eastAsia="宋体"/>
                <w:sz w:val="21"/>
                <w:szCs w:val="21"/>
              </w:rPr>
              <w:t>批复》</w:t>
            </w:r>
            <w:r>
              <w:rPr>
                <w:rFonts w:eastAsia="宋体"/>
                <w:sz w:val="21"/>
                <w:szCs w:val="21"/>
              </w:rPr>
              <w:t>，</w:t>
            </w:r>
            <w:bookmarkStart w:id="6" w:name="OLE_LINK8"/>
            <w:bookmarkStart w:id="7" w:name="OLE_LINK7"/>
            <w:r>
              <w:rPr>
                <w:rFonts w:hint="eastAsia" w:eastAsia="宋体"/>
                <w:sz w:val="21"/>
                <w:szCs w:val="21"/>
              </w:rPr>
              <w:t>榕马环评[2</w:t>
            </w:r>
            <w:r>
              <w:rPr>
                <w:rFonts w:eastAsia="宋体"/>
                <w:sz w:val="21"/>
                <w:szCs w:val="21"/>
              </w:rPr>
              <w:t>024]27</w:t>
            </w:r>
            <w:r>
              <w:rPr>
                <w:rFonts w:hint="eastAsia" w:eastAsia="宋体"/>
                <w:sz w:val="21"/>
                <w:szCs w:val="21"/>
              </w:rPr>
              <w:t>号</w:t>
            </w:r>
            <w:bookmarkEnd w:id="6"/>
            <w:bookmarkEnd w:id="7"/>
            <w:r>
              <w:rPr>
                <w:rFonts w:hint="eastAsia" w:eastAsia="宋体"/>
                <w:sz w:val="21"/>
                <w:szCs w:val="21"/>
              </w:rPr>
              <w:t>，2</w:t>
            </w:r>
            <w:r>
              <w:rPr>
                <w:rFonts w:eastAsia="宋体"/>
                <w:sz w:val="21"/>
                <w:szCs w:val="21"/>
              </w:rPr>
              <w:t>024</w:t>
            </w:r>
            <w:r>
              <w:rPr>
                <w:rFonts w:hint="eastAsia" w:eastAsia="宋体"/>
                <w:sz w:val="21"/>
                <w:szCs w:val="21"/>
              </w:rPr>
              <w:t>年9月2</w:t>
            </w:r>
            <w:r>
              <w:rPr>
                <w:rFonts w:eastAsia="宋体"/>
                <w:sz w:val="21"/>
                <w:szCs w:val="21"/>
              </w:rPr>
              <w:t>0</w:t>
            </w:r>
            <w:r>
              <w:rPr>
                <w:rFonts w:hint="eastAsia" w:eastAsia="宋体"/>
                <w:sz w:val="21"/>
                <w:szCs w:val="21"/>
              </w:rPr>
              <w:t>日；</w:t>
            </w:r>
          </w:p>
        </w:tc>
      </w:tr>
      <w:tr w14:paraId="1F695E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4" w:type="dxa"/>
            <w:vAlign w:val="center"/>
          </w:tcPr>
          <w:p w14:paraId="3E5FE491">
            <w:pPr>
              <w:spacing w:line="276" w:lineRule="auto"/>
              <w:ind w:firstLine="0"/>
              <w:jc w:val="center"/>
              <w:rPr>
                <w:rFonts w:eastAsia="宋体"/>
                <w:sz w:val="21"/>
                <w:szCs w:val="21"/>
              </w:rPr>
            </w:pPr>
            <w:r>
              <w:rPr>
                <w:rFonts w:eastAsia="宋体"/>
                <w:sz w:val="21"/>
                <w:szCs w:val="21"/>
              </w:rPr>
              <w:t>验收监测评价标准、标号、级别、限值</w:t>
            </w:r>
          </w:p>
        </w:tc>
        <w:tc>
          <w:tcPr>
            <w:tcW w:w="6914" w:type="dxa"/>
            <w:gridSpan w:val="6"/>
            <w:vAlign w:val="center"/>
          </w:tcPr>
          <w:p w14:paraId="7FD05421">
            <w:pPr>
              <w:snapToGrid w:val="0"/>
              <w:ind w:firstLine="420" w:firstLineChars="200"/>
              <w:rPr>
                <w:rFonts w:eastAsia="宋体"/>
                <w:sz w:val="21"/>
                <w:szCs w:val="21"/>
              </w:rPr>
            </w:pPr>
            <w:r>
              <w:rPr>
                <w:rFonts w:hint="eastAsia" w:eastAsia="宋体"/>
                <w:sz w:val="21"/>
                <w:szCs w:val="21"/>
              </w:rPr>
              <w:t>（1）废水</w:t>
            </w:r>
          </w:p>
          <w:p w14:paraId="6340D189">
            <w:pPr>
              <w:snapToGrid w:val="0"/>
              <w:ind w:firstLine="420" w:firstLineChars="200"/>
              <w:rPr>
                <w:rFonts w:eastAsia="宋体"/>
                <w:sz w:val="21"/>
                <w:szCs w:val="21"/>
              </w:rPr>
            </w:pPr>
            <w:r>
              <w:rPr>
                <w:rFonts w:hint="eastAsia" w:eastAsia="宋体"/>
                <w:sz w:val="21"/>
                <w:szCs w:val="21"/>
              </w:rPr>
              <w:t>本项目外排废水包括清洗废水和生活污水，分别处理达《污水综合排放标准》（GB8978-1996）表4中三级标准要求（其中氨氮、总磷参照执行《污水排入城镇下水道水质标准》（GB/T 31962-2015）表1中B级标准）后，通过市政污水管网排入长安污水处理厂集中处理。</w:t>
            </w:r>
          </w:p>
          <w:p w14:paraId="62FBE9CF">
            <w:pPr>
              <w:snapToGrid w:val="0"/>
              <w:ind w:firstLine="0"/>
              <w:jc w:val="center"/>
              <w:rPr>
                <w:rFonts w:eastAsia="宋体"/>
                <w:b/>
                <w:sz w:val="21"/>
                <w:szCs w:val="21"/>
              </w:rPr>
            </w:pPr>
            <w:r>
              <w:rPr>
                <w:rFonts w:hint="eastAsia" w:eastAsia="宋体"/>
                <w:b/>
                <w:sz w:val="21"/>
                <w:szCs w:val="21"/>
              </w:rPr>
              <w:t>表</w:t>
            </w:r>
            <w:r>
              <w:rPr>
                <w:rFonts w:eastAsia="宋体"/>
                <w:b/>
                <w:sz w:val="21"/>
                <w:szCs w:val="21"/>
              </w:rPr>
              <w:t>1</w:t>
            </w:r>
            <w:r>
              <w:rPr>
                <w:rFonts w:hint="eastAsia" w:eastAsia="宋体"/>
                <w:b/>
                <w:sz w:val="21"/>
                <w:szCs w:val="21"/>
              </w:rPr>
              <w:t>废水排放标准</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4"/>
              <w:gridCol w:w="870"/>
              <w:gridCol w:w="1052"/>
              <w:gridCol w:w="2759"/>
            </w:tblGrid>
            <w:tr w14:paraId="5CFC0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4" w:type="pct"/>
                  <w:vAlign w:val="center"/>
                </w:tcPr>
                <w:p w14:paraId="3D82421B">
                  <w:pPr>
                    <w:snapToGrid w:val="0"/>
                    <w:spacing w:line="240" w:lineRule="auto"/>
                    <w:ind w:firstLine="0"/>
                    <w:jc w:val="center"/>
                    <w:rPr>
                      <w:rFonts w:eastAsia="宋体"/>
                      <w:bCs/>
                      <w:kern w:val="44"/>
                      <w:sz w:val="21"/>
                      <w:szCs w:val="18"/>
                    </w:rPr>
                  </w:pPr>
                  <w:r>
                    <w:rPr>
                      <w:rFonts w:eastAsia="宋体"/>
                      <w:bCs/>
                      <w:kern w:val="44"/>
                      <w:sz w:val="21"/>
                      <w:szCs w:val="18"/>
                    </w:rPr>
                    <w:t>项目</w:t>
                  </w:r>
                </w:p>
              </w:tc>
              <w:tc>
                <w:tcPr>
                  <w:tcW w:w="650" w:type="pct"/>
                  <w:vAlign w:val="center"/>
                </w:tcPr>
                <w:p w14:paraId="492EE1BF">
                  <w:pPr>
                    <w:snapToGrid w:val="0"/>
                    <w:spacing w:line="240" w:lineRule="auto"/>
                    <w:ind w:firstLine="0"/>
                    <w:jc w:val="center"/>
                    <w:rPr>
                      <w:rFonts w:eastAsia="宋体"/>
                      <w:bCs/>
                      <w:kern w:val="44"/>
                      <w:sz w:val="21"/>
                      <w:szCs w:val="18"/>
                    </w:rPr>
                  </w:pPr>
                  <w:r>
                    <w:rPr>
                      <w:rFonts w:eastAsia="宋体"/>
                      <w:bCs/>
                      <w:kern w:val="44"/>
                      <w:sz w:val="21"/>
                      <w:szCs w:val="18"/>
                    </w:rPr>
                    <w:t>单位</w:t>
                  </w:r>
                </w:p>
              </w:tc>
              <w:tc>
                <w:tcPr>
                  <w:tcW w:w="786" w:type="pct"/>
                  <w:vAlign w:val="center"/>
                </w:tcPr>
                <w:p w14:paraId="3F20D8E1">
                  <w:pPr>
                    <w:snapToGrid w:val="0"/>
                    <w:spacing w:line="240" w:lineRule="auto"/>
                    <w:ind w:firstLine="0"/>
                    <w:jc w:val="center"/>
                    <w:rPr>
                      <w:rFonts w:eastAsia="宋体"/>
                      <w:bCs/>
                      <w:kern w:val="44"/>
                      <w:sz w:val="21"/>
                      <w:szCs w:val="18"/>
                    </w:rPr>
                  </w:pPr>
                  <w:r>
                    <w:rPr>
                      <w:rFonts w:eastAsia="宋体"/>
                      <w:bCs/>
                      <w:kern w:val="44"/>
                      <w:sz w:val="21"/>
                      <w:szCs w:val="18"/>
                    </w:rPr>
                    <w:t>标准</w:t>
                  </w:r>
                </w:p>
                <w:p w14:paraId="2697315B">
                  <w:pPr>
                    <w:snapToGrid w:val="0"/>
                    <w:spacing w:line="240" w:lineRule="auto"/>
                    <w:ind w:firstLine="0"/>
                    <w:jc w:val="center"/>
                    <w:rPr>
                      <w:rFonts w:eastAsia="宋体"/>
                      <w:bCs/>
                      <w:kern w:val="44"/>
                      <w:sz w:val="21"/>
                      <w:szCs w:val="18"/>
                    </w:rPr>
                  </w:pPr>
                  <w:r>
                    <w:rPr>
                      <w:rFonts w:eastAsia="宋体"/>
                      <w:bCs/>
                      <w:kern w:val="44"/>
                      <w:sz w:val="21"/>
                      <w:szCs w:val="18"/>
                    </w:rPr>
                    <w:t>限值</w:t>
                  </w:r>
                </w:p>
              </w:tc>
              <w:tc>
                <w:tcPr>
                  <w:tcW w:w="2060" w:type="pct"/>
                  <w:vAlign w:val="center"/>
                </w:tcPr>
                <w:p w14:paraId="114D4927">
                  <w:pPr>
                    <w:snapToGrid w:val="0"/>
                    <w:spacing w:line="240" w:lineRule="auto"/>
                    <w:ind w:firstLine="0"/>
                    <w:jc w:val="center"/>
                    <w:rPr>
                      <w:rFonts w:eastAsia="宋体"/>
                      <w:bCs/>
                      <w:kern w:val="44"/>
                      <w:sz w:val="21"/>
                      <w:szCs w:val="18"/>
                    </w:rPr>
                  </w:pPr>
                  <w:r>
                    <w:rPr>
                      <w:rFonts w:hint="eastAsia" w:eastAsia="宋体"/>
                      <w:bCs/>
                      <w:kern w:val="44"/>
                      <w:sz w:val="21"/>
                      <w:szCs w:val="18"/>
                    </w:rPr>
                    <w:t>标准来源</w:t>
                  </w:r>
                </w:p>
              </w:tc>
            </w:tr>
            <w:tr w14:paraId="06189E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4" w:type="pct"/>
                  <w:vAlign w:val="center"/>
                </w:tcPr>
                <w:p w14:paraId="4CEC3D8D">
                  <w:pPr>
                    <w:snapToGrid w:val="0"/>
                    <w:spacing w:line="240" w:lineRule="auto"/>
                    <w:ind w:firstLine="0"/>
                    <w:jc w:val="center"/>
                    <w:rPr>
                      <w:rFonts w:eastAsia="宋体"/>
                      <w:bCs/>
                      <w:kern w:val="44"/>
                      <w:sz w:val="21"/>
                      <w:szCs w:val="18"/>
                    </w:rPr>
                  </w:pPr>
                  <w:r>
                    <w:rPr>
                      <w:rFonts w:eastAsia="宋体"/>
                      <w:bCs/>
                      <w:kern w:val="44"/>
                      <w:sz w:val="21"/>
                      <w:szCs w:val="18"/>
                    </w:rPr>
                    <w:t>pH</w:t>
                  </w:r>
                </w:p>
              </w:tc>
              <w:tc>
                <w:tcPr>
                  <w:tcW w:w="650" w:type="pct"/>
                  <w:vAlign w:val="center"/>
                </w:tcPr>
                <w:p w14:paraId="1E023B11">
                  <w:pPr>
                    <w:snapToGrid w:val="0"/>
                    <w:spacing w:line="240" w:lineRule="auto"/>
                    <w:ind w:firstLine="0"/>
                    <w:jc w:val="center"/>
                    <w:rPr>
                      <w:rFonts w:eastAsia="宋体"/>
                      <w:bCs/>
                      <w:kern w:val="44"/>
                      <w:sz w:val="21"/>
                      <w:szCs w:val="18"/>
                    </w:rPr>
                  </w:pPr>
                  <w:r>
                    <w:rPr>
                      <w:rFonts w:hint="eastAsia" w:eastAsia="宋体"/>
                      <w:bCs/>
                      <w:kern w:val="44"/>
                      <w:sz w:val="21"/>
                      <w:szCs w:val="18"/>
                    </w:rPr>
                    <w:t>无量纲</w:t>
                  </w:r>
                </w:p>
              </w:tc>
              <w:tc>
                <w:tcPr>
                  <w:tcW w:w="786" w:type="pct"/>
                  <w:vAlign w:val="center"/>
                </w:tcPr>
                <w:p w14:paraId="56A0C3C8">
                  <w:pPr>
                    <w:snapToGrid w:val="0"/>
                    <w:spacing w:line="240" w:lineRule="auto"/>
                    <w:ind w:firstLine="0"/>
                    <w:jc w:val="center"/>
                    <w:rPr>
                      <w:rFonts w:eastAsia="宋体"/>
                      <w:bCs/>
                      <w:kern w:val="44"/>
                      <w:sz w:val="21"/>
                      <w:szCs w:val="18"/>
                    </w:rPr>
                  </w:pPr>
                  <w:r>
                    <w:rPr>
                      <w:rFonts w:eastAsia="宋体"/>
                      <w:bCs/>
                      <w:kern w:val="44"/>
                      <w:sz w:val="21"/>
                      <w:szCs w:val="18"/>
                    </w:rPr>
                    <w:t>6~9</w:t>
                  </w:r>
                </w:p>
              </w:tc>
              <w:tc>
                <w:tcPr>
                  <w:tcW w:w="2060" w:type="pct"/>
                  <w:vMerge w:val="restart"/>
                  <w:vAlign w:val="center"/>
                </w:tcPr>
                <w:p w14:paraId="7083A9DE">
                  <w:pPr>
                    <w:snapToGrid w:val="0"/>
                    <w:spacing w:line="240" w:lineRule="auto"/>
                    <w:ind w:firstLine="0"/>
                    <w:jc w:val="center"/>
                    <w:rPr>
                      <w:rFonts w:eastAsia="宋体"/>
                      <w:bCs/>
                      <w:kern w:val="44"/>
                      <w:sz w:val="21"/>
                      <w:szCs w:val="18"/>
                    </w:rPr>
                  </w:pPr>
                  <w:r>
                    <w:rPr>
                      <w:rFonts w:eastAsia="宋体"/>
                      <w:bCs/>
                      <w:kern w:val="44"/>
                      <w:sz w:val="21"/>
                      <w:szCs w:val="18"/>
                    </w:rPr>
                    <w:t>《污水综合排放标准》</w:t>
                  </w:r>
                  <w:r>
                    <w:rPr>
                      <w:rFonts w:hint="eastAsia" w:eastAsia="宋体"/>
                      <w:bCs/>
                      <w:kern w:val="44"/>
                      <w:sz w:val="21"/>
                      <w:szCs w:val="18"/>
                    </w:rPr>
                    <w:t>（</w:t>
                  </w:r>
                  <w:r>
                    <w:rPr>
                      <w:rFonts w:eastAsia="宋体"/>
                      <w:bCs/>
                      <w:kern w:val="44"/>
                      <w:sz w:val="21"/>
                      <w:szCs w:val="18"/>
                    </w:rPr>
                    <w:t>GB8978-1996</w:t>
                  </w:r>
                  <w:r>
                    <w:rPr>
                      <w:rFonts w:hint="eastAsia" w:eastAsia="宋体"/>
                      <w:bCs/>
                      <w:kern w:val="44"/>
                      <w:sz w:val="21"/>
                      <w:szCs w:val="18"/>
                    </w:rPr>
                    <w:t>）</w:t>
                  </w:r>
                  <w:r>
                    <w:rPr>
                      <w:rFonts w:eastAsia="宋体"/>
                      <w:bCs/>
                      <w:kern w:val="44"/>
                      <w:sz w:val="21"/>
                      <w:szCs w:val="18"/>
                    </w:rPr>
                    <w:t>表4中三级标准</w:t>
                  </w:r>
                </w:p>
              </w:tc>
            </w:tr>
            <w:tr w14:paraId="2FF63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4" w:type="pct"/>
                  <w:vAlign w:val="center"/>
                </w:tcPr>
                <w:p w14:paraId="7978761D">
                  <w:pPr>
                    <w:snapToGrid w:val="0"/>
                    <w:spacing w:line="240" w:lineRule="auto"/>
                    <w:ind w:firstLine="0"/>
                    <w:jc w:val="center"/>
                    <w:rPr>
                      <w:rFonts w:eastAsia="宋体"/>
                      <w:bCs/>
                      <w:kern w:val="44"/>
                      <w:sz w:val="21"/>
                      <w:szCs w:val="18"/>
                    </w:rPr>
                  </w:pPr>
                  <w:r>
                    <w:rPr>
                      <w:rFonts w:eastAsia="宋体"/>
                      <w:bCs/>
                      <w:kern w:val="44"/>
                      <w:sz w:val="21"/>
                      <w:szCs w:val="18"/>
                    </w:rPr>
                    <w:t>化学需氧量</w:t>
                  </w:r>
                </w:p>
              </w:tc>
              <w:tc>
                <w:tcPr>
                  <w:tcW w:w="650" w:type="pct"/>
                  <w:vAlign w:val="center"/>
                </w:tcPr>
                <w:p w14:paraId="1D5833F8">
                  <w:pPr>
                    <w:snapToGrid w:val="0"/>
                    <w:spacing w:line="240" w:lineRule="auto"/>
                    <w:ind w:firstLine="0"/>
                    <w:jc w:val="center"/>
                    <w:rPr>
                      <w:rFonts w:eastAsia="宋体"/>
                      <w:bCs/>
                      <w:kern w:val="44"/>
                      <w:sz w:val="21"/>
                      <w:szCs w:val="18"/>
                    </w:rPr>
                  </w:pPr>
                  <w:r>
                    <w:rPr>
                      <w:rFonts w:eastAsia="宋体"/>
                      <w:bCs/>
                      <w:kern w:val="44"/>
                      <w:sz w:val="21"/>
                      <w:szCs w:val="18"/>
                    </w:rPr>
                    <w:t>mg/L</w:t>
                  </w:r>
                </w:p>
              </w:tc>
              <w:tc>
                <w:tcPr>
                  <w:tcW w:w="786" w:type="pct"/>
                  <w:vAlign w:val="center"/>
                </w:tcPr>
                <w:p w14:paraId="5BCE6744">
                  <w:pPr>
                    <w:snapToGrid w:val="0"/>
                    <w:spacing w:line="240" w:lineRule="auto"/>
                    <w:ind w:firstLine="0"/>
                    <w:jc w:val="center"/>
                    <w:rPr>
                      <w:rFonts w:eastAsia="宋体"/>
                      <w:bCs/>
                      <w:kern w:val="44"/>
                      <w:sz w:val="21"/>
                      <w:szCs w:val="18"/>
                    </w:rPr>
                  </w:pPr>
                  <w:r>
                    <w:rPr>
                      <w:rFonts w:eastAsia="宋体"/>
                      <w:bCs/>
                      <w:kern w:val="44"/>
                      <w:sz w:val="21"/>
                      <w:szCs w:val="18"/>
                    </w:rPr>
                    <w:t>500</w:t>
                  </w:r>
                </w:p>
              </w:tc>
              <w:tc>
                <w:tcPr>
                  <w:tcW w:w="2060" w:type="pct"/>
                  <w:vMerge w:val="continue"/>
                  <w:vAlign w:val="center"/>
                </w:tcPr>
                <w:p w14:paraId="185C820F">
                  <w:pPr>
                    <w:snapToGrid w:val="0"/>
                    <w:spacing w:line="240" w:lineRule="auto"/>
                    <w:ind w:firstLine="0"/>
                    <w:jc w:val="center"/>
                    <w:rPr>
                      <w:rFonts w:eastAsia="宋体"/>
                      <w:bCs/>
                      <w:kern w:val="44"/>
                      <w:sz w:val="21"/>
                      <w:szCs w:val="18"/>
                    </w:rPr>
                  </w:pPr>
                </w:p>
              </w:tc>
            </w:tr>
            <w:tr w14:paraId="4C1BC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4" w:type="pct"/>
                  <w:vAlign w:val="center"/>
                </w:tcPr>
                <w:p w14:paraId="12D889C1">
                  <w:pPr>
                    <w:snapToGrid w:val="0"/>
                    <w:spacing w:line="240" w:lineRule="auto"/>
                    <w:ind w:firstLine="0"/>
                    <w:jc w:val="center"/>
                    <w:rPr>
                      <w:rFonts w:eastAsia="宋体"/>
                      <w:bCs/>
                      <w:kern w:val="44"/>
                      <w:sz w:val="21"/>
                      <w:szCs w:val="18"/>
                    </w:rPr>
                  </w:pPr>
                  <w:r>
                    <w:rPr>
                      <w:rFonts w:eastAsia="宋体"/>
                      <w:bCs/>
                      <w:kern w:val="44"/>
                      <w:sz w:val="21"/>
                      <w:szCs w:val="18"/>
                    </w:rPr>
                    <w:t>五日生化需氧量</w:t>
                  </w:r>
                </w:p>
              </w:tc>
              <w:tc>
                <w:tcPr>
                  <w:tcW w:w="650" w:type="pct"/>
                  <w:vAlign w:val="center"/>
                </w:tcPr>
                <w:p w14:paraId="1829712E">
                  <w:pPr>
                    <w:snapToGrid w:val="0"/>
                    <w:spacing w:line="240" w:lineRule="auto"/>
                    <w:ind w:firstLine="0"/>
                    <w:jc w:val="center"/>
                    <w:rPr>
                      <w:rFonts w:eastAsia="宋体"/>
                      <w:bCs/>
                      <w:kern w:val="44"/>
                      <w:sz w:val="21"/>
                      <w:szCs w:val="18"/>
                    </w:rPr>
                  </w:pPr>
                  <w:r>
                    <w:rPr>
                      <w:rFonts w:eastAsia="宋体"/>
                      <w:bCs/>
                      <w:kern w:val="44"/>
                      <w:sz w:val="21"/>
                      <w:szCs w:val="18"/>
                    </w:rPr>
                    <w:t>mg/L</w:t>
                  </w:r>
                </w:p>
              </w:tc>
              <w:tc>
                <w:tcPr>
                  <w:tcW w:w="786" w:type="pct"/>
                  <w:vAlign w:val="center"/>
                </w:tcPr>
                <w:p w14:paraId="08E7B0CE">
                  <w:pPr>
                    <w:snapToGrid w:val="0"/>
                    <w:spacing w:line="240" w:lineRule="auto"/>
                    <w:ind w:firstLine="0"/>
                    <w:jc w:val="center"/>
                    <w:rPr>
                      <w:rFonts w:eastAsia="宋体"/>
                      <w:bCs/>
                      <w:kern w:val="44"/>
                      <w:sz w:val="21"/>
                      <w:szCs w:val="18"/>
                    </w:rPr>
                  </w:pPr>
                  <w:r>
                    <w:rPr>
                      <w:rFonts w:eastAsia="宋体"/>
                      <w:bCs/>
                      <w:kern w:val="44"/>
                      <w:sz w:val="21"/>
                      <w:szCs w:val="18"/>
                    </w:rPr>
                    <w:t>300</w:t>
                  </w:r>
                </w:p>
              </w:tc>
              <w:tc>
                <w:tcPr>
                  <w:tcW w:w="2060" w:type="pct"/>
                  <w:vMerge w:val="continue"/>
                  <w:vAlign w:val="center"/>
                </w:tcPr>
                <w:p w14:paraId="3B768010">
                  <w:pPr>
                    <w:snapToGrid w:val="0"/>
                    <w:spacing w:line="240" w:lineRule="auto"/>
                    <w:ind w:firstLine="0"/>
                    <w:jc w:val="center"/>
                    <w:rPr>
                      <w:rFonts w:eastAsia="宋体"/>
                      <w:bCs/>
                      <w:kern w:val="44"/>
                      <w:sz w:val="21"/>
                      <w:szCs w:val="18"/>
                    </w:rPr>
                  </w:pPr>
                </w:p>
              </w:tc>
            </w:tr>
            <w:tr w14:paraId="4B683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4" w:type="pct"/>
                  <w:vAlign w:val="center"/>
                </w:tcPr>
                <w:p w14:paraId="618584F7">
                  <w:pPr>
                    <w:snapToGrid w:val="0"/>
                    <w:spacing w:line="240" w:lineRule="auto"/>
                    <w:ind w:firstLine="0"/>
                    <w:jc w:val="center"/>
                    <w:rPr>
                      <w:rFonts w:eastAsia="宋体"/>
                      <w:bCs/>
                      <w:kern w:val="44"/>
                      <w:sz w:val="21"/>
                      <w:szCs w:val="18"/>
                    </w:rPr>
                  </w:pPr>
                  <w:r>
                    <w:rPr>
                      <w:rFonts w:eastAsia="宋体"/>
                      <w:bCs/>
                      <w:kern w:val="44"/>
                      <w:sz w:val="21"/>
                      <w:szCs w:val="18"/>
                    </w:rPr>
                    <w:t>悬浮物</w:t>
                  </w:r>
                </w:p>
              </w:tc>
              <w:tc>
                <w:tcPr>
                  <w:tcW w:w="650" w:type="pct"/>
                  <w:vAlign w:val="center"/>
                </w:tcPr>
                <w:p w14:paraId="5A4AE114">
                  <w:pPr>
                    <w:snapToGrid w:val="0"/>
                    <w:spacing w:line="240" w:lineRule="auto"/>
                    <w:ind w:firstLine="0"/>
                    <w:jc w:val="center"/>
                    <w:rPr>
                      <w:rFonts w:eastAsia="宋体"/>
                      <w:bCs/>
                      <w:kern w:val="44"/>
                      <w:sz w:val="21"/>
                      <w:szCs w:val="18"/>
                    </w:rPr>
                  </w:pPr>
                  <w:r>
                    <w:rPr>
                      <w:rFonts w:eastAsia="宋体"/>
                      <w:bCs/>
                      <w:kern w:val="44"/>
                      <w:sz w:val="21"/>
                      <w:szCs w:val="18"/>
                    </w:rPr>
                    <w:t>mg/L</w:t>
                  </w:r>
                </w:p>
              </w:tc>
              <w:tc>
                <w:tcPr>
                  <w:tcW w:w="786" w:type="pct"/>
                  <w:vAlign w:val="center"/>
                </w:tcPr>
                <w:p w14:paraId="05A9A4F2">
                  <w:pPr>
                    <w:snapToGrid w:val="0"/>
                    <w:spacing w:line="240" w:lineRule="auto"/>
                    <w:ind w:firstLine="0"/>
                    <w:jc w:val="center"/>
                    <w:rPr>
                      <w:rFonts w:eastAsia="宋体"/>
                      <w:bCs/>
                      <w:kern w:val="44"/>
                      <w:sz w:val="21"/>
                      <w:szCs w:val="18"/>
                    </w:rPr>
                  </w:pPr>
                  <w:r>
                    <w:rPr>
                      <w:rFonts w:eastAsia="宋体"/>
                      <w:bCs/>
                      <w:kern w:val="44"/>
                      <w:sz w:val="21"/>
                      <w:szCs w:val="18"/>
                    </w:rPr>
                    <w:t>400</w:t>
                  </w:r>
                </w:p>
              </w:tc>
              <w:tc>
                <w:tcPr>
                  <w:tcW w:w="2060" w:type="pct"/>
                  <w:vMerge w:val="continue"/>
                  <w:vAlign w:val="center"/>
                </w:tcPr>
                <w:p w14:paraId="582981DF">
                  <w:pPr>
                    <w:snapToGrid w:val="0"/>
                    <w:spacing w:line="240" w:lineRule="auto"/>
                    <w:ind w:firstLine="0"/>
                    <w:jc w:val="center"/>
                    <w:rPr>
                      <w:rFonts w:eastAsia="宋体"/>
                      <w:bCs/>
                      <w:kern w:val="44"/>
                      <w:sz w:val="21"/>
                      <w:szCs w:val="18"/>
                    </w:rPr>
                  </w:pPr>
                </w:p>
              </w:tc>
            </w:tr>
            <w:tr w14:paraId="0314D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4" w:type="pct"/>
                  <w:vAlign w:val="center"/>
                </w:tcPr>
                <w:p w14:paraId="79094A46">
                  <w:pPr>
                    <w:snapToGrid w:val="0"/>
                    <w:spacing w:line="240" w:lineRule="auto"/>
                    <w:ind w:firstLine="0"/>
                    <w:jc w:val="center"/>
                    <w:rPr>
                      <w:rFonts w:eastAsia="宋体"/>
                      <w:bCs/>
                      <w:kern w:val="44"/>
                      <w:sz w:val="21"/>
                      <w:szCs w:val="18"/>
                    </w:rPr>
                  </w:pPr>
                  <w:r>
                    <w:rPr>
                      <w:rFonts w:hint="eastAsia" w:eastAsia="宋体"/>
                      <w:bCs/>
                      <w:kern w:val="44"/>
                      <w:sz w:val="21"/>
                      <w:szCs w:val="18"/>
                    </w:rPr>
                    <w:t>石油类</w:t>
                  </w:r>
                </w:p>
              </w:tc>
              <w:tc>
                <w:tcPr>
                  <w:tcW w:w="650" w:type="pct"/>
                  <w:vAlign w:val="center"/>
                </w:tcPr>
                <w:p w14:paraId="74734ACD">
                  <w:pPr>
                    <w:snapToGrid w:val="0"/>
                    <w:spacing w:line="240" w:lineRule="auto"/>
                    <w:ind w:firstLine="0"/>
                    <w:jc w:val="center"/>
                    <w:rPr>
                      <w:rFonts w:eastAsia="宋体"/>
                      <w:bCs/>
                      <w:kern w:val="44"/>
                      <w:sz w:val="21"/>
                      <w:szCs w:val="18"/>
                    </w:rPr>
                  </w:pPr>
                  <w:r>
                    <w:rPr>
                      <w:rFonts w:eastAsia="宋体"/>
                      <w:bCs/>
                      <w:kern w:val="44"/>
                      <w:sz w:val="21"/>
                      <w:szCs w:val="18"/>
                    </w:rPr>
                    <w:t>mg/L</w:t>
                  </w:r>
                </w:p>
              </w:tc>
              <w:tc>
                <w:tcPr>
                  <w:tcW w:w="786" w:type="pct"/>
                  <w:vAlign w:val="center"/>
                </w:tcPr>
                <w:p w14:paraId="06097F8E">
                  <w:pPr>
                    <w:snapToGrid w:val="0"/>
                    <w:spacing w:line="240" w:lineRule="auto"/>
                    <w:ind w:firstLine="0"/>
                    <w:jc w:val="center"/>
                    <w:rPr>
                      <w:rFonts w:eastAsia="宋体"/>
                      <w:bCs/>
                      <w:kern w:val="44"/>
                      <w:sz w:val="21"/>
                      <w:szCs w:val="18"/>
                    </w:rPr>
                  </w:pPr>
                  <w:r>
                    <w:rPr>
                      <w:rFonts w:hint="eastAsia" w:eastAsia="宋体"/>
                      <w:bCs/>
                      <w:kern w:val="44"/>
                      <w:sz w:val="21"/>
                      <w:szCs w:val="18"/>
                    </w:rPr>
                    <w:t>20</w:t>
                  </w:r>
                </w:p>
              </w:tc>
              <w:tc>
                <w:tcPr>
                  <w:tcW w:w="2060" w:type="pct"/>
                  <w:vMerge w:val="continue"/>
                  <w:vAlign w:val="center"/>
                </w:tcPr>
                <w:p w14:paraId="356F1F69">
                  <w:pPr>
                    <w:snapToGrid w:val="0"/>
                    <w:spacing w:line="240" w:lineRule="auto"/>
                    <w:ind w:firstLine="0"/>
                    <w:jc w:val="center"/>
                    <w:rPr>
                      <w:rFonts w:eastAsia="宋体"/>
                      <w:bCs/>
                      <w:kern w:val="44"/>
                      <w:sz w:val="21"/>
                      <w:szCs w:val="18"/>
                    </w:rPr>
                  </w:pPr>
                </w:p>
              </w:tc>
            </w:tr>
            <w:tr w14:paraId="705077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4" w:type="pct"/>
                  <w:vAlign w:val="center"/>
                </w:tcPr>
                <w:p w14:paraId="52286978">
                  <w:pPr>
                    <w:snapToGrid w:val="0"/>
                    <w:spacing w:line="240" w:lineRule="auto"/>
                    <w:ind w:firstLine="0"/>
                    <w:jc w:val="center"/>
                    <w:rPr>
                      <w:rFonts w:eastAsia="宋体"/>
                      <w:bCs/>
                      <w:kern w:val="44"/>
                      <w:sz w:val="21"/>
                      <w:szCs w:val="18"/>
                    </w:rPr>
                  </w:pPr>
                  <w:r>
                    <w:rPr>
                      <w:rFonts w:hint="eastAsia" w:eastAsia="宋体"/>
                      <w:bCs/>
                      <w:kern w:val="44"/>
                      <w:sz w:val="21"/>
                      <w:szCs w:val="18"/>
                    </w:rPr>
                    <w:t>阴离子表面活性剂</w:t>
                  </w:r>
                </w:p>
              </w:tc>
              <w:tc>
                <w:tcPr>
                  <w:tcW w:w="650" w:type="pct"/>
                  <w:vAlign w:val="center"/>
                </w:tcPr>
                <w:p w14:paraId="7362F590">
                  <w:pPr>
                    <w:snapToGrid w:val="0"/>
                    <w:spacing w:line="240" w:lineRule="auto"/>
                    <w:ind w:firstLine="0"/>
                    <w:jc w:val="center"/>
                    <w:rPr>
                      <w:rFonts w:eastAsia="宋体"/>
                      <w:bCs/>
                      <w:kern w:val="44"/>
                      <w:sz w:val="21"/>
                      <w:szCs w:val="18"/>
                    </w:rPr>
                  </w:pPr>
                  <w:r>
                    <w:rPr>
                      <w:rFonts w:eastAsia="宋体"/>
                      <w:bCs/>
                      <w:kern w:val="44"/>
                      <w:sz w:val="21"/>
                      <w:szCs w:val="18"/>
                    </w:rPr>
                    <w:t>mg/L</w:t>
                  </w:r>
                </w:p>
              </w:tc>
              <w:tc>
                <w:tcPr>
                  <w:tcW w:w="786" w:type="pct"/>
                  <w:vAlign w:val="center"/>
                </w:tcPr>
                <w:p w14:paraId="36738568">
                  <w:pPr>
                    <w:snapToGrid w:val="0"/>
                    <w:spacing w:line="240" w:lineRule="auto"/>
                    <w:ind w:firstLine="0"/>
                    <w:jc w:val="center"/>
                    <w:rPr>
                      <w:rFonts w:eastAsia="宋体"/>
                      <w:bCs/>
                      <w:kern w:val="44"/>
                      <w:sz w:val="21"/>
                      <w:szCs w:val="18"/>
                    </w:rPr>
                  </w:pPr>
                  <w:r>
                    <w:rPr>
                      <w:rFonts w:hint="eastAsia" w:eastAsia="宋体"/>
                      <w:bCs/>
                      <w:kern w:val="44"/>
                      <w:sz w:val="21"/>
                      <w:szCs w:val="18"/>
                    </w:rPr>
                    <w:t>20</w:t>
                  </w:r>
                </w:p>
              </w:tc>
              <w:tc>
                <w:tcPr>
                  <w:tcW w:w="2060" w:type="pct"/>
                  <w:vMerge w:val="continue"/>
                  <w:vAlign w:val="center"/>
                </w:tcPr>
                <w:p w14:paraId="08D1B66F">
                  <w:pPr>
                    <w:snapToGrid w:val="0"/>
                    <w:spacing w:line="240" w:lineRule="auto"/>
                    <w:ind w:firstLine="0"/>
                    <w:jc w:val="center"/>
                    <w:rPr>
                      <w:rFonts w:eastAsia="宋体"/>
                      <w:bCs/>
                      <w:kern w:val="44"/>
                      <w:sz w:val="21"/>
                      <w:szCs w:val="18"/>
                    </w:rPr>
                  </w:pPr>
                </w:p>
              </w:tc>
            </w:tr>
            <w:tr w14:paraId="5BB143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4" w:type="pct"/>
                  <w:vAlign w:val="center"/>
                </w:tcPr>
                <w:p w14:paraId="59F2EB95">
                  <w:pPr>
                    <w:snapToGrid w:val="0"/>
                    <w:spacing w:line="240" w:lineRule="auto"/>
                    <w:ind w:firstLine="0"/>
                    <w:jc w:val="center"/>
                    <w:rPr>
                      <w:rFonts w:eastAsia="宋体"/>
                      <w:bCs/>
                      <w:kern w:val="44"/>
                      <w:sz w:val="21"/>
                      <w:szCs w:val="18"/>
                    </w:rPr>
                  </w:pPr>
                  <w:r>
                    <w:rPr>
                      <w:rFonts w:eastAsia="宋体"/>
                      <w:bCs/>
                      <w:kern w:val="44"/>
                      <w:sz w:val="21"/>
                      <w:szCs w:val="18"/>
                    </w:rPr>
                    <w:t>氨氮</w:t>
                  </w:r>
                  <w:r>
                    <w:rPr>
                      <w:rFonts w:hint="eastAsia" w:eastAsia="宋体"/>
                      <w:bCs/>
                      <w:kern w:val="44"/>
                      <w:sz w:val="21"/>
                      <w:szCs w:val="18"/>
                    </w:rPr>
                    <w:t>（</w:t>
                  </w:r>
                  <w:r>
                    <w:rPr>
                      <w:rFonts w:eastAsia="宋体"/>
                      <w:bCs/>
                      <w:kern w:val="44"/>
                      <w:sz w:val="21"/>
                      <w:szCs w:val="18"/>
                    </w:rPr>
                    <w:t>NH</w:t>
                  </w:r>
                  <w:r>
                    <w:rPr>
                      <w:rFonts w:eastAsia="宋体"/>
                      <w:bCs/>
                      <w:kern w:val="44"/>
                      <w:sz w:val="21"/>
                      <w:szCs w:val="18"/>
                      <w:vertAlign w:val="subscript"/>
                    </w:rPr>
                    <w:t>3</w:t>
                  </w:r>
                  <w:r>
                    <w:rPr>
                      <w:rFonts w:eastAsia="宋体"/>
                      <w:bCs/>
                      <w:kern w:val="44"/>
                      <w:sz w:val="21"/>
                      <w:szCs w:val="18"/>
                    </w:rPr>
                    <w:t>-N</w:t>
                  </w:r>
                  <w:r>
                    <w:rPr>
                      <w:rFonts w:hint="eastAsia" w:eastAsia="宋体"/>
                      <w:bCs/>
                      <w:kern w:val="44"/>
                      <w:sz w:val="21"/>
                      <w:szCs w:val="18"/>
                    </w:rPr>
                    <w:t>）</w:t>
                  </w:r>
                </w:p>
              </w:tc>
              <w:tc>
                <w:tcPr>
                  <w:tcW w:w="650" w:type="pct"/>
                  <w:vAlign w:val="center"/>
                </w:tcPr>
                <w:p w14:paraId="57449B34">
                  <w:pPr>
                    <w:snapToGrid w:val="0"/>
                    <w:spacing w:line="240" w:lineRule="auto"/>
                    <w:ind w:firstLine="0"/>
                    <w:jc w:val="center"/>
                    <w:rPr>
                      <w:rFonts w:eastAsia="宋体"/>
                      <w:bCs/>
                      <w:kern w:val="44"/>
                      <w:sz w:val="21"/>
                      <w:szCs w:val="18"/>
                    </w:rPr>
                  </w:pPr>
                  <w:r>
                    <w:rPr>
                      <w:rFonts w:eastAsia="宋体"/>
                      <w:bCs/>
                      <w:kern w:val="44"/>
                      <w:sz w:val="21"/>
                      <w:szCs w:val="18"/>
                    </w:rPr>
                    <w:t>mg/L</w:t>
                  </w:r>
                </w:p>
              </w:tc>
              <w:tc>
                <w:tcPr>
                  <w:tcW w:w="786" w:type="pct"/>
                  <w:vAlign w:val="center"/>
                </w:tcPr>
                <w:p w14:paraId="7E02FF31">
                  <w:pPr>
                    <w:snapToGrid w:val="0"/>
                    <w:spacing w:line="240" w:lineRule="auto"/>
                    <w:ind w:firstLine="0"/>
                    <w:jc w:val="center"/>
                    <w:rPr>
                      <w:rFonts w:eastAsia="宋体"/>
                      <w:bCs/>
                      <w:kern w:val="44"/>
                      <w:sz w:val="21"/>
                      <w:szCs w:val="18"/>
                    </w:rPr>
                  </w:pPr>
                  <w:r>
                    <w:rPr>
                      <w:rFonts w:eastAsia="宋体"/>
                      <w:bCs/>
                      <w:kern w:val="44"/>
                      <w:sz w:val="21"/>
                      <w:szCs w:val="18"/>
                    </w:rPr>
                    <w:t>45</w:t>
                  </w:r>
                </w:p>
              </w:tc>
              <w:tc>
                <w:tcPr>
                  <w:tcW w:w="2060" w:type="pct"/>
                  <w:vMerge w:val="restart"/>
                  <w:vAlign w:val="center"/>
                </w:tcPr>
                <w:p w14:paraId="5404EAD1">
                  <w:pPr>
                    <w:snapToGrid w:val="0"/>
                    <w:spacing w:line="240" w:lineRule="auto"/>
                    <w:ind w:firstLine="0"/>
                    <w:jc w:val="center"/>
                    <w:rPr>
                      <w:rFonts w:eastAsia="宋体"/>
                      <w:bCs/>
                      <w:kern w:val="44"/>
                      <w:sz w:val="21"/>
                      <w:szCs w:val="18"/>
                    </w:rPr>
                  </w:pPr>
                  <w:r>
                    <w:rPr>
                      <w:rFonts w:eastAsia="宋体"/>
                      <w:bCs/>
                      <w:kern w:val="44"/>
                      <w:sz w:val="21"/>
                      <w:szCs w:val="18"/>
                    </w:rPr>
                    <w:t>《污水排入城镇下水道水质标准》</w:t>
                  </w:r>
                  <w:r>
                    <w:rPr>
                      <w:rFonts w:hint="eastAsia" w:eastAsia="宋体"/>
                      <w:bCs/>
                      <w:kern w:val="44"/>
                      <w:sz w:val="21"/>
                      <w:szCs w:val="18"/>
                    </w:rPr>
                    <w:t>（</w:t>
                  </w:r>
                  <w:r>
                    <w:rPr>
                      <w:rFonts w:eastAsia="宋体"/>
                      <w:bCs/>
                      <w:kern w:val="44"/>
                      <w:sz w:val="21"/>
                      <w:szCs w:val="18"/>
                    </w:rPr>
                    <w:t>GB/T 31962-2015</w:t>
                  </w:r>
                  <w:r>
                    <w:rPr>
                      <w:rFonts w:hint="eastAsia" w:eastAsia="宋体"/>
                      <w:bCs/>
                      <w:kern w:val="44"/>
                      <w:sz w:val="21"/>
                      <w:szCs w:val="18"/>
                    </w:rPr>
                    <w:t>）</w:t>
                  </w:r>
                  <w:r>
                    <w:rPr>
                      <w:rFonts w:eastAsia="宋体"/>
                      <w:bCs/>
                      <w:kern w:val="44"/>
                      <w:sz w:val="21"/>
                      <w:szCs w:val="18"/>
                    </w:rPr>
                    <w:t>表1中B级标准</w:t>
                  </w:r>
                </w:p>
              </w:tc>
            </w:tr>
            <w:tr w14:paraId="0EA97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4" w:type="pct"/>
                  <w:vAlign w:val="center"/>
                </w:tcPr>
                <w:p w14:paraId="3A65E526">
                  <w:pPr>
                    <w:snapToGrid w:val="0"/>
                    <w:spacing w:line="240" w:lineRule="auto"/>
                    <w:ind w:firstLine="0"/>
                    <w:jc w:val="center"/>
                    <w:rPr>
                      <w:rFonts w:eastAsia="宋体"/>
                      <w:bCs/>
                      <w:kern w:val="44"/>
                      <w:sz w:val="21"/>
                      <w:szCs w:val="18"/>
                    </w:rPr>
                  </w:pPr>
                  <w:r>
                    <w:rPr>
                      <w:rFonts w:hint="eastAsia" w:eastAsia="宋体"/>
                      <w:bCs/>
                      <w:kern w:val="44"/>
                      <w:sz w:val="21"/>
                      <w:szCs w:val="18"/>
                    </w:rPr>
                    <w:t>总磷（以P计）</w:t>
                  </w:r>
                </w:p>
              </w:tc>
              <w:tc>
                <w:tcPr>
                  <w:tcW w:w="650" w:type="pct"/>
                  <w:vAlign w:val="center"/>
                </w:tcPr>
                <w:p w14:paraId="7214A8B6">
                  <w:pPr>
                    <w:snapToGrid w:val="0"/>
                    <w:spacing w:line="240" w:lineRule="auto"/>
                    <w:ind w:firstLine="0"/>
                    <w:jc w:val="center"/>
                    <w:rPr>
                      <w:rFonts w:eastAsia="宋体"/>
                      <w:bCs/>
                      <w:kern w:val="44"/>
                      <w:sz w:val="21"/>
                      <w:szCs w:val="18"/>
                    </w:rPr>
                  </w:pPr>
                  <w:r>
                    <w:rPr>
                      <w:rFonts w:eastAsia="宋体"/>
                      <w:bCs/>
                      <w:kern w:val="44"/>
                      <w:sz w:val="21"/>
                      <w:szCs w:val="18"/>
                    </w:rPr>
                    <w:t>mg/L</w:t>
                  </w:r>
                </w:p>
              </w:tc>
              <w:tc>
                <w:tcPr>
                  <w:tcW w:w="786" w:type="pct"/>
                  <w:vAlign w:val="center"/>
                </w:tcPr>
                <w:p w14:paraId="1D993A04">
                  <w:pPr>
                    <w:snapToGrid w:val="0"/>
                    <w:spacing w:line="240" w:lineRule="auto"/>
                    <w:ind w:firstLine="0"/>
                    <w:jc w:val="center"/>
                    <w:rPr>
                      <w:rFonts w:eastAsia="宋体"/>
                      <w:bCs/>
                      <w:kern w:val="44"/>
                      <w:sz w:val="21"/>
                      <w:szCs w:val="18"/>
                    </w:rPr>
                  </w:pPr>
                  <w:r>
                    <w:rPr>
                      <w:rFonts w:hint="eastAsia" w:eastAsia="宋体"/>
                      <w:bCs/>
                      <w:kern w:val="44"/>
                      <w:sz w:val="21"/>
                      <w:szCs w:val="18"/>
                    </w:rPr>
                    <w:t>8</w:t>
                  </w:r>
                </w:p>
              </w:tc>
              <w:tc>
                <w:tcPr>
                  <w:tcW w:w="2060" w:type="pct"/>
                  <w:vMerge w:val="continue"/>
                  <w:vAlign w:val="center"/>
                </w:tcPr>
                <w:p w14:paraId="1A537483">
                  <w:pPr>
                    <w:pStyle w:val="144"/>
                  </w:pPr>
                </w:p>
              </w:tc>
            </w:tr>
          </w:tbl>
          <w:p w14:paraId="714B8E67">
            <w:pPr>
              <w:snapToGrid w:val="0"/>
              <w:ind w:firstLine="420" w:firstLineChars="200"/>
              <w:rPr>
                <w:rFonts w:eastAsia="宋体"/>
                <w:sz w:val="21"/>
                <w:szCs w:val="21"/>
              </w:rPr>
            </w:pPr>
            <w:r>
              <w:rPr>
                <w:rFonts w:hint="eastAsia" w:eastAsia="宋体"/>
                <w:sz w:val="21"/>
                <w:szCs w:val="21"/>
              </w:rPr>
              <w:t>（2）废气</w:t>
            </w:r>
          </w:p>
          <w:p w14:paraId="54007AE6">
            <w:pPr>
              <w:snapToGrid w:val="0"/>
              <w:ind w:firstLine="420" w:firstLineChars="200"/>
              <w:rPr>
                <w:rFonts w:eastAsia="宋体"/>
                <w:sz w:val="21"/>
                <w:szCs w:val="21"/>
              </w:rPr>
            </w:pPr>
            <w:r>
              <w:rPr>
                <w:rFonts w:hint="eastAsia" w:eastAsia="宋体"/>
                <w:sz w:val="21"/>
                <w:szCs w:val="21"/>
              </w:rPr>
              <w:t>本项目有组织废气主要为吸塑产生的有机废气（非甲烷总烃计），排放执行《合成树脂工业污染物排放标准》（GB31572-2015）表4中的新建企业大气污染物排放限值，排气筒高度</w:t>
            </w:r>
            <w:r>
              <w:rPr>
                <w:rFonts w:eastAsia="宋体"/>
                <w:sz w:val="21"/>
                <w:szCs w:val="21"/>
              </w:rPr>
              <w:t>25</w:t>
            </w:r>
            <w:r>
              <w:rPr>
                <w:rFonts w:hint="eastAsia" w:eastAsia="宋体"/>
                <w:sz w:val="21"/>
                <w:szCs w:val="21"/>
              </w:rPr>
              <w:t>m。企业边界无组织颗粒物执行《大气污染物综合排放标准》（GB16297-1996）表2中二级排放标准，非甲烷总烃企业边界执行《合成树脂工业污染物排放标准》（GB31572-2015）表9的标准限值，企业厂区内监控点执行《挥发性有机物无组织排放控制标准》（GB37822-2019）的排放浓度限值。</w:t>
            </w:r>
          </w:p>
          <w:p w14:paraId="070878DA">
            <w:pPr>
              <w:snapToGrid w:val="0"/>
              <w:ind w:firstLine="0"/>
              <w:jc w:val="center"/>
              <w:rPr>
                <w:rFonts w:eastAsia="宋体"/>
                <w:b/>
                <w:sz w:val="21"/>
                <w:szCs w:val="21"/>
              </w:rPr>
            </w:pPr>
            <w:r>
              <w:rPr>
                <w:rFonts w:hint="eastAsia" w:eastAsia="宋体"/>
                <w:b/>
                <w:sz w:val="21"/>
                <w:szCs w:val="21"/>
              </w:rPr>
              <w:t>表</w:t>
            </w:r>
            <w:r>
              <w:rPr>
                <w:rFonts w:eastAsia="宋体"/>
                <w:b/>
                <w:sz w:val="21"/>
                <w:szCs w:val="21"/>
              </w:rPr>
              <w:t>2</w:t>
            </w:r>
            <w:r>
              <w:rPr>
                <w:rFonts w:hint="eastAsia" w:eastAsia="宋体"/>
                <w:b/>
                <w:sz w:val="21"/>
                <w:szCs w:val="21"/>
              </w:rPr>
              <w:t>废气排放标准</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42"/>
              <w:gridCol w:w="2001"/>
              <w:gridCol w:w="1030"/>
              <w:gridCol w:w="2725"/>
            </w:tblGrid>
            <w:tr w14:paraId="08764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3" w:type="pct"/>
                  <w:tcMar>
                    <w:top w:w="0" w:type="dxa"/>
                    <w:left w:w="108" w:type="dxa"/>
                    <w:bottom w:w="0" w:type="dxa"/>
                    <w:right w:w="108" w:type="dxa"/>
                  </w:tcMar>
                  <w:vAlign w:val="center"/>
                </w:tcPr>
                <w:p w14:paraId="022F2C61">
                  <w:pPr>
                    <w:snapToGrid w:val="0"/>
                    <w:spacing w:line="240" w:lineRule="auto"/>
                    <w:ind w:firstLine="0"/>
                    <w:jc w:val="center"/>
                    <w:rPr>
                      <w:rFonts w:eastAsia="宋体"/>
                      <w:bCs/>
                      <w:kern w:val="44"/>
                      <w:sz w:val="21"/>
                      <w:szCs w:val="18"/>
                    </w:rPr>
                  </w:pPr>
                  <w:r>
                    <w:rPr>
                      <w:rFonts w:eastAsia="宋体"/>
                      <w:bCs/>
                      <w:kern w:val="44"/>
                      <w:sz w:val="21"/>
                      <w:szCs w:val="18"/>
                    </w:rPr>
                    <w:t>污染物</w:t>
                  </w:r>
                </w:p>
              </w:tc>
              <w:tc>
                <w:tcPr>
                  <w:tcW w:w="1494" w:type="pct"/>
                  <w:vAlign w:val="center"/>
                </w:tcPr>
                <w:p w14:paraId="66C62E4C">
                  <w:pPr>
                    <w:snapToGrid w:val="0"/>
                    <w:spacing w:line="240" w:lineRule="auto"/>
                    <w:ind w:firstLine="0"/>
                    <w:jc w:val="center"/>
                    <w:rPr>
                      <w:rFonts w:eastAsia="宋体"/>
                      <w:bCs/>
                      <w:kern w:val="44"/>
                      <w:sz w:val="21"/>
                      <w:szCs w:val="18"/>
                    </w:rPr>
                  </w:pPr>
                  <w:r>
                    <w:rPr>
                      <w:rFonts w:eastAsia="宋体"/>
                      <w:bCs/>
                      <w:kern w:val="44"/>
                      <w:sz w:val="21"/>
                      <w:szCs w:val="18"/>
                    </w:rPr>
                    <w:t>排放浓度</w:t>
                  </w:r>
                </w:p>
              </w:tc>
              <w:tc>
                <w:tcPr>
                  <w:tcW w:w="769" w:type="pct"/>
                  <w:tcMar>
                    <w:top w:w="0" w:type="dxa"/>
                    <w:left w:w="108" w:type="dxa"/>
                    <w:bottom w:w="0" w:type="dxa"/>
                    <w:right w:w="108" w:type="dxa"/>
                  </w:tcMar>
                  <w:vAlign w:val="center"/>
                </w:tcPr>
                <w:p w14:paraId="62A3C7C2">
                  <w:pPr>
                    <w:snapToGrid w:val="0"/>
                    <w:spacing w:line="240" w:lineRule="auto"/>
                    <w:ind w:firstLine="0"/>
                    <w:jc w:val="center"/>
                    <w:rPr>
                      <w:rFonts w:eastAsia="宋体"/>
                      <w:bCs/>
                      <w:kern w:val="44"/>
                      <w:sz w:val="21"/>
                      <w:szCs w:val="18"/>
                    </w:rPr>
                  </w:pPr>
                  <w:r>
                    <w:rPr>
                      <w:rFonts w:eastAsia="宋体"/>
                      <w:bCs/>
                      <w:kern w:val="44"/>
                      <w:sz w:val="21"/>
                      <w:szCs w:val="18"/>
                    </w:rPr>
                    <w:t>监控点</w:t>
                  </w:r>
                </w:p>
              </w:tc>
              <w:tc>
                <w:tcPr>
                  <w:tcW w:w="2035" w:type="pct"/>
                  <w:vAlign w:val="center"/>
                </w:tcPr>
                <w:p w14:paraId="40333B49">
                  <w:pPr>
                    <w:snapToGrid w:val="0"/>
                    <w:spacing w:line="240" w:lineRule="auto"/>
                    <w:ind w:firstLine="0"/>
                    <w:jc w:val="center"/>
                    <w:rPr>
                      <w:rFonts w:eastAsia="宋体"/>
                      <w:bCs/>
                      <w:kern w:val="44"/>
                      <w:sz w:val="21"/>
                      <w:szCs w:val="18"/>
                    </w:rPr>
                  </w:pPr>
                  <w:r>
                    <w:rPr>
                      <w:rFonts w:hint="eastAsia" w:eastAsia="宋体"/>
                      <w:bCs/>
                      <w:kern w:val="44"/>
                      <w:sz w:val="21"/>
                      <w:szCs w:val="18"/>
                    </w:rPr>
                    <w:t>标准</w:t>
                  </w:r>
                </w:p>
              </w:tc>
            </w:tr>
            <w:tr w14:paraId="17F48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3" w:type="pct"/>
                  <w:vMerge w:val="restart"/>
                  <w:tcMar>
                    <w:top w:w="0" w:type="dxa"/>
                    <w:left w:w="108" w:type="dxa"/>
                    <w:bottom w:w="0" w:type="dxa"/>
                    <w:right w:w="108" w:type="dxa"/>
                  </w:tcMar>
                  <w:vAlign w:val="center"/>
                </w:tcPr>
                <w:p w14:paraId="3CE4B4AD">
                  <w:pPr>
                    <w:snapToGrid w:val="0"/>
                    <w:spacing w:line="240" w:lineRule="auto"/>
                    <w:ind w:firstLine="0"/>
                    <w:jc w:val="center"/>
                    <w:rPr>
                      <w:rFonts w:eastAsia="宋体"/>
                      <w:bCs/>
                      <w:kern w:val="44"/>
                      <w:sz w:val="21"/>
                      <w:szCs w:val="18"/>
                    </w:rPr>
                  </w:pPr>
                  <w:r>
                    <w:rPr>
                      <w:rFonts w:eastAsia="宋体"/>
                      <w:bCs/>
                      <w:kern w:val="44"/>
                      <w:sz w:val="21"/>
                      <w:szCs w:val="18"/>
                    </w:rPr>
                    <w:t>非甲烷总烃</w:t>
                  </w:r>
                </w:p>
              </w:tc>
              <w:tc>
                <w:tcPr>
                  <w:tcW w:w="1494" w:type="pct"/>
                  <w:vAlign w:val="center"/>
                </w:tcPr>
                <w:p w14:paraId="2CF432EE">
                  <w:pPr>
                    <w:snapToGrid w:val="0"/>
                    <w:spacing w:line="240" w:lineRule="auto"/>
                    <w:ind w:firstLine="0"/>
                    <w:jc w:val="center"/>
                    <w:rPr>
                      <w:rFonts w:eastAsia="宋体"/>
                      <w:bCs/>
                      <w:kern w:val="44"/>
                      <w:sz w:val="21"/>
                      <w:szCs w:val="18"/>
                    </w:rPr>
                  </w:pPr>
                  <w:r>
                    <w:rPr>
                      <w:rFonts w:eastAsia="宋体"/>
                      <w:bCs/>
                      <w:kern w:val="44"/>
                      <w:sz w:val="21"/>
                      <w:szCs w:val="18"/>
                    </w:rPr>
                    <w:t>100 mg/m</w:t>
                  </w:r>
                  <w:r>
                    <w:rPr>
                      <w:rFonts w:eastAsia="宋体"/>
                      <w:bCs/>
                      <w:kern w:val="44"/>
                      <w:sz w:val="21"/>
                      <w:szCs w:val="18"/>
                      <w:vertAlign w:val="superscript"/>
                    </w:rPr>
                    <w:t>3</w:t>
                  </w:r>
                </w:p>
              </w:tc>
              <w:tc>
                <w:tcPr>
                  <w:tcW w:w="769" w:type="pct"/>
                  <w:tcMar>
                    <w:top w:w="0" w:type="dxa"/>
                    <w:left w:w="108" w:type="dxa"/>
                    <w:bottom w:w="0" w:type="dxa"/>
                    <w:right w:w="108" w:type="dxa"/>
                  </w:tcMar>
                  <w:vAlign w:val="center"/>
                </w:tcPr>
                <w:p w14:paraId="109F810A">
                  <w:pPr>
                    <w:snapToGrid w:val="0"/>
                    <w:spacing w:line="240" w:lineRule="auto"/>
                    <w:ind w:firstLine="0"/>
                    <w:jc w:val="center"/>
                    <w:rPr>
                      <w:rFonts w:eastAsia="宋体"/>
                      <w:bCs/>
                      <w:kern w:val="44"/>
                      <w:sz w:val="21"/>
                      <w:szCs w:val="18"/>
                    </w:rPr>
                  </w:pPr>
                  <w:r>
                    <w:rPr>
                      <w:rFonts w:hint="eastAsia" w:eastAsia="宋体"/>
                      <w:bCs/>
                      <w:kern w:val="44"/>
                      <w:sz w:val="21"/>
                      <w:szCs w:val="18"/>
                    </w:rPr>
                    <w:t>D</w:t>
                  </w:r>
                  <w:r>
                    <w:rPr>
                      <w:rFonts w:eastAsia="宋体"/>
                      <w:bCs/>
                      <w:kern w:val="44"/>
                      <w:sz w:val="21"/>
                      <w:szCs w:val="18"/>
                    </w:rPr>
                    <w:t>A001排气筒</w:t>
                  </w:r>
                </w:p>
              </w:tc>
              <w:tc>
                <w:tcPr>
                  <w:tcW w:w="2035" w:type="pct"/>
                  <w:vMerge w:val="restart"/>
                  <w:vAlign w:val="center"/>
                </w:tcPr>
                <w:p w14:paraId="52260757">
                  <w:pPr>
                    <w:snapToGrid w:val="0"/>
                    <w:spacing w:line="240" w:lineRule="auto"/>
                    <w:ind w:firstLine="0"/>
                    <w:jc w:val="center"/>
                    <w:rPr>
                      <w:rFonts w:eastAsia="宋体"/>
                      <w:bCs/>
                      <w:kern w:val="44"/>
                      <w:sz w:val="21"/>
                      <w:szCs w:val="18"/>
                    </w:rPr>
                  </w:pPr>
                  <w:r>
                    <w:rPr>
                      <w:rFonts w:hint="eastAsia" w:eastAsia="宋体"/>
                      <w:bCs/>
                      <w:kern w:val="44"/>
                      <w:sz w:val="21"/>
                      <w:szCs w:val="18"/>
                    </w:rPr>
                    <w:t>《合成树脂工业污染物排放标准》（GB31572-2015）</w:t>
                  </w:r>
                </w:p>
              </w:tc>
            </w:tr>
            <w:tr w14:paraId="7BEFED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3" w:type="pct"/>
                  <w:vMerge w:val="continue"/>
                  <w:tcMar>
                    <w:top w:w="0" w:type="dxa"/>
                    <w:left w:w="108" w:type="dxa"/>
                    <w:bottom w:w="0" w:type="dxa"/>
                    <w:right w:w="108" w:type="dxa"/>
                  </w:tcMar>
                  <w:vAlign w:val="center"/>
                </w:tcPr>
                <w:p w14:paraId="02BA26F8">
                  <w:pPr>
                    <w:snapToGrid w:val="0"/>
                    <w:spacing w:line="240" w:lineRule="auto"/>
                    <w:ind w:firstLine="0"/>
                    <w:jc w:val="center"/>
                    <w:rPr>
                      <w:rFonts w:eastAsia="宋体"/>
                      <w:bCs/>
                      <w:kern w:val="44"/>
                      <w:sz w:val="21"/>
                      <w:szCs w:val="18"/>
                    </w:rPr>
                  </w:pPr>
                </w:p>
              </w:tc>
              <w:tc>
                <w:tcPr>
                  <w:tcW w:w="1494" w:type="pct"/>
                  <w:vAlign w:val="center"/>
                </w:tcPr>
                <w:p w14:paraId="3A759EE8">
                  <w:pPr>
                    <w:snapToGrid w:val="0"/>
                    <w:spacing w:line="240" w:lineRule="auto"/>
                    <w:ind w:firstLine="0"/>
                    <w:jc w:val="center"/>
                    <w:rPr>
                      <w:rFonts w:eastAsia="宋体"/>
                      <w:bCs/>
                      <w:kern w:val="44"/>
                      <w:sz w:val="21"/>
                      <w:szCs w:val="18"/>
                    </w:rPr>
                  </w:pPr>
                  <w:r>
                    <w:rPr>
                      <w:rFonts w:eastAsia="宋体"/>
                      <w:bCs/>
                      <w:kern w:val="44"/>
                      <w:sz w:val="21"/>
                      <w:szCs w:val="18"/>
                    </w:rPr>
                    <w:t>4.0 mg/m</w:t>
                  </w:r>
                  <w:r>
                    <w:rPr>
                      <w:rFonts w:eastAsia="宋体"/>
                      <w:bCs/>
                      <w:kern w:val="44"/>
                      <w:sz w:val="21"/>
                      <w:szCs w:val="18"/>
                      <w:vertAlign w:val="superscript"/>
                    </w:rPr>
                    <w:t>3</w:t>
                  </w:r>
                </w:p>
              </w:tc>
              <w:tc>
                <w:tcPr>
                  <w:tcW w:w="769" w:type="pct"/>
                  <w:tcMar>
                    <w:top w:w="0" w:type="dxa"/>
                    <w:left w:w="108" w:type="dxa"/>
                    <w:bottom w:w="0" w:type="dxa"/>
                    <w:right w:w="108" w:type="dxa"/>
                  </w:tcMar>
                  <w:vAlign w:val="center"/>
                </w:tcPr>
                <w:p w14:paraId="2B553BFD">
                  <w:pPr>
                    <w:snapToGrid w:val="0"/>
                    <w:spacing w:line="240" w:lineRule="auto"/>
                    <w:ind w:firstLine="0"/>
                    <w:jc w:val="center"/>
                    <w:rPr>
                      <w:rFonts w:eastAsia="宋体"/>
                      <w:bCs/>
                      <w:kern w:val="44"/>
                      <w:sz w:val="21"/>
                      <w:szCs w:val="18"/>
                    </w:rPr>
                  </w:pPr>
                  <w:r>
                    <w:rPr>
                      <w:rFonts w:hint="eastAsia" w:eastAsia="宋体"/>
                      <w:bCs/>
                      <w:kern w:val="44"/>
                      <w:sz w:val="21"/>
                      <w:szCs w:val="18"/>
                    </w:rPr>
                    <w:t>厂界</w:t>
                  </w:r>
                </w:p>
              </w:tc>
              <w:tc>
                <w:tcPr>
                  <w:tcW w:w="2035" w:type="pct"/>
                  <w:vMerge w:val="continue"/>
                  <w:vAlign w:val="center"/>
                </w:tcPr>
                <w:p w14:paraId="7FEB2B7A">
                  <w:pPr>
                    <w:snapToGrid w:val="0"/>
                    <w:spacing w:line="240" w:lineRule="auto"/>
                    <w:ind w:firstLine="0"/>
                    <w:jc w:val="center"/>
                    <w:rPr>
                      <w:rFonts w:eastAsia="宋体"/>
                      <w:bCs/>
                      <w:kern w:val="44"/>
                      <w:sz w:val="21"/>
                      <w:szCs w:val="18"/>
                    </w:rPr>
                  </w:pPr>
                </w:p>
              </w:tc>
            </w:tr>
            <w:tr w14:paraId="3DE66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3" w:type="pct"/>
                  <w:vMerge w:val="continue"/>
                  <w:tcMar>
                    <w:top w:w="0" w:type="dxa"/>
                    <w:left w:w="108" w:type="dxa"/>
                    <w:bottom w:w="0" w:type="dxa"/>
                    <w:right w:w="108" w:type="dxa"/>
                  </w:tcMar>
                  <w:vAlign w:val="center"/>
                </w:tcPr>
                <w:p w14:paraId="13A36671">
                  <w:pPr>
                    <w:snapToGrid w:val="0"/>
                    <w:spacing w:line="240" w:lineRule="auto"/>
                    <w:ind w:firstLine="0"/>
                    <w:jc w:val="center"/>
                    <w:rPr>
                      <w:rFonts w:eastAsia="宋体"/>
                      <w:bCs/>
                      <w:kern w:val="44"/>
                      <w:sz w:val="21"/>
                      <w:szCs w:val="18"/>
                    </w:rPr>
                  </w:pPr>
                </w:p>
              </w:tc>
              <w:tc>
                <w:tcPr>
                  <w:tcW w:w="1494" w:type="pct"/>
                  <w:vAlign w:val="center"/>
                </w:tcPr>
                <w:p w14:paraId="7E9DAEE0">
                  <w:pPr>
                    <w:snapToGrid w:val="0"/>
                    <w:spacing w:line="240" w:lineRule="auto"/>
                    <w:ind w:firstLine="0"/>
                    <w:jc w:val="center"/>
                    <w:rPr>
                      <w:rFonts w:eastAsia="宋体"/>
                      <w:bCs/>
                      <w:kern w:val="44"/>
                      <w:sz w:val="21"/>
                      <w:szCs w:val="18"/>
                    </w:rPr>
                  </w:pPr>
                  <w:r>
                    <w:rPr>
                      <w:rFonts w:eastAsia="宋体"/>
                      <w:bCs/>
                      <w:kern w:val="44"/>
                      <w:sz w:val="21"/>
                      <w:szCs w:val="18"/>
                    </w:rPr>
                    <w:t>10 mg/m</w:t>
                  </w:r>
                  <w:r>
                    <w:rPr>
                      <w:rFonts w:eastAsia="宋体"/>
                      <w:bCs/>
                      <w:kern w:val="44"/>
                      <w:sz w:val="21"/>
                      <w:szCs w:val="18"/>
                      <w:vertAlign w:val="superscript"/>
                    </w:rPr>
                    <w:t>3</w:t>
                  </w:r>
                  <w:r>
                    <w:rPr>
                      <w:rFonts w:hint="eastAsia" w:eastAsia="宋体"/>
                      <w:bCs/>
                      <w:kern w:val="44"/>
                      <w:sz w:val="21"/>
                      <w:szCs w:val="18"/>
                    </w:rPr>
                    <w:t>（小时值）</w:t>
                  </w:r>
                </w:p>
              </w:tc>
              <w:tc>
                <w:tcPr>
                  <w:tcW w:w="769" w:type="pct"/>
                  <w:vMerge w:val="restart"/>
                  <w:tcMar>
                    <w:top w:w="0" w:type="dxa"/>
                    <w:left w:w="108" w:type="dxa"/>
                    <w:bottom w:w="0" w:type="dxa"/>
                    <w:right w:w="108" w:type="dxa"/>
                  </w:tcMar>
                  <w:vAlign w:val="center"/>
                </w:tcPr>
                <w:p w14:paraId="0ACAE793">
                  <w:pPr>
                    <w:snapToGrid w:val="0"/>
                    <w:spacing w:line="240" w:lineRule="auto"/>
                    <w:ind w:firstLine="0"/>
                    <w:jc w:val="center"/>
                    <w:rPr>
                      <w:rFonts w:eastAsia="宋体"/>
                      <w:bCs/>
                      <w:kern w:val="44"/>
                      <w:sz w:val="21"/>
                      <w:szCs w:val="18"/>
                    </w:rPr>
                  </w:pPr>
                  <w:r>
                    <w:rPr>
                      <w:rFonts w:hint="eastAsia" w:eastAsia="宋体"/>
                      <w:bCs/>
                      <w:kern w:val="44"/>
                      <w:sz w:val="21"/>
                      <w:szCs w:val="18"/>
                    </w:rPr>
                    <w:t>厂区内监控点</w:t>
                  </w:r>
                </w:p>
              </w:tc>
              <w:tc>
                <w:tcPr>
                  <w:tcW w:w="2035" w:type="pct"/>
                  <w:vMerge w:val="restart"/>
                  <w:vAlign w:val="center"/>
                </w:tcPr>
                <w:p w14:paraId="2522AA27">
                  <w:pPr>
                    <w:snapToGrid w:val="0"/>
                    <w:spacing w:line="240" w:lineRule="auto"/>
                    <w:ind w:firstLine="0"/>
                    <w:jc w:val="center"/>
                    <w:rPr>
                      <w:rFonts w:eastAsia="宋体"/>
                      <w:bCs/>
                      <w:kern w:val="44"/>
                      <w:sz w:val="21"/>
                      <w:szCs w:val="18"/>
                    </w:rPr>
                  </w:pPr>
                  <w:r>
                    <w:rPr>
                      <w:rFonts w:hint="eastAsia" w:eastAsia="宋体"/>
                      <w:bCs/>
                      <w:kern w:val="44"/>
                      <w:sz w:val="21"/>
                      <w:szCs w:val="18"/>
                    </w:rPr>
                    <w:t>《挥发性有机物无组织排放控制标准》(GB37822-2019)</w:t>
                  </w:r>
                  <w:r>
                    <w:rPr>
                      <w:rFonts w:eastAsia="宋体"/>
                      <w:bCs/>
                      <w:kern w:val="44"/>
                      <w:sz w:val="21"/>
                      <w:szCs w:val="18"/>
                    </w:rPr>
                    <w:t xml:space="preserve"> </w:t>
                  </w:r>
                </w:p>
              </w:tc>
            </w:tr>
            <w:tr w14:paraId="11DE1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3" w:type="pct"/>
                  <w:vMerge w:val="continue"/>
                  <w:vAlign w:val="center"/>
                </w:tcPr>
                <w:p w14:paraId="1A5179A7">
                  <w:pPr>
                    <w:snapToGrid w:val="0"/>
                    <w:spacing w:line="240" w:lineRule="auto"/>
                    <w:ind w:firstLine="0"/>
                    <w:rPr>
                      <w:rFonts w:eastAsia="宋体"/>
                      <w:bCs/>
                      <w:kern w:val="44"/>
                      <w:sz w:val="21"/>
                      <w:szCs w:val="18"/>
                    </w:rPr>
                  </w:pPr>
                </w:p>
              </w:tc>
              <w:tc>
                <w:tcPr>
                  <w:tcW w:w="1494" w:type="pct"/>
                  <w:vAlign w:val="center"/>
                </w:tcPr>
                <w:p w14:paraId="42B4C46C">
                  <w:pPr>
                    <w:snapToGrid w:val="0"/>
                    <w:spacing w:line="240" w:lineRule="auto"/>
                    <w:ind w:firstLine="0"/>
                    <w:jc w:val="center"/>
                    <w:rPr>
                      <w:rFonts w:eastAsia="宋体"/>
                      <w:bCs/>
                      <w:kern w:val="44"/>
                      <w:sz w:val="21"/>
                      <w:szCs w:val="18"/>
                    </w:rPr>
                  </w:pPr>
                  <w:r>
                    <w:rPr>
                      <w:rFonts w:hint="eastAsia" w:eastAsia="宋体"/>
                      <w:bCs/>
                      <w:kern w:val="44"/>
                      <w:sz w:val="21"/>
                      <w:szCs w:val="18"/>
                    </w:rPr>
                    <w:t>3</w:t>
                  </w:r>
                  <w:r>
                    <w:rPr>
                      <w:rFonts w:eastAsia="宋体"/>
                      <w:bCs/>
                      <w:kern w:val="44"/>
                      <w:sz w:val="21"/>
                      <w:szCs w:val="18"/>
                    </w:rPr>
                    <w:t>0 mg/m</w:t>
                  </w:r>
                  <w:r>
                    <w:rPr>
                      <w:rFonts w:eastAsia="宋体"/>
                      <w:bCs/>
                      <w:kern w:val="44"/>
                      <w:sz w:val="21"/>
                      <w:szCs w:val="18"/>
                      <w:vertAlign w:val="superscript"/>
                    </w:rPr>
                    <w:t>3</w:t>
                  </w:r>
                  <w:r>
                    <w:rPr>
                      <w:rFonts w:hint="eastAsia" w:eastAsia="宋体"/>
                      <w:bCs/>
                      <w:kern w:val="44"/>
                      <w:sz w:val="21"/>
                      <w:szCs w:val="18"/>
                    </w:rPr>
                    <w:t>（一次值）</w:t>
                  </w:r>
                </w:p>
              </w:tc>
              <w:tc>
                <w:tcPr>
                  <w:tcW w:w="769" w:type="pct"/>
                  <w:vMerge w:val="continue"/>
                  <w:tcMar>
                    <w:top w:w="0" w:type="dxa"/>
                    <w:left w:w="108" w:type="dxa"/>
                    <w:bottom w:w="0" w:type="dxa"/>
                    <w:right w:w="108" w:type="dxa"/>
                  </w:tcMar>
                  <w:vAlign w:val="center"/>
                </w:tcPr>
                <w:p w14:paraId="56B8DADF">
                  <w:pPr>
                    <w:snapToGrid w:val="0"/>
                    <w:spacing w:line="240" w:lineRule="auto"/>
                    <w:ind w:firstLine="0"/>
                    <w:jc w:val="center"/>
                    <w:rPr>
                      <w:rFonts w:eastAsia="宋体"/>
                      <w:bCs/>
                      <w:kern w:val="44"/>
                      <w:sz w:val="21"/>
                      <w:szCs w:val="18"/>
                    </w:rPr>
                  </w:pPr>
                </w:p>
              </w:tc>
              <w:tc>
                <w:tcPr>
                  <w:tcW w:w="2035" w:type="pct"/>
                  <w:vMerge w:val="continue"/>
                  <w:vAlign w:val="center"/>
                </w:tcPr>
                <w:p w14:paraId="0CB188E9">
                  <w:pPr>
                    <w:snapToGrid w:val="0"/>
                    <w:spacing w:line="240" w:lineRule="auto"/>
                    <w:ind w:firstLine="0"/>
                    <w:jc w:val="center"/>
                    <w:rPr>
                      <w:rFonts w:eastAsia="宋体"/>
                      <w:bCs/>
                      <w:kern w:val="44"/>
                      <w:sz w:val="21"/>
                      <w:szCs w:val="18"/>
                    </w:rPr>
                  </w:pPr>
                </w:p>
              </w:tc>
            </w:tr>
            <w:tr w14:paraId="0B9DC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3" w:type="pct"/>
                  <w:tcMar>
                    <w:top w:w="0" w:type="dxa"/>
                    <w:left w:w="108" w:type="dxa"/>
                    <w:bottom w:w="0" w:type="dxa"/>
                    <w:right w:w="108" w:type="dxa"/>
                  </w:tcMar>
                  <w:vAlign w:val="center"/>
                </w:tcPr>
                <w:p w14:paraId="10D97FB1">
                  <w:pPr>
                    <w:snapToGrid w:val="0"/>
                    <w:spacing w:line="240" w:lineRule="auto"/>
                    <w:ind w:firstLine="0"/>
                    <w:jc w:val="center"/>
                    <w:rPr>
                      <w:rFonts w:eastAsia="宋体"/>
                      <w:bCs/>
                      <w:kern w:val="44"/>
                      <w:sz w:val="21"/>
                      <w:szCs w:val="18"/>
                    </w:rPr>
                  </w:pPr>
                  <w:r>
                    <w:rPr>
                      <w:rFonts w:hint="eastAsia" w:eastAsia="宋体"/>
                      <w:bCs/>
                      <w:kern w:val="44"/>
                      <w:sz w:val="21"/>
                      <w:szCs w:val="18"/>
                    </w:rPr>
                    <w:t>颗粒物</w:t>
                  </w:r>
                </w:p>
              </w:tc>
              <w:tc>
                <w:tcPr>
                  <w:tcW w:w="1494" w:type="pct"/>
                  <w:vAlign w:val="center"/>
                </w:tcPr>
                <w:p w14:paraId="03045EBB">
                  <w:pPr>
                    <w:snapToGrid w:val="0"/>
                    <w:spacing w:line="240" w:lineRule="auto"/>
                    <w:ind w:firstLine="0"/>
                    <w:jc w:val="center"/>
                    <w:rPr>
                      <w:rFonts w:eastAsia="宋体"/>
                      <w:bCs/>
                      <w:kern w:val="44"/>
                      <w:sz w:val="21"/>
                      <w:szCs w:val="18"/>
                    </w:rPr>
                  </w:pPr>
                  <w:r>
                    <w:rPr>
                      <w:rFonts w:eastAsia="宋体"/>
                      <w:bCs/>
                      <w:kern w:val="44"/>
                      <w:sz w:val="21"/>
                      <w:szCs w:val="18"/>
                    </w:rPr>
                    <w:t>1 mg/m</w:t>
                  </w:r>
                  <w:r>
                    <w:rPr>
                      <w:rFonts w:eastAsia="宋体"/>
                      <w:bCs/>
                      <w:kern w:val="44"/>
                      <w:sz w:val="21"/>
                      <w:szCs w:val="18"/>
                      <w:vertAlign w:val="superscript"/>
                    </w:rPr>
                    <w:t>3</w:t>
                  </w:r>
                </w:p>
              </w:tc>
              <w:tc>
                <w:tcPr>
                  <w:tcW w:w="769" w:type="pct"/>
                  <w:tcMar>
                    <w:top w:w="0" w:type="dxa"/>
                    <w:left w:w="108" w:type="dxa"/>
                    <w:bottom w:w="0" w:type="dxa"/>
                    <w:right w:w="108" w:type="dxa"/>
                  </w:tcMar>
                  <w:vAlign w:val="center"/>
                </w:tcPr>
                <w:p w14:paraId="3B601148">
                  <w:pPr>
                    <w:snapToGrid w:val="0"/>
                    <w:spacing w:line="240" w:lineRule="auto"/>
                    <w:ind w:firstLine="0"/>
                    <w:jc w:val="center"/>
                    <w:rPr>
                      <w:rFonts w:eastAsia="宋体"/>
                      <w:bCs/>
                      <w:kern w:val="44"/>
                      <w:sz w:val="21"/>
                      <w:szCs w:val="18"/>
                    </w:rPr>
                  </w:pPr>
                  <w:r>
                    <w:rPr>
                      <w:rFonts w:eastAsia="宋体"/>
                      <w:bCs/>
                      <w:kern w:val="44"/>
                      <w:sz w:val="21"/>
                      <w:szCs w:val="18"/>
                    </w:rPr>
                    <w:t>厂界</w:t>
                  </w:r>
                </w:p>
              </w:tc>
              <w:tc>
                <w:tcPr>
                  <w:tcW w:w="2035" w:type="pct"/>
                  <w:vAlign w:val="center"/>
                </w:tcPr>
                <w:p w14:paraId="2C60760E">
                  <w:pPr>
                    <w:snapToGrid w:val="0"/>
                    <w:spacing w:line="240" w:lineRule="auto"/>
                    <w:ind w:firstLine="0"/>
                    <w:jc w:val="center"/>
                    <w:rPr>
                      <w:rFonts w:eastAsia="宋体"/>
                      <w:bCs/>
                      <w:kern w:val="44"/>
                      <w:sz w:val="21"/>
                      <w:szCs w:val="18"/>
                    </w:rPr>
                  </w:pPr>
                  <w:r>
                    <w:rPr>
                      <w:rFonts w:hint="eastAsia" w:eastAsia="宋体"/>
                      <w:kern w:val="0"/>
                      <w:sz w:val="21"/>
                      <w:szCs w:val="18"/>
                    </w:rPr>
                    <w:t>《大气污染物综合排放标准》（GB16297-1996）</w:t>
                  </w:r>
                </w:p>
              </w:tc>
            </w:tr>
          </w:tbl>
          <w:p w14:paraId="31779BD4">
            <w:pPr>
              <w:snapToGrid w:val="0"/>
              <w:ind w:firstLine="420" w:firstLineChars="200"/>
              <w:rPr>
                <w:rFonts w:eastAsia="宋体"/>
                <w:sz w:val="21"/>
                <w:szCs w:val="21"/>
              </w:rPr>
            </w:pPr>
            <w:r>
              <w:rPr>
                <w:rFonts w:hint="eastAsia" w:eastAsia="宋体"/>
                <w:sz w:val="21"/>
                <w:szCs w:val="21"/>
              </w:rPr>
              <w:t>（3）噪声</w:t>
            </w:r>
          </w:p>
          <w:p w14:paraId="3732A12F">
            <w:pPr>
              <w:snapToGrid w:val="0"/>
              <w:ind w:firstLine="420" w:firstLineChars="200"/>
              <w:rPr>
                <w:rFonts w:eastAsia="宋体"/>
                <w:sz w:val="21"/>
                <w:szCs w:val="21"/>
              </w:rPr>
            </w:pPr>
            <w:r>
              <w:rPr>
                <w:rFonts w:hint="eastAsia" w:eastAsia="宋体"/>
                <w:sz w:val="21"/>
                <w:szCs w:val="21"/>
              </w:rPr>
              <w:t>项目所在区域声环境功能区划为2类功能区，项目营运期噪声排放执行《工业企业厂界环境噪声排放标准》（GB12348-2008）表1中2类标准（即昼间≤6</w:t>
            </w:r>
            <w:r>
              <w:rPr>
                <w:rFonts w:eastAsia="宋体"/>
                <w:sz w:val="21"/>
                <w:szCs w:val="21"/>
              </w:rPr>
              <w:t>0</w:t>
            </w:r>
            <w:r>
              <w:rPr>
                <w:rFonts w:hint="eastAsia" w:eastAsia="宋体"/>
                <w:sz w:val="21"/>
                <w:szCs w:val="21"/>
              </w:rPr>
              <w:t>dB，夜间≤5</w:t>
            </w:r>
            <w:r>
              <w:rPr>
                <w:rFonts w:eastAsia="宋体"/>
                <w:sz w:val="21"/>
                <w:szCs w:val="21"/>
              </w:rPr>
              <w:t>0</w:t>
            </w:r>
            <w:r>
              <w:rPr>
                <w:rFonts w:hint="eastAsia" w:eastAsia="宋体"/>
                <w:sz w:val="21"/>
                <w:szCs w:val="21"/>
              </w:rPr>
              <w:t>dB）。</w:t>
            </w:r>
          </w:p>
          <w:p w14:paraId="5FF8A137">
            <w:pPr>
              <w:snapToGrid w:val="0"/>
              <w:ind w:firstLine="420" w:firstLineChars="200"/>
              <w:rPr>
                <w:rFonts w:eastAsia="宋体"/>
                <w:sz w:val="21"/>
                <w:szCs w:val="21"/>
              </w:rPr>
            </w:pPr>
            <w:r>
              <w:rPr>
                <w:rFonts w:hint="eastAsia" w:eastAsia="宋体"/>
                <w:sz w:val="21"/>
                <w:szCs w:val="21"/>
              </w:rPr>
              <w:t>（4）固废</w:t>
            </w:r>
          </w:p>
          <w:p w14:paraId="604DB017">
            <w:pPr>
              <w:snapToGrid w:val="0"/>
              <w:ind w:firstLine="420" w:firstLineChars="200"/>
              <w:rPr>
                <w:rFonts w:eastAsia="宋体"/>
                <w:sz w:val="21"/>
                <w:szCs w:val="21"/>
              </w:rPr>
            </w:pPr>
            <w:r>
              <w:rPr>
                <w:rFonts w:hint="eastAsia" w:eastAsia="宋体"/>
                <w:sz w:val="21"/>
                <w:szCs w:val="21"/>
              </w:rPr>
              <w:t>本项目一般工业固体废物按照《一般工业固体废物贮存和填埋污染控制标准》（GB18599-2020）的要求处置。危险废物按照《危险废物贮存污染控制标准》（GB18597-2023）的要求执行。</w:t>
            </w:r>
          </w:p>
        </w:tc>
      </w:tr>
    </w:tbl>
    <w:p w14:paraId="058D3D83">
      <w:pPr>
        <w:pStyle w:val="2"/>
        <w:adjustRightInd w:val="0"/>
        <w:jc w:val="left"/>
      </w:pPr>
      <w:bookmarkStart w:id="8" w:name="_Toc203676891"/>
      <w:r>
        <w:rPr>
          <w:rFonts w:hint="eastAsia"/>
        </w:rPr>
        <w:t>2建设内容</w:t>
      </w:r>
      <w:bookmarkEnd w:id="8"/>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3844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14:paraId="167D8676">
            <w:pPr>
              <w:pStyle w:val="3"/>
              <w:autoSpaceDE/>
              <w:autoSpaceDN/>
              <w:adjustRightInd w:val="0"/>
              <w:snapToGrid w:val="0"/>
              <w:outlineLvl w:val="1"/>
              <w:rPr>
                <w:szCs w:val="30"/>
              </w:rPr>
            </w:pPr>
            <w:bookmarkStart w:id="9" w:name="_Toc203676892"/>
            <w:r>
              <w:rPr>
                <w:rFonts w:hint="eastAsia"/>
                <w:szCs w:val="30"/>
              </w:rPr>
              <w:t>2.1工程建设内容</w:t>
            </w:r>
            <w:bookmarkEnd w:id="9"/>
          </w:p>
          <w:p w14:paraId="689C155C">
            <w:pPr>
              <w:pStyle w:val="5"/>
              <w:autoSpaceDE/>
              <w:autoSpaceDN/>
              <w:adjustRightInd w:val="0"/>
              <w:snapToGrid w:val="0"/>
              <w:outlineLvl w:val="2"/>
            </w:pPr>
            <w:r>
              <w:rPr>
                <w:rFonts w:hint="eastAsia"/>
              </w:rPr>
              <w:t>2.1.1验收范围</w:t>
            </w:r>
          </w:p>
          <w:p w14:paraId="46EC68FA">
            <w:pPr>
              <w:autoSpaceDE/>
              <w:autoSpaceDN/>
              <w:adjustRightInd w:val="0"/>
              <w:snapToGrid w:val="0"/>
              <w:ind w:firstLine="480" w:firstLineChars="200"/>
              <w:rPr>
                <w:rFonts w:eastAsia="宋体"/>
                <w:sz w:val="24"/>
                <w:szCs w:val="24"/>
              </w:rPr>
            </w:pPr>
            <w:bookmarkStart w:id="10" w:name="_Hlk116290165"/>
            <w:r>
              <w:rPr>
                <w:rFonts w:hint="eastAsia" w:eastAsia="宋体"/>
                <w:sz w:val="24"/>
                <w:szCs w:val="24"/>
              </w:rPr>
              <w:t>根据《福州大同实业有限公司新能源电池配件制造项目</w:t>
            </w:r>
            <w:r>
              <w:rPr>
                <w:rFonts w:eastAsia="宋体"/>
                <w:sz w:val="24"/>
                <w:szCs w:val="24"/>
              </w:rPr>
              <w:t>环境影响报告表</w:t>
            </w:r>
            <w:r>
              <w:rPr>
                <w:rFonts w:hint="eastAsia" w:eastAsia="宋体"/>
                <w:sz w:val="24"/>
                <w:szCs w:val="24"/>
              </w:rPr>
              <w:t>》中建设内容，本次验收范围为全部已建成并投入试生产的生产线</w:t>
            </w:r>
            <w:r>
              <w:rPr>
                <w:rFonts w:eastAsia="宋体"/>
                <w:sz w:val="24"/>
                <w:szCs w:val="24"/>
              </w:rPr>
              <w:t>及配套的</w:t>
            </w:r>
            <w:r>
              <w:rPr>
                <w:rFonts w:hint="eastAsia" w:eastAsia="宋体"/>
                <w:sz w:val="24"/>
                <w:szCs w:val="24"/>
              </w:rPr>
              <w:t>装置、</w:t>
            </w:r>
            <w:r>
              <w:rPr>
                <w:rFonts w:eastAsia="宋体"/>
                <w:sz w:val="24"/>
                <w:szCs w:val="24"/>
              </w:rPr>
              <w:t>公辅工程。</w:t>
            </w:r>
            <w:bookmarkEnd w:id="10"/>
          </w:p>
          <w:p w14:paraId="768410A4">
            <w:pPr>
              <w:pStyle w:val="5"/>
              <w:autoSpaceDE/>
              <w:autoSpaceDN/>
              <w:adjustRightInd w:val="0"/>
              <w:snapToGrid w:val="0"/>
              <w:outlineLvl w:val="2"/>
            </w:pPr>
            <w:r>
              <w:rPr>
                <w:rFonts w:hint="eastAsia"/>
              </w:rPr>
              <w:t>2.1.2工程概述</w:t>
            </w:r>
          </w:p>
          <w:p w14:paraId="437F4AE8">
            <w:pPr>
              <w:autoSpaceDE/>
              <w:autoSpaceDN/>
              <w:adjustRightInd w:val="0"/>
              <w:snapToGrid w:val="0"/>
              <w:ind w:firstLine="480" w:firstLineChars="200"/>
              <w:rPr>
                <w:rFonts w:eastAsia="宋体"/>
                <w:sz w:val="24"/>
                <w:szCs w:val="24"/>
              </w:rPr>
            </w:pPr>
            <w:r>
              <w:rPr>
                <w:rFonts w:hint="eastAsia" w:eastAsia="宋体"/>
                <w:sz w:val="24"/>
                <w:szCs w:val="24"/>
              </w:rPr>
              <w:t>福州大同实业有限公司新能源电池配件制造项目位于福州市马尾区亭江镇亭江路66号</w:t>
            </w:r>
            <w:r>
              <w:rPr>
                <w:rFonts w:eastAsia="宋体"/>
                <w:sz w:val="24"/>
                <w:szCs w:val="24"/>
              </w:rPr>
              <w:t>万洋众创城B地块B08号楼，地理坐标：119°29′37.708″,26°4′29.878″。</w:t>
            </w:r>
            <w:r>
              <w:rPr>
                <w:rFonts w:hint="eastAsia" w:eastAsia="宋体"/>
                <w:sz w:val="24"/>
                <w:szCs w:val="24"/>
              </w:rPr>
              <w:t>建设单位购置并装修厂房建筑面积5958.72m</w:t>
            </w:r>
            <w:r>
              <w:rPr>
                <w:rFonts w:hint="eastAsia" w:eastAsia="宋体"/>
                <w:sz w:val="24"/>
                <w:szCs w:val="24"/>
                <w:vertAlign w:val="superscript"/>
              </w:rPr>
              <w:t>2</w:t>
            </w:r>
            <w:r>
              <w:rPr>
                <w:rFonts w:hint="eastAsia" w:eastAsia="宋体"/>
                <w:sz w:val="24"/>
                <w:szCs w:val="24"/>
              </w:rPr>
              <w:t>，建设新能源电池配件生产线，包含模切组合线、托盘吸塑生产线、铭牌印刷线，其中模切组合线年产背部双面胶19吨、头部胶带25吨、泡棉衬垫2吨、保护膜30吨、保护板25吨；托盘吸塑生产线年产吸塑托盘600吨；铭牌印刷线年产五金连接片100吨。项目总投资</w:t>
            </w:r>
            <w:r>
              <w:rPr>
                <w:rFonts w:eastAsia="宋体"/>
                <w:sz w:val="24"/>
                <w:szCs w:val="24"/>
              </w:rPr>
              <w:t>30200</w:t>
            </w:r>
            <w:r>
              <w:rPr>
                <w:rFonts w:hint="eastAsia" w:eastAsia="宋体"/>
                <w:sz w:val="24"/>
                <w:szCs w:val="24"/>
              </w:rPr>
              <w:t>万元，环保投资3</w:t>
            </w:r>
            <w:r>
              <w:rPr>
                <w:rFonts w:eastAsia="宋体"/>
                <w:sz w:val="24"/>
                <w:szCs w:val="24"/>
              </w:rPr>
              <w:t>00</w:t>
            </w:r>
            <w:r>
              <w:rPr>
                <w:rFonts w:hint="eastAsia" w:eastAsia="宋体"/>
                <w:sz w:val="24"/>
                <w:szCs w:val="24"/>
              </w:rPr>
              <w:t>万元。</w:t>
            </w:r>
          </w:p>
          <w:p w14:paraId="3C20F85D">
            <w:pPr>
              <w:autoSpaceDE/>
              <w:autoSpaceDN/>
              <w:adjustRightInd w:val="0"/>
              <w:snapToGrid w:val="0"/>
              <w:ind w:firstLine="480" w:firstLineChars="200"/>
              <w:rPr>
                <w:rFonts w:eastAsia="宋体"/>
                <w:sz w:val="24"/>
                <w:szCs w:val="24"/>
              </w:rPr>
            </w:pPr>
            <w:r>
              <w:rPr>
                <w:rFonts w:hint="eastAsia" w:eastAsia="宋体"/>
                <w:sz w:val="24"/>
                <w:szCs w:val="24"/>
              </w:rPr>
              <w:t>项目厂区周边主要为其他工业企业，最近环境保护目标为距离厂界西南侧约2</w:t>
            </w:r>
            <w:r>
              <w:rPr>
                <w:rFonts w:eastAsia="宋体"/>
                <w:sz w:val="24"/>
                <w:szCs w:val="24"/>
              </w:rPr>
              <w:t>68</w:t>
            </w:r>
            <w:r>
              <w:rPr>
                <w:rFonts w:hint="eastAsia" w:eastAsia="宋体"/>
                <w:sz w:val="24"/>
                <w:szCs w:val="24"/>
              </w:rPr>
              <w:t>m处的洪塘村。本项目地理位置图、项目周边环境示意图详见附图1、2。</w:t>
            </w:r>
          </w:p>
          <w:p w14:paraId="3B8E2876">
            <w:pPr>
              <w:autoSpaceDE/>
              <w:autoSpaceDN/>
              <w:adjustRightInd w:val="0"/>
              <w:snapToGrid w:val="0"/>
              <w:ind w:firstLine="480" w:firstLineChars="200"/>
              <w:rPr>
                <w:rFonts w:eastAsia="宋体"/>
                <w:sz w:val="24"/>
                <w:szCs w:val="24"/>
              </w:rPr>
            </w:pPr>
            <w:bookmarkStart w:id="11" w:name="_Hlk116290096"/>
            <w:r>
              <w:rPr>
                <w:rFonts w:hint="eastAsia" w:eastAsia="宋体"/>
                <w:sz w:val="24"/>
                <w:szCs w:val="24"/>
              </w:rPr>
              <w:t>福州大同实业有限公司委托睿柯环境工程有限公司于20</w:t>
            </w:r>
            <w:r>
              <w:rPr>
                <w:rFonts w:eastAsia="宋体"/>
                <w:sz w:val="24"/>
                <w:szCs w:val="24"/>
              </w:rPr>
              <w:t>24</w:t>
            </w:r>
            <w:r>
              <w:rPr>
                <w:rFonts w:hint="eastAsia" w:eastAsia="宋体"/>
                <w:sz w:val="24"/>
                <w:szCs w:val="24"/>
              </w:rPr>
              <w:t>年9月编制完成《福州大同实业有限公司新能源电池配件制造项目环境影响评价报告表》，并于20</w:t>
            </w:r>
            <w:r>
              <w:rPr>
                <w:rFonts w:eastAsia="宋体"/>
                <w:sz w:val="24"/>
                <w:szCs w:val="24"/>
              </w:rPr>
              <w:t>24</w:t>
            </w:r>
            <w:r>
              <w:rPr>
                <w:rFonts w:hint="eastAsia" w:eastAsia="宋体"/>
                <w:sz w:val="24"/>
                <w:szCs w:val="24"/>
              </w:rPr>
              <w:t>年9月2</w:t>
            </w:r>
            <w:r>
              <w:rPr>
                <w:rFonts w:eastAsia="宋体"/>
                <w:sz w:val="24"/>
                <w:szCs w:val="24"/>
              </w:rPr>
              <w:t>0</w:t>
            </w:r>
            <w:r>
              <w:rPr>
                <w:rFonts w:hint="eastAsia" w:eastAsia="宋体"/>
                <w:sz w:val="24"/>
                <w:szCs w:val="24"/>
              </w:rPr>
              <w:t>日通过了福州市马尾生态环境局审批，审批文号：榕马环评[2024]27号（批复详见附件1）。建设单位于202</w:t>
            </w:r>
            <w:r>
              <w:rPr>
                <w:rFonts w:eastAsia="宋体"/>
                <w:sz w:val="24"/>
                <w:szCs w:val="24"/>
              </w:rPr>
              <w:t>5</w:t>
            </w:r>
            <w:r>
              <w:rPr>
                <w:rFonts w:hint="eastAsia" w:eastAsia="宋体"/>
                <w:sz w:val="24"/>
                <w:szCs w:val="24"/>
              </w:rPr>
              <w:t>年5月6日进行排污登记变更，登记编号91350105660397859Q001X。</w:t>
            </w:r>
          </w:p>
          <w:bookmarkEnd w:id="11"/>
          <w:p w14:paraId="72C4D513">
            <w:pPr>
              <w:autoSpaceDE/>
              <w:autoSpaceDN/>
              <w:adjustRightInd w:val="0"/>
              <w:snapToGrid w:val="0"/>
              <w:ind w:firstLine="480" w:firstLineChars="200"/>
              <w:rPr>
                <w:rFonts w:eastAsia="宋体"/>
                <w:sz w:val="24"/>
                <w:szCs w:val="24"/>
              </w:rPr>
            </w:pPr>
            <w:r>
              <w:rPr>
                <w:rFonts w:hint="eastAsia" w:eastAsia="宋体"/>
                <w:sz w:val="24"/>
                <w:szCs w:val="24"/>
              </w:rPr>
              <w:t>项目购置厂房建筑面积5958.72m</w:t>
            </w:r>
            <w:r>
              <w:rPr>
                <w:rFonts w:hint="eastAsia" w:eastAsia="宋体"/>
                <w:sz w:val="24"/>
                <w:szCs w:val="24"/>
                <w:vertAlign w:val="superscript"/>
              </w:rPr>
              <w:t>2</w:t>
            </w:r>
            <w:r>
              <w:rPr>
                <w:rFonts w:hint="eastAsia" w:eastAsia="宋体"/>
                <w:sz w:val="24"/>
                <w:szCs w:val="24"/>
              </w:rPr>
              <w:t>，劳动定员3</w:t>
            </w:r>
            <w:r>
              <w:rPr>
                <w:rFonts w:eastAsia="宋体"/>
                <w:sz w:val="24"/>
                <w:szCs w:val="24"/>
              </w:rPr>
              <w:t>6</w:t>
            </w:r>
            <w:r>
              <w:rPr>
                <w:rFonts w:hint="eastAsia" w:eastAsia="宋体"/>
                <w:sz w:val="24"/>
                <w:szCs w:val="24"/>
              </w:rPr>
              <w:t>人</w:t>
            </w:r>
            <w:r>
              <w:rPr>
                <w:rFonts w:eastAsia="宋体"/>
                <w:sz w:val="24"/>
                <w:szCs w:val="24"/>
              </w:rPr>
              <w:t>，</w:t>
            </w:r>
            <w:r>
              <w:rPr>
                <w:rFonts w:hint="eastAsia" w:eastAsia="宋体"/>
                <w:sz w:val="24"/>
                <w:szCs w:val="24"/>
              </w:rPr>
              <w:t>年工作时间</w:t>
            </w:r>
            <w:r>
              <w:rPr>
                <w:rFonts w:eastAsia="宋体"/>
                <w:sz w:val="24"/>
                <w:szCs w:val="24"/>
              </w:rPr>
              <w:t>286</w:t>
            </w:r>
            <w:r>
              <w:rPr>
                <w:rFonts w:hint="eastAsia" w:eastAsia="宋体"/>
                <w:sz w:val="24"/>
                <w:szCs w:val="24"/>
              </w:rPr>
              <w:t>天，一班制，每班8小时，夜间不生产。</w:t>
            </w:r>
            <w:bookmarkStart w:id="12" w:name="_Hlk116290049"/>
            <w:r>
              <w:rPr>
                <w:rFonts w:hint="eastAsia" w:eastAsia="宋体"/>
                <w:sz w:val="24"/>
                <w:szCs w:val="24"/>
              </w:rPr>
              <w:t>项目主体工程建设主要为厂房装修及设备安装，环保工程主要为有机废气处理装置及污水处理设施建设。</w:t>
            </w:r>
          </w:p>
          <w:p w14:paraId="6C7A0CFA">
            <w:pPr>
              <w:autoSpaceDE/>
              <w:autoSpaceDN/>
              <w:adjustRightInd w:val="0"/>
              <w:snapToGrid w:val="0"/>
              <w:ind w:firstLine="480" w:firstLineChars="200"/>
              <w:rPr>
                <w:rFonts w:eastAsia="宋体"/>
                <w:sz w:val="24"/>
                <w:szCs w:val="24"/>
              </w:rPr>
            </w:pPr>
            <w:r>
              <w:rPr>
                <w:rFonts w:hint="eastAsia" w:eastAsia="宋体"/>
                <w:sz w:val="24"/>
                <w:szCs w:val="24"/>
              </w:rPr>
              <w:t>项目环评主要建设内容主体工程为生产厂房，共5层，各层功能按照不同生产线进行布置，各层车间平面布置以最佳的生产流程（物流、人流、信息流、能源流）和生产工艺工程进行设计，整体布置上强调物流的合理，减少物流的返回、交叉、往返等无效搬运；减少库存和在制品，缩短物料的停滞和等待；选用适当装卸搬运方式和机具。总体布置按照用地集约、紧凑，功能分区合理，工艺流线顺畅，运输线路短捷原则。整个厂区的总平面布置功能分区明确生产流程顺畅，减少交叉干扰，交通运输方便，便于管理，总平面布置见附图。</w:t>
            </w:r>
            <w:bookmarkEnd w:id="12"/>
          </w:p>
          <w:p w14:paraId="54F7D8AD">
            <w:pPr>
              <w:autoSpaceDE/>
              <w:autoSpaceDN/>
              <w:adjustRightInd w:val="0"/>
              <w:snapToGrid w:val="0"/>
              <w:ind w:firstLine="0"/>
              <w:jc w:val="center"/>
              <w:rPr>
                <w:rFonts w:hAnsi="宋体" w:eastAsia="宋体"/>
                <w:b/>
                <w:snapToGrid w:val="0"/>
                <w:kern w:val="18"/>
                <w:sz w:val="24"/>
                <w:szCs w:val="24"/>
              </w:rPr>
            </w:pPr>
            <w:r>
              <w:rPr>
                <w:rFonts w:hAnsi="宋体" w:eastAsia="宋体"/>
                <w:b/>
                <w:snapToGrid w:val="0"/>
                <w:kern w:val="18"/>
                <w:sz w:val="24"/>
                <w:szCs w:val="24"/>
              </w:rPr>
              <w:t>表</w:t>
            </w:r>
            <w:r>
              <w:rPr>
                <w:rFonts w:hint="eastAsia" w:hAnsi="宋体" w:eastAsia="宋体"/>
                <w:b/>
                <w:snapToGrid w:val="0"/>
                <w:kern w:val="18"/>
                <w:sz w:val="24"/>
                <w:szCs w:val="24"/>
              </w:rPr>
              <w:t>2.1-1  项目建设内容一览表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676"/>
              <w:gridCol w:w="439"/>
              <w:gridCol w:w="4530"/>
              <w:gridCol w:w="1276"/>
              <w:gridCol w:w="651"/>
            </w:tblGrid>
            <w:tr w14:paraId="6AEA7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pct"/>
                  <w:gridSpan w:val="2"/>
                  <w:vAlign w:val="center"/>
                </w:tcPr>
                <w:p w14:paraId="4340370B">
                  <w:pPr>
                    <w:pStyle w:val="121"/>
                    <w:snapToGrid w:val="0"/>
                    <w:rPr>
                      <w:color w:val="auto"/>
                    </w:rPr>
                  </w:pPr>
                  <w:r>
                    <w:rPr>
                      <w:color w:val="auto"/>
                    </w:rPr>
                    <w:t>项目组成</w:t>
                  </w:r>
                </w:p>
              </w:tc>
              <w:tc>
                <w:tcPr>
                  <w:tcW w:w="2991" w:type="pct"/>
                  <w:gridSpan w:val="2"/>
                  <w:vAlign w:val="center"/>
                </w:tcPr>
                <w:p w14:paraId="118C84CE">
                  <w:pPr>
                    <w:pStyle w:val="121"/>
                    <w:snapToGrid w:val="0"/>
                    <w:rPr>
                      <w:color w:val="auto"/>
                    </w:rPr>
                  </w:pPr>
                  <w:r>
                    <w:rPr>
                      <w:rFonts w:hint="eastAsia"/>
                      <w:color w:val="auto"/>
                    </w:rPr>
                    <w:t>环评报批</w:t>
                  </w:r>
                  <w:r>
                    <w:rPr>
                      <w:color w:val="auto"/>
                    </w:rPr>
                    <w:t>工程内容</w:t>
                  </w:r>
                </w:p>
              </w:tc>
              <w:tc>
                <w:tcPr>
                  <w:tcW w:w="768" w:type="pct"/>
                  <w:vAlign w:val="center"/>
                </w:tcPr>
                <w:p w14:paraId="749C5820">
                  <w:pPr>
                    <w:pStyle w:val="121"/>
                    <w:snapToGrid w:val="0"/>
                    <w:rPr>
                      <w:color w:val="auto"/>
                    </w:rPr>
                  </w:pPr>
                  <w:r>
                    <w:rPr>
                      <w:color w:val="auto"/>
                    </w:rPr>
                    <w:t>实际建设</w:t>
                  </w:r>
                </w:p>
                <w:p w14:paraId="7210005A">
                  <w:pPr>
                    <w:pStyle w:val="121"/>
                    <w:snapToGrid w:val="0"/>
                    <w:rPr>
                      <w:color w:val="auto"/>
                    </w:rPr>
                  </w:pPr>
                  <w:r>
                    <w:rPr>
                      <w:color w:val="auto"/>
                    </w:rPr>
                    <w:t>情况</w:t>
                  </w:r>
                </w:p>
              </w:tc>
              <w:tc>
                <w:tcPr>
                  <w:tcW w:w="392" w:type="pct"/>
                  <w:vAlign w:val="center"/>
                </w:tcPr>
                <w:p w14:paraId="0FBE748C">
                  <w:pPr>
                    <w:pStyle w:val="121"/>
                    <w:snapToGrid w:val="0"/>
                    <w:rPr>
                      <w:color w:val="auto"/>
                    </w:rPr>
                  </w:pPr>
                  <w:r>
                    <w:rPr>
                      <w:rFonts w:hint="eastAsia"/>
                      <w:color w:val="auto"/>
                    </w:rPr>
                    <w:t>变动情况</w:t>
                  </w:r>
                </w:p>
              </w:tc>
            </w:tr>
            <w:tr w14:paraId="72130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2" w:type="pct"/>
                  <w:vMerge w:val="restart"/>
                  <w:vAlign w:val="center"/>
                </w:tcPr>
                <w:p w14:paraId="40C0958F">
                  <w:pPr>
                    <w:pStyle w:val="121"/>
                    <w:snapToGrid w:val="0"/>
                    <w:rPr>
                      <w:color w:val="auto"/>
                    </w:rPr>
                  </w:pPr>
                  <w:r>
                    <w:rPr>
                      <w:color w:val="auto"/>
                    </w:rPr>
                    <w:t>主体</w:t>
                  </w:r>
                </w:p>
                <w:p w14:paraId="373677A0">
                  <w:pPr>
                    <w:pStyle w:val="121"/>
                    <w:snapToGrid w:val="0"/>
                    <w:rPr>
                      <w:color w:val="auto"/>
                    </w:rPr>
                  </w:pPr>
                  <w:r>
                    <w:rPr>
                      <w:color w:val="auto"/>
                    </w:rPr>
                    <w:t>工程</w:t>
                  </w:r>
                </w:p>
              </w:tc>
              <w:tc>
                <w:tcPr>
                  <w:tcW w:w="407" w:type="pct"/>
                  <w:vMerge w:val="restart"/>
                  <w:vAlign w:val="center"/>
                </w:tcPr>
                <w:p w14:paraId="5D6FC1B5">
                  <w:pPr>
                    <w:pStyle w:val="121"/>
                    <w:snapToGrid w:val="0"/>
                    <w:rPr>
                      <w:color w:val="auto"/>
                    </w:rPr>
                  </w:pPr>
                  <w:r>
                    <w:rPr>
                      <w:rFonts w:hint="eastAsia"/>
                      <w:color w:val="auto"/>
                    </w:rPr>
                    <w:t>生产</w:t>
                  </w:r>
                </w:p>
                <w:p w14:paraId="3F980573">
                  <w:pPr>
                    <w:pStyle w:val="121"/>
                    <w:snapToGrid w:val="0"/>
                    <w:rPr>
                      <w:color w:val="auto"/>
                    </w:rPr>
                  </w:pPr>
                  <w:r>
                    <w:rPr>
                      <w:rFonts w:hint="eastAsia"/>
                      <w:color w:val="auto"/>
                    </w:rPr>
                    <w:t>厂房</w:t>
                  </w:r>
                </w:p>
              </w:tc>
              <w:tc>
                <w:tcPr>
                  <w:tcW w:w="2991" w:type="pct"/>
                  <w:gridSpan w:val="2"/>
                  <w:vAlign w:val="center"/>
                </w:tcPr>
                <w:p w14:paraId="4615DBD4">
                  <w:pPr>
                    <w:pStyle w:val="121"/>
                    <w:snapToGrid w:val="0"/>
                    <w:rPr>
                      <w:color w:val="auto"/>
                    </w:rPr>
                  </w:pPr>
                  <w:r>
                    <w:rPr>
                      <w:rFonts w:hint="eastAsia"/>
                    </w:rPr>
                    <w:t>购置标准厂房</w:t>
                  </w:r>
                  <w:r>
                    <w:t>1</w:t>
                  </w:r>
                  <w:r>
                    <w:rPr>
                      <w:rFonts w:hint="eastAsia"/>
                    </w:rPr>
                    <w:t>座，共</w:t>
                  </w:r>
                  <w:r>
                    <w:t>5</w:t>
                  </w:r>
                  <w:r>
                    <w:rPr>
                      <w:rFonts w:hint="eastAsia"/>
                    </w:rPr>
                    <w:t>层，占地面积</w:t>
                  </w:r>
                  <w:r>
                    <w:t>1166.44m</w:t>
                  </w:r>
                  <w:r>
                    <w:rPr>
                      <w:vertAlign w:val="superscript"/>
                    </w:rPr>
                    <w:t>2</w:t>
                  </w:r>
                  <w:r>
                    <w:rPr>
                      <w:rFonts w:hint="eastAsia"/>
                    </w:rPr>
                    <w:t>，总建筑面积</w:t>
                  </w:r>
                  <w:r>
                    <w:t>5958.72m</w:t>
                  </w:r>
                  <w:r>
                    <w:rPr>
                      <w:vertAlign w:val="superscript"/>
                    </w:rPr>
                    <w:t>2</w:t>
                  </w:r>
                </w:p>
              </w:tc>
              <w:tc>
                <w:tcPr>
                  <w:tcW w:w="768" w:type="pct"/>
                  <w:vAlign w:val="center"/>
                </w:tcPr>
                <w:p w14:paraId="268FB4AD">
                  <w:pPr>
                    <w:pStyle w:val="121"/>
                    <w:snapToGrid w:val="0"/>
                    <w:rPr>
                      <w:color w:val="auto"/>
                    </w:rPr>
                  </w:pPr>
                  <w:r>
                    <w:rPr>
                      <w:color w:val="auto"/>
                    </w:rPr>
                    <w:t>与环评一致</w:t>
                  </w:r>
                </w:p>
              </w:tc>
              <w:tc>
                <w:tcPr>
                  <w:tcW w:w="392" w:type="pct"/>
                  <w:vAlign w:val="center"/>
                </w:tcPr>
                <w:p w14:paraId="7B53F388">
                  <w:pPr>
                    <w:pStyle w:val="121"/>
                    <w:snapToGrid w:val="0"/>
                    <w:rPr>
                      <w:color w:val="auto"/>
                    </w:rPr>
                  </w:pPr>
                  <w:r>
                    <w:rPr>
                      <w:rFonts w:hint="eastAsia"/>
                      <w:color w:val="auto"/>
                    </w:rPr>
                    <w:t>无</w:t>
                  </w:r>
                </w:p>
              </w:tc>
            </w:tr>
            <w:tr w14:paraId="0B4A1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2" w:type="pct"/>
                  <w:vMerge w:val="continue"/>
                  <w:vAlign w:val="center"/>
                </w:tcPr>
                <w:p w14:paraId="7B1A58F1">
                  <w:pPr>
                    <w:pStyle w:val="121"/>
                    <w:snapToGrid w:val="0"/>
                    <w:rPr>
                      <w:color w:val="auto"/>
                    </w:rPr>
                  </w:pPr>
                </w:p>
              </w:tc>
              <w:tc>
                <w:tcPr>
                  <w:tcW w:w="407" w:type="pct"/>
                  <w:vMerge w:val="continue"/>
                  <w:vAlign w:val="center"/>
                </w:tcPr>
                <w:p w14:paraId="3CD31D52">
                  <w:pPr>
                    <w:pStyle w:val="121"/>
                    <w:snapToGrid w:val="0"/>
                    <w:rPr>
                      <w:color w:val="auto"/>
                    </w:rPr>
                  </w:pPr>
                </w:p>
              </w:tc>
              <w:tc>
                <w:tcPr>
                  <w:tcW w:w="264" w:type="pct"/>
                  <w:vAlign w:val="center"/>
                </w:tcPr>
                <w:p w14:paraId="0A18B1BA">
                  <w:pPr>
                    <w:pStyle w:val="121"/>
                    <w:snapToGrid w:val="0"/>
                    <w:rPr>
                      <w:color w:val="auto"/>
                    </w:rPr>
                  </w:pPr>
                  <w:r>
                    <w:t>1F</w:t>
                  </w:r>
                </w:p>
              </w:tc>
              <w:tc>
                <w:tcPr>
                  <w:tcW w:w="2727" w:type="pct"/>
                  <w:vAlign w:val="center"/>
                </w:tcPr>
                <w:p w14:paraId="5651A38D">
                  <w:pPr>
                    <w:pStyle w:val="121"/>
                    <w:snapToGrid w:val="0"/>
                    <w:jc w:val="both"/>
                    <w:rPr>
                      <w:color w:val="auto"/>
                    </w:rPr>
                  </w:pPr>
                  <w:r>
                    <w:rPr>
                      <w:rFonts w:hint="eastAsia"/>
                    </w:rPr>
                    <w:t>设五金车间，含激光室、冲压室、清洗室等，建设</w:t>
                  </w:r>
                  <w:r>
                    <w:rPr>
                      <w:rFonts w:hint="eastAsia" w:cs="宋体"/>
                    </w:rPr>
                    <w:t>新能源电池铭牌印刷线（年产</w:t>
                  </w:r>
                  <w:r>
                    <w:rPr>
                      <w:rFonts w:hint="eastAsia"/>
                    </w:rPr>
                    <w:t>五金连接片</w:t>
                  </w:r>
                  <w:r>
                    <w:t>100</w:t>
                  </w:r>
                  <w:r>
                    <w:rPr>
                      <w:rFonts w:hint="eastAsia"/>
                    </w:rPr>
                    <w:t>吨</w:t>
                  </w:r>
                  <w:r>
                    <w:rPr>
                      <w:rFonts w:hint="eastAsia" w:cs="宋体"/>
                    </w:rPr>
                    <w:t>）</w:t>
                  </w:r>
                </w:p>
              </w:tc>
              <w:tc>
                <w:tcPr>
                  <w:tcW w:w="768" w:type="pct"/>
                  <w:vAlign w:val="center"/>
                </w:tcPr>
                <w:p w14:paraId="367A14DA">
                  <w:pPr>
                    <w:pStyle w:val="121"/>
                    <w:snapToGrid w:val="0"/>
                    <w:rPr>
                      <w:color w:val="auto"/>
                    </w:rPr>
                  </w:pPr>
                  <w:r>
                    <w:rPr>
                      <w:color w:val="auto"/>
                    </w:rPr>
                    <w:t>与环评一致</w:t>
                  </w:r>
                </w:p>
              </w:tc>
              <w:tc>
                <w:tcPr>
                  <w:tcW w:w="392" w:type="pct"/>
                  <w:vAlign w:val="center"/>
                </w:tcPr>
                <w:p w14:paraId="047EB09D">
                  <w:pPr>
                    <w:pStyle w:val="121"/>
                    <w:snapToGrid w:val="0"/>
                    <w:rPr>
                      <w:color w:val="auto"/>
                    </w:rPr>
                  </w:pPr>
                  <w:r>
                    <w:rPr>
                      <w:rFonts w:hint="eastAsia"/>
                      <w:color w:val="auto"/>
                    </w:rPr>
                    <w:t>无</w:t>
                  </w:r>
                </w:p>
              </w:tc>
            </w:tr>
            <w:tr w14:paraId="4C124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2" w:type="pct"/>
                  <w:vMerge w:val="continue"/>
                  <w:vAlign w:val="center"/>
                </w:tcPr>
                <w:p w14:paraId="3392F935">
                  <w:pPr>
                    <w:pStyle w:val="121"/>
                    <w:snapToGrid w:val="0"/>
                    <w:rPr>
                      <w:color w:val="auto"/>
                    </w:rPr>
                  </w:pPr>
                </w:p>
              </w:tc>
              <w:tc>
                <w:tcPr>
                  <w:tcW w:w="407" w:type="pct"/>
                  <w:vMerge w:val="continue"/>
                  <w:vAlign w:val="center"/>
                </w:tcPr>
                <w:p w14:paraId="286F34C8">
                  <w:pPr>
                    <w:pStyle w:val="121"/>
                    <w:snapToGrid w:val="0"/>
                    <w:rPr>
                      <w:color w:val="auto"/>
                    </w:rPr>
                  </w:pPr>
                </w:p>
              </w:tc>
              <w:tc>
                <w:tcPr>
                  <w:tcW w:w="264" w:type="pct"/>
                  <w:vAlign w:val="center"/>
                </w:tcPr>
                <w:p w14:paraId="4D489DEB">
                  <w:pPr>
                    <w:pStyle w:val="121"/>
                    <w:snapToGrid w:val="0"/>
                    <w:rPr>
                      <w:color w:val="auto"/>
                    </w:rPr>
                  </w:pPr>
                  <w:r>
                    <w:t>2F</w:t>
                  </w:r>
                </w:p>
              </w:tc>
              <w:tc>
                <w:tcPr>
                  <w:tcW w:w="2727" w:type="pct"/>
                  <w:vAlign w:val="center"/>
                </w:tcPr>
                <w:p w14:paraId="2DB081E0">
                  <w:pPr>
                    <w:pStyle w:val="121"/>
                    <w:snapToGrid w:val="0"/>
                    <w:jc w:val="both"/>
                    <w:rPr>
                      <w:color w:val="auto"/>
                    </w:rPr>
                  </w:pPr>
                  <w:r>
                    <w:rPr>
                      <w:rFonts w:hint="eastAsia"/>
                    </w:rPr>
                    <w:t>设吸塑车间，含</w:t>
                  </w:r>
                  <w:r>
                    <w:t>PC</w:t>
                  </w:r>
                  <w:r>
                    <w:rPr>
                      <w:rFonts w:hint="eastAsia"/>
                    </w:rPr>
                    <w:t>贴胶车间、成品放置区、原材料放置区等，</w:t>
                  </w:r>
                  <w:r>
                    <w:rPr>
                      <w:rFonts w:hint="eastAsia" w:cs="宋体"/>
                    </w:rPr>
                    <w:t>新能源</w:t>
                  </w:r>
                  <w:r>
                    <w:rPr>
                      <w:rFonts w:cs="宋体"/>
                    </w:rPr>
                    <w:t>PC</w:t>
                  </w:r>
                  <w:r>
                    <w:rPr>
                      <w:rFonts w:hint="eastAsia" w:cs="宋体"/>
                    </w:rPr>
                    <w:t>绝缘套、电池转运托盘吸塑生产线（年产</w:t>
                  </w:r>
                  <w:r>
                    <w:rPr>
                      <w:rFonts w:hint="eastAsia"/>
                    </w:rPr>
                    <w:t>吸塑托盘</w:t>
                  </w:r>
                  <w:r>
                    <w:t>600</w:t>
                  </w:r>
                  <w:r>
                    <w:rPr>
                      <w:rFonts w:hint="eastAsia"/>
                    </w:rPr>
                    <w:t>吨</w:t>
                  </w:r>
                  <w:r>
                    <w:rPr>
                      <w:rFonts w:hint="eastAsia" w:cs="宋体"/>
                    </w:rPr>
                    <w:t>）</w:t>
                  </w:r>
                </w:p>
              </w:tc>
              <w:tc>
                <w:tcPr>
                  <w:tcW w:w="768" w:type="pct"/>
                  <w:vAlign w:val="center"/>
                </w:tcPr>
                <w:p w14:paraId="75DF2239">
                  <w:pPr>
                    <w:pStyle w:val="121"/>
                    <w:snapToGrid w:val="0"/>
                    <w:rPr>
                      <w:color w:val="auto"/>
                    </w:rPr>
                  </w:pPr>
                  <w:r>
                    <w:rPr>
                      <w:color w:val="auto"/>
                    </w:rPr>
                    <w:t>与环评一致</w:t>
                  </w:r>
                </w:p>
              </w:tc>
              <w:tc>
                <w:tcPr>
                  <w:tcW w:w="392" w:type="pct"/>
                  <w:vAlign w:val="center"/>
                </w:tcPr>
                <w:p w14:paraId="0C30ED74">
                  <w:pPr>
                    <w:pStyle w:val="121"/>
                    <w:snapToGrid w:val="0"/>
                    <w:rPr>
                      <w:color w:val="auto"/>
                    </w:rPr>
                  </w:pPr>
                  <w:r>
                    <w:rPr>
                      <w:rFonts w:hint="eastAsia"/>
                      <w:color w:val="auto"/>
                    </w:rPr>
                    <w:t>无</w:t>
                  </w:r>
                </w:p>
              </w:tc>
            </w:tr>
            <w:tr w14:paraId="4EB67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2" w:type="pct"/>
                  <w:vMerge w:val="continue"/>
                  <w:vAlign w:val="center"/>
                </w:tcPr>
                <w:p w14:paraId="2172ED1D">
                  <w:pPr>
                    <w:pStyle w:val="121"/>
                    <w:snapToGrid w:val="0"/>
                    <w:rPr>
                      <w:color w:val="auto"/>
                    </w:rPr>
                  </w:pPr>
                </w:p>
              </w:tc>
              <w:tc>
                <w:tcPr>
                  <w:tcW w:w="407" w:type="pct"/>
                  <w:vMerge w:val="continue"/>
                  <w:vAlign w:val="center"/>
                </w:tcPr>
                <w:p w14:paraId="50FF2C34">
                  <w:pPr>
                    <w:pStyle w:val="121"/>
                    <w:snapToGrid w:val="0"/>
                    <w:rPr>
                      <w:color w:val="auto"/>
                    </w:rPr>
                  </w:pPr>
                </w:p>
              </w:tc>
              <w:tc>
                <w:tcPr>
                  <w:tcW w:w="264" w:type="pct"/>
                  <w:vAlign w:val="center"/>
                </w:tcPr>
                <w:p w14:paraId="684FA958">
                  <w:pPr>
                    <w:pStyle w:val="121"/>
                    <w:snapToGrid w:val="0"/>
                    <w:rPr>
                      <w:color w:val="auto"/>
                    </w:rPr>
                  </w:pPr>
                  <w:r>
                    <w:t>3F</w:t>
                  </w:r>
                </w:p>
              </w:tc>
              <w:tc>
                <w:tcPr>
                  <w:tcW w:w="2727" w:type="pct"/>
                  <w:vAlign w:val="center"/>
                </w:tcPr>
                <w:p w14:paraId="5A245708">
                  <w:pPr>
                    <w:pStyle w:val="121"/>
                    <w:snapToGrid w:val="0"/>
                    <w:jc w:val="both"/>
                    <w:rPr>
                      <w:color w:val="auto"/>
                    </w:rPr>
                  </w:pPr>
                  <w:r>
                    <w:rPr>
                      <w:rFonts w:hint="eastAsia"/>
                    </w:rPr>
                    <w:t>设模切车间、废料贮存间、包装区、成品放置区、原材料放置区等，</w:t>
                  </w:r>
                  <w:r>
                    <w:rPr>
                      <w:rFonts w:hint="eastAsia" w:cs="宋体"/>
                    </w:rPr>
                    <w:t>建设新能源电池组件精密异步套位模切组合线和新能源隔热片模切组合套位线（年产背</w:t>
                  </w:r>
                  <w:r>
                    <w:rPr>
                      <w:rFonts w:hint="eastAsia"/>
                    </w:rPr>
                    <w:t>部双面胶</w:t>
                  </w:r>
                  <w:r>
                    <w:t>19</w:t>
                  </w:r>
                  <w:r>
                    <w:rPr>
                      <w:rFonts w:hint="eastAsia"/>
                    </w:rPr>
                    <w:t>吨、头部胶带</w:t>
                  </w:r>
                  <w:r>
                    <w:t>25</w:t>
                  </w:r>
                  <w:r>
                    <w:rPr>
                      <w:rFonts w:hint="eastAsia"/>
                    </w:rPr>
                    <w:t>吨</w:t>
                  </w:r>
                  <w:r>
                    <w:rPr>
                      <w:rFonts w:hint="eastAsia" w:cs="宋体"/>
                    </w:rPr>
                    <w:t>、</w:t>
                  </w:r>
                  <w:r>
                    <w:rPr>
                      <w:rFonts w:hint="eastAsia"/>
                    </w:rPr>
                    <w:t>泡棉衬垫</w:t>
                  </w:r>
                  <w:r>
                    <w:t>2</w:t>
                  </w:r>
                  <w:r>
                    <w:rPr>
                      <w:rFonts w:hint="eastAsia"/>
                    </w:rPr>
                    <w:t>吨、保护膜</w:t>
                  </w:r>
                  <w:r>
                    <w:t>30</w:t>
                  </w:r>
                  <w:r>
                    <w:rPr>
                      <w:rFonts w:hint="eastAsia"/>
                    </w:rPr>
                    <w:t>吨、保护板</w:t>
                  </w:r>
                  <w:r>
                    <w:t>25</w:t>
                  </w:r>
                  <w:r>
                    <w:rPr>
                      <w:rFonts w:hint="eastAsia"/>
                    </w:rPr>
                    <w:t>吨</w:t>
                  </w:r>
                  <w:r>
                    <w:rPr>
                      <w:rFonts w:hint="eastAsia" w:cs="宋体"/>
                    </w:rPr>
                    <w:t>）</w:t>
                  </w:r>
                </w:p>
              </w:tc>
              <w:tc>
                <w:tcPr>
                  <w:tcW w:w="768" w:type="pct"/>
                  <w:vAlign w:val="center"/>
                </w:tcPr>
                <w:p w14:paraId="532088BB">
                  <w:pPr>
                    <w:pStyle w:val="121"/>
                    <w:snapToGrid w:val="0"/>
                    <w:rPr>
                      <w:color w:val="auto"/>
                    </w:rPr>
                  </w:pPr>
                  <w:r>
                    <w:rPr>
                      <w:color w:val="auto"/>
                    </w:rPr>
                    <w:t>与环评一致</w:t>
                  </w:r>
                </w:p>
              </w:tc>
              <w:tc>
                <w:tcPr>
                  <w:tcW w:w="392" w:type="pct"/>
                  <w:vAlign w:val="center"/>
                </w:tcPr>
                <w:p w14:paraId="222A6020">
                  <w:pPr>
                    <w:pStyle w:val="121"/>
                    <w:snapToGrid w:val="0"/>
                    <w:rPr>
                      <w:color w:val="auto"/>
                    </w:rPr>
                  </w:pPr>
                  <w:r>
                    <w:rPr>
                      <w:rFonts w:hint="eastAsia"/>
                      <w:color w:val="auto"/>
                    </w:rPr>
                    <w:t>无</w:t>
                  </w:r>
                </w:p>
              </w:tc>
            </w:tr>
            <w:tr w14:paraId="48D39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2" w:type="pct"/>
                  <w:vMerge w:val="continue"/>
                  <w:vAlign w:val="center"/>
                </w:tcPr>
                <w:p w14:paraId="1774B2A9">
                  <w:pPr>
                    <w:pStyle w:val="121"/>
                    <w:snapToGrid w:val="0"/>
                    <w:rPr>
                      <w:color w:val="auto"/>
                    </w:rPr>
                  </w:pPr>
                </w:p>
              </w:tc>
              <w:tc>
                <w:tcPr>
                  <w:tcW w:w="407" w:type="pct"/>
                  <w:vMerge w:val="continue"/>
                  <w:vAlign w:val="center"/>
                </w:tcPr>
                <w:p w14:paraId="72F6B43D">
                  <w:pPr>
                    <w:pStyle w:val="121"/>
                    <w:snapToGrid w:val="0"/>
                    <w:rPr>
                      <w:color w:val="auto"/>
                    </w:rPr>
                  </w:pPr>
                </w:p>
              </w:tc>
              <w:tc>
                <w:tcPr>
                  <w:tcW w:w="264" w:type="pct"/>
                  <w:vAlign w:val="center"/>
                </w:tcPr>
                <w:p w14:paraId="7D6D86DC">
                  <w:pPr>
                    <w:pStyle w:val="121"/>
                    <w:snapToGrid w:val="0"/>
                    <w:rPr>
                      <w:color w:val="auto"/>
                    </w:rPr>
                  </w:pPr>
                  <w:r>
                    <w:t>4F</w:t>
                  </w:r>
                </w:p>
              </w:tc>
              <w:tc>
                <w:tcPr>
                  <w:tcW w:w="2727" w:type="pct"/>
                  <w:vAlign w:val="center"/>
                </w:tcPr>
                <w:p w14:paraId="5B73C430">
                  <w:pPr>
                    <w:pStyle w:val="121"/>
                    <w:snapToGrid w:val="0"/>
                    <w:jc w:val="both"/>
                    <w:rPr>
                      <w:color w:val="auto"/>
                    </w:rPr>
                  </w:pPr>
                  <w:r>
                    <w:rPr>
                      <w:rFonts w:hint="eastAsia"/>
                    </w:rPr>
                    <w:t>设包装车间、载带编码车间、检验车间、仓库、实验室、办公区、会议室等</w:t>
                  </w:r>
                </w:p>
              </w:tc>
              <w:tc>
                <w:tcPr>
                  <w:tcW w:w="768" w:type="pct"/>
                  <w:vAlign w:val="center"/>
                </w:tcPr>
                <w:p w14:paraId="6DDBAC1E">
                  <w:pPr>
                    <w:pStyle w:val="121"/>
                    <w:snapToGrid w:val="0"/>
                    <w:rPr>
                      <w:color w:val="auto"/>
                    </w:rPr>
                  </w:pPr>
                  <w:r>
                    <w:rPr>
                      <w:color w:val="auto"/>
                    </w:rPr>
                    <w:t>与环评一致</w:t>
                  </w:r>
                </w:p>
              </w:tc>
              <w:tc>
                <w:tcPr>
                  <w:tcW w:w="392" w:type="pct"/>
                  <w:vAlign w:val="center"/>
                </w:tcPr>
                <w:p w14:paraId="1F66E107">
                  <w:pPr>
                    <w:pStyle w:val="121"/>
                    <w:snapToGrid w:val="0"/>
                    <w:rPr>
                      <w:color w:val="auto"/>
                    </w:rPr>
                  </w:pPr>
                  <w:r>
                    <w:rPr>
                      <w:rFonts w:hint="eastAsia"/>
                      <w:color w:val="auto"/>
                    </w:rPr>
                    <w:t>无</w:t>
                  </w:r>
                </w:p>
              </w:tc>
            </w:tr>
            <w:tr w14:paraId="3390FA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2" w:type="pct"/>
                  <w:vMerge w:val="continue"/>
                  <w:vAlign w:val="center"/>
                </w:tcPr>
                <w:p w14:paraId="60F1CBBB">
                  <w:pPr>
                    <w:pStyle w:val="121"/>
                    <w:snapToGrid w:val="0"/>
                    <w:rPr>
                      <w:color w:val="auto"/>
                    </w:rPr>
                  </w:pPr>
                </w:p>
              </w:tc>
              <w:tc>
                <w:tcPr>
                  <w:tcW w:w="407" w:type="pct"/>
                  <w:vMerge w:val="continue"/>
                  <w:vAlign w:val="center"/>
                </w:tcPr>
                <w:p w14:paraId="3721A25F">
                  <w:pPr>
                    <w:pStyle w:val="121"/>
                    <w:snapToGrid w:val="0"/>
                    <w:rPr>
                      <w:color w:val="auto"/>
                    </w:rPr>
                  </w:pPr>
                </w:p>
              </w:tc>
              <w:tc>
                <w:tcPr>
                  <w:tcW w:w="264" w:type="pct"/>
                  <w:vAlign w:val="center"/>
                </w:tcPr>
                <w:p w14:paraId="205EDD65">
                  <w:pPr>
                    <w:pStyle w:val="121"/>
                    <w:snapToGrid w:val="0"/>
                    <w:rPr>
                      <w:color w:val="auto"/>
                    </w:rPr>
                  </w:pPr>
                  <w:r>
                    <w:t>5F</w:t>
                  </w:r>
                </w:p>
              </w:tc>
              <w:tc>
                <w:tcPr>
                  <w:tcW w:w="2727" w:type="pct"/>
                  <w:vAlign w:val="center"/>
                </w:tcPr>
                <w:p w14:paraId="1BD810BF">
                  <w:pPr>
                    <w:pStyle w:val="121"/>
                    <w:snapToGrid w:val="0"/>
                    <w:jc w:val="both"/>
                    <w:rPr>
                      <w:color w:val="auto"/>
                    </w:rPr>
                  </w:pPr>
                  <w:r>
                    <w:rPr>
                      <w:rFonts w:hint="eastAsia"/>
                    </w:rPr>
                    <w:t>设原材料待检区、原材料仓库、纸箱</w:t>
                  </w:r>
                  <w:r>
                    <w:t>PE</w:t>
                  </w:r>
                  <w:r>
                    <w:rPr>
                      <w:rFonts w:hint="eastAsia"/>
                    </w:rPr>
                    <w:t>袋仓、成品仓库、茶水间等</w:t>
                  </w:r>
                </w:p>
              </w:tc>
              <w:tc>
                <w:tcPr>
                  <w:tcW w:w="768" w:type="pct"/>
                  <w:vAlign w:val="center"/>
                </w:tcPr>
                <w:p w14:paraId="72603F15">
                  <w:pPr>
                    <w:pStyle w:val="121"/>
                    <w:snapToGrid w:val="0"/>
                    <w:rPr>
                      <w:color w:val="auto"/>
                    </w:rPr>
                  </w:pPr>
                  <w:r>
                    <w:rPr>
                      <w:color w:val="auto"/>
                    </w:rPr>
                    <w:t>与环评一致</w:t>
                  </w:r>
                </w:p>
              </w:tc>
              <w:tc>
                <w:tcPr>
                  <w:tcW w:w="392" w:type="pct"/>
                  <w:vAlign w:val="center"/>
                </w:tcPr>
                <w:p w14:paraId="71610F33">
                  <w:pPr>
                    <w:pStyle w:val="121"/>
                    <w:snapToGrid w:val="0"/>
                    <w:rPr>
                      <w:color w:val="auto"/>
                    </w:rPr>
                  </w:pPr>
                  <w:r>
                    <w:rPr>
                      <w:rFonts w:hint="eastAsia"/>
                      <w:color w:val="auto"/>
                    </w:rPr>
                    <w:t>无</w:t>
                  </w:r>
                </w:p>
              </w:tc>
            </w:tr>
            <w:tr w14:paraId="752C3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2" w:type="pct"/>
                  <w:vMerge w:val="restart"/>
                  <w:vAlign w:val="center"/>
                </w:tcPr>
                <w:p w14:paraId="5E57CF5B">
                  <w:pPr>
                    <w:pStyle w:val="121"/>
                    <w:snapToGrid w:val="0"/>
                    <w:rPr>
                      <w:color w:val="auto"/>
                    </w:rPr>
                  </w:pPr>
                  <w:r>
                    <w:rPr>
                      <w:color w:val="auto"/>
                    </w:rPr>
                    <w:t>公用</w:t>
                  </w:r>
                </w:p>
                <w:p w14:paraId="7BE9B364">
                  <w:pPr>
                    <w:pStyle w:val="121"/>
                    <w:snapToGrid w:val="0"/>
                    <w:rPr>
                      <w:color w:val="auto"/>
                    </w:rPr>
                  </w:pPr>
                  <w:r>
                    <w:rPr>
                      <w:color w:val="auto"/>
                    </w:rPr>
                    <w:t>工程</w:t>
                  </w:r>
                </w:p>
              </w:tc>
              <w:tc>
                <w:tcPr>
                  <w:tcW w:w="407" w:type="pct"/>
                  <w:vAlign w:val="center"/>
                </w:tcPr>
                <w:p w14:paraId="4F93EEC6">
                  <w:pPr>
                    <w:pStyle w:val="121"/>
                    <w:snapToGrid w:val="0"/>
                  </w:pPr>
                  <w:r>
                    <w:rPr>
                      <w:rFonts w:hint="eastAsia"/>
                    </w:rPr>
                    <w:t>供电</w:t>
                  </w:r>
                </w:p>
              </w:tc>
              <w:tc>
                <w:tcPr>
                  <w:tcW w:w="2991" w:type="pct"/>
                  <w:gridSpan w:val="2"/>
                  <w:vAlign w:val="center"/>
                </w:tcPr>
                <w:p w14:paraId="793C0E0C">
                  <w:pPr>
                    <w:pStyle w:val="97"/>
                    <w:snapToGrid w:val="0"/>
                    <w:spacing w:line="240" w:lineRule="auto"/>
                    <w:ind w:firstLineChars="0"/>
                    <w:jc w:val="center"/>
                    <w:rPr>
                      <w:rFonts w:eastAsia="宋体"/>
                      <w:sz w:val="21"/>
                      <w:szCs w:val="21"/>
                    </w:rPr>
                  </w:pPr>
                  <w:r>
                    <w:rPr>
                      <w:rFonts w:hint="eastAsia" w:eastAsia="宋体"/>
                      <w:sz w:val="21"/>
                      <w:szCs w:val="21"/>
                    </w:rPr>
                    <w:t>市政电网供应</w:t>
                  </w:r>
                </w:p>
              </w:tc>
              <w:tc>
                <w:tcPr>
                  <w:tcW w:w="768" w:type="pct"/>
                  <w:vAlign w:val="center"/>
                </w:tcPr>
                <w:p w14:paraId="1AE59906">
                  <w:pPr>
                    <w:pStyle w:val="121"/>
                    <w:snapToGrid w:val="0"/>
                    <w:rPr>
                      <w:color w:val="auto"/>
                    </w:rPr>
                  </w:pPr>
                  <w:r>
                    <w:rPr>
                      <w:color w:val="auto"/>
                    </w:rPr>
                    <w:t>与环评一致</w:t>
                  </w:r>
                </w:p>
              </w:tc>
              <w:tc>
                <w:tcPr>
                  <w:tcW w:w="392" w:type="pct"/>
                  <w:vAlign w:val="center"/>
                </w:tcPr>
                <w:p w14:paraId="694C4047">
                  <w:pPr>
                    <w:pStyle w:val="121"/>
                    <w:snapToGrid w:val="0"/>
                    <w:rPr>
                      <w:color w:val="auto"/>
                    </w:rPr>
                  </w:pPr>
                  <w:r>
                    <w:rPr>
                      <w:rFonts w:hint="eastAsia"/>
                      <w:color w:val="auto"/>
                    </w:rPr>
                    <w:t>无</w:t>
                  </w:r>
                </w:p>
              </w:tc>
            </w:tr>
            <w:tr w14:paraId="6C434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2" w:type="pct"/>
                  <w:vMerge w:val="continue"/>
                  <w:vAlign w:val="center"/>
                </w:tcPr>
                <w:p w14:paraId="5E4603D6">
                  <w:pPr>
                    <w:pStyle w:val="121"/>
                    <w:snapToGrid w:val="0"/>
                    <w:rPr>
                      <w:color w:val="auto"/>
                    </w:rPr>
                  </w:pPr>
                </w:p>
              </w:tc>
              <w:tc>
                <w:tcPr>
                  <w:tcW w:w="407" w:type="pct"/>
                  <w:vAlign w:val="center"/>
                </w:tcPr>
                <w:p w14:paraId="3F0E0CFF">
                  <w:pPr>
                    <w:pStyle w:val="121"/>
                    <w:snapToGrid w:val="0"/>
                  </w:pPr>
                  <w:r>
                    <w:rPr>
                      <w:rFonts w:hint="eastAsia"/>
                    </w:rPr>
                    <w:t>给水</w:t>
                  </w:r>
                </w:p>
              </w:tc>
              <w:tc>
                <w:tcPr>
                  <w:tcW w:w="2991" w:type="pct"/>
                  <w:gridSpan w:val="2"/>
                  <w:vAlign w:val="center"/>
                </w:tcPr>
                <w:p w14:paraId="19156DD4">
                  <w:pPr>
                    <w:pStyle w:val="97"/>
                    <w:snapToGrid w:val="0"/>
                    <w:spacing w:line="240" w:lineRule="auto"/>
                    <w:ind w:firstLineChars="0"/>
                    <w:jc w:val="center"/>
                    <w:rPr>
                      <w:rFonts w:eastAsia="宋体"/>
                      <w:sz w:val="21"/>
                      <w:szCs w:val="21"/>
                    </w:rPr>
                  </w:pPr>
                  <w:r>
                    <w:rPr>
                      <w:rFonts w:hint="eastAsia" w:eastAsia="宋体"/>
                      <w:sz w:val="21"/>
                      <w:szCs w:val="21"/>
                    </w:rPr>
                    <w:t>市政供水</w:t>
                  </w:r>
                </w:p>
              </w:tc>
              <w:tc>
                <w:tcPr>
                  <w:tcW w:w="768" w:type="pct"/>
                  <w:vAlign w:val="center"/>
                </w:tcPr>
                <w:p w14:paraId="662313AA">
                  <w:pPr>
                    <w:pStyle w:val="121"/>
                    <w:snapToGrid w:val="0"/>
                    <w:rPr>
                      <w:color w:val="auto"/>
                    </w:rPr>
                  </w:pPr>
                  <w:r>
                    <w:rPr>
                      <w:color w:val="auto"/>
                    </w:rPr>
                    <w:t>与环评一致</w:t>
                  </w:r>
                </w:p>
              </w:tc>
              <w:tc>
                <w:tcPr>
                  <w:tcW w:w="392" w:type="pct"/>
                  <w:vAlign w:val="center"/>
                </w:tcPr>
                <w:p w14:paraId="6AB63CB1">
                  <w:pPr>
                    <w:pStyle w:val="121"/>
                    <w:snapToGrid w:val="0"/>
                    <w:rPr>
                      <w:color w:val="auto"/>
                    </w:rPr>
                  </w:pPr>
                  <w:r>
                    <w:rPr>
                      <w:rFonts w:hint="eastAsia"/>
                      <w:color w:val="auto"/>
                    </w:rPr>
                    <w:t>无</w:t>
                  </w:r>
                </w:p>
              </w:tc>
            </w:tr>
            <w:tr w14:paraId="4A5B51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2" w:type="pct"/>
                  <w:vMerge w:val="continue"/>
                  <w:vAlign w:val="center"/>
                </w:tcPr>
                <w:p w14:paraId="3D933759">
                  <w:pPr>
                    <w:pStyle w:val="121"/>
                    <w:snapToGrid w:val="0"/>
                    <w:rPr>
                      <w:color w:val="auto"/>
                    </w:rPr>
                  </w:pPr>
                </w:p>
              </w:tc>
              <w:tc>
                <w:tcPr>
                  <w:tcW w:w="407" w:type="pct"/>
                  <w:vAlign w:val="center"/>
                </w:tcPr>
                <w:p w14:paraId="53BF1C09">
                  <w:pPr>
                    <w:pStyle w:val="121"/>
                    <w:snapToGrid w:val="0"/>
                  </w:pPr>
                  <w:r>
                    <w:rPr>
                      <w:rFonts w:hint="eastAsia"/>
                    </w:rPr>
                    <w:t>排水</w:t>
                  </w:r>
                </w:p>
              </w:tc>
              <w:tc>
                <w:tcPr>
                  <w:tcW w:w="2991" w:type="pct"/>
                  <w:gridSpan w:val="2"/>
                  <w:vAlign w:val="center"/>
                </w:tcPr>
                <w:p w14:paraId="65A362C7">
                  <w:pPr>
                    <w:pStyle w:val="97"/>
                    <w:snapToGrid w:val="0"/>
                    <w:spacing w:line="240" w:lineRule="auto"/>
                    <w:ind w:firstLineChars="0"/>
                    <w:jc w:val="center"/>
                    <w:rPr>
                      <w:rFonts w:eastAsia="宋体"/>
                      <w:sz w:val="21"/>
                      <w:szCs w:val="21"/>
                    </w:rPr>
                  </w:pPr>
                  <w:r>
                    <w:rPr>
                      <w:rFonts w:hint="eastAsia" w:eastAsia="宋体"/>
                      <w:sz w:val="21"/>
                      <w:szCs w:val="21"/>
                    </w:rPr>
                    <w:t>依托万洋众创城已建的雨污分流系统，雨水经雨水管排入市政雨水管网，清洗废水和生活污水处理达标后接入市政污水管网送往长安污水处理厂集中处理厂</w:t>
                  </w:r>
                </w:p>
              </w:tc>
              <w:tc>
                <w:tcPr>
                  <w:tcW w:w="768" w:type="pct"/>
                  <w:vAlign w:val="center"/>
                </w:tcPr>
                <w:p w14:paraId="5DB02A80">
                  <w:pPr>
                    <w:pStyle w:val="121"/>
                    <w:snapToGrid w:val="0"/>
                    <w:rPr>
                      <w:color w:val="auto"/>
                    </w:rPr>
                  </w:pPr>
                  <w:r>
                    <w:rPr>
                      <w:color w:val="auto"/>
                    </w:rPr>
                    <w:t>与环评一致</w:t>
                  </w:r>
                </w:p>
              </w:tc>
              <w:tc>
                <w:tcPr>
                  <w:tcW w:w="392" w:type="pct"/>
                  <w:vAlign w:val="center"/>
                </w:tcPr>
                <w:p w14:paraId="2A2B4110">
                  <w:pPr>
                    <w:pStyle w:val="121"/>
                    <w:snapToGrid w:val="0"/>
                    <w:rPr>
                      <w:color w:val="auto"/>
                    </w:rPr>
                  </w:pPr>
                  <w:r>
                    <w:rPr>
                      <w:rFonts w:hint="eastAsia"/>
                      <w:color w:val="auto"/>
                    </w:rPr>
                    <w:t>无</w:t>
                  </w:r>
                </w:p>
              </w:tc>
            </w:tr>
            <w:tr w14:paraId="1D6101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2" w:type="pct"/>
                  <w:vMerge w:val="restart"/>
                  <w:vAlign w:val="center"/>
                </w:tcPr>
                <w:p w14:paraId="2C4271A4">
                  <w:pPr>
                    <w:pStyle w:val="121"/>
                    <w:snapToGrid w:val="0"/>
                    <w:rPr>
                      <w:color w:val="auto"/>
                    </w:rPr>
                  </w:pPr>
                  <w:r>
                    <w:rPr>
                      <w:color w:val="auto"/>
                    </w:rPr>
                    <w:t>环保</w:t>
                  </w:r>
                </w:p>
                <w:p w14:paraId="0C0E6058">
                  <w:pPr>
                    <w:pStyle w:val="121"/>
                    <w:snapToGrid w:val="0"/>
                    <w:rPr>
                      <w:color w:val="auto"/>
                    </w:rPr>
                  </w:pPr>
                  <w:r>
                    <w:rPr>
                      <w:color w:val="auto"/>
                    </w:rPr>
                    <w:t>工程</w:t>
                  </w:r>
                </w:p>
              </w:tc>
              <w:tc>
                <w:tcPr>
                  <w:tcW w:w="407" w:type="pct"/>
                  <w:vAlign w:val="center"/>
                </w:tcPr>
                <w:p w14:paraId="1E92D98D">
                  <w:pPr>
                    <w:pStyle w:val="121"/>
                    <w:snapToGrid w:val="0"/>
                    <w:rPr>
                      <w:color w:val="auto"/>
                    </w:rPr>
                  </w:pPr>
                  <w:r>
                    <w:rPr>
                      <w:rFonts w:hint="eastAsia"/>
                    </w:rPr>
                    <w:t>废气</w:t>
                  </w:r>
                </w:p>
              </w:tc>
              <w:tc>
                <w:tcPr>
                  <w:tcW w:w="2991" w:type="pct"/>
                  <w:gridSpan w:val="2"/>
                  <w:vAlign w:val="center"/>
                </w:tcPr>
                <w:p w14:paraId="02B0B7F0">
                  <w:pPr>
                    <w:pStyle w:val="121"/>
                    <w:snapToGrid w:val="0"/>
                    <w:rPr>
                      <w:color w:val="auto"/>
                    </w:rPr>
                  </w:pPr>
                  <w:r>
                    <w:rPr>
                      <w:rFonts w:hint="eastAsia"/>
                    </w:rPr>
                    <w:t>吸塑废气采用二级活性炭吸附处理达标后，通过</w:t>
                  </w:r>
                  <w:r>
                    <w:t>25m</w:t>
                  </w:r>
                  <w:r>
                    <w:rPr>
                      <w:rFonts w:hint="eastAsia"/>
                    </w:rPr>
                    <w:t>高排气筒（</w:t>
                  </w:r>
                  <w:r>
                    <w:t>DA001</w:t>
                  </w:r>
                  <w:r>
                    <w:rPr>
                      <w:rFonts w:hint="eastAsia"/>
                    </w:rPr>
                    <w:t>）排放。</w:t>
                  </w:r>
                </w:p>
              </w:tc>
              <w:tc>
                <w:tcPr>
                  <w:tcW w:w="768" w:type="pct"/>
                  <w:vAlign w:val="center"/>
                </w:tcPr>
                <w:p w14:paraId="53A288A5">
                  <w:pPr>
                    <w:pStyle w:val="121"/>
                    <w:snapToGrid w:val="0"/>
                    <w:rPr>
                      <w:color w:val="auto"/>
                    </w:rPr>
                  </w:pPr>
                  <w:r>
                    <w:rPr>
                      <w:color w:val="auto"/>
                    </w:rPr>
                    <w:t>与环评一致</w:t>
                  </w:r>
                </w:p>
              </w:tc>
              <w:tc>
                <w:tcPr>
                  <w:tcW w:w="392" w:type="pct"/>
                  <w:vAlign w:val="center"/>
                </w:tcPr>
                <w:p w14:paraId="3D2222A9">
                  <w:pPr>
                    <w:pStyle w:val="121"/>
                    <w:snapToGrid w:val="0"/>
                    <w:rPr>
                      <w:color w:val="auto"/>
                    </w:rPr>
                  </w:pPr>
                  <w:r>
                    <w:rPr>
                      <w:rFonts w:hint="eastAsia"/>
                      <w:color w:val="auto"/>
                    </w:rPr>
                    <w:t>无</w:t>
                  </w:r>
                </w:p>
              </w:tc>
            </w:tr>
            <w:tr w14:paraId="4DDF0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2" w:type="pct"/>
                  <w:vMerge w:val="continue"/>
                  <w:vAlign w:val="center"/>
                </w:tcPr>
                <w:p w14:paraId="7B5E3CD0">
                  <w:pPr>
                    <w:pStyle w:val="121"/>
                    <w:snapToGrid w:val="0"/>
                    <w:rPr>
                      <w:color w:val="auto"/>
                    </w:rPr>
                  </w:pPr>
                </w:p>
              </w:tc>
              <w:tc>
                <w:tcPr>
                  <w:tcW w:w="407" w:type="pct"/>
                  <w:vAlign w:val="center"/>
                </w:tcPr>
                <w:p w14:paraId="694FE16F">
                  <w:pPr>
                    <w:pStyle w:val="121"/>
                    <w:snapToGrid w:val="0"/>
                    <w:rPr>
                      <w:color w:val="auto"/>
                    </w:rPr>
                  </w:pPr>
                  <w:r>
                    <w:rPr>
                      <w:rFonts w:hint="eastAsia"/>
                    </w:rPr>
                    <w:t>废水</w:t>
                  </w:r>
                </w:p>
              </w:tc>
              <w:tc>
                <w:tcPr>
                  <w:tcW w:w="2991" w:type="pct"/>
                  <w:gridSpan w:val="2"/>
                  <w:vAlign w:val="center"/>
                </w:tcPr>
                <w:p w14:paraId="3888527D">
                  <w:pPr>
                    <w:pStyle w:val="121"/>
                    <w:snapToGrid w:val="0"/>
                    <w:rPr>
                      <w:color w:val="auto"/>
                    </w:rPr>
                  </w:pPr>
                  <w:r>
                    <w:rPr>
                      <w:rFonts w:hint="eastAsia"/>
                      <w:kern w:val="0"/>
                    </w:rPr>
                    <w:t>清洗废水经沉淀过滤预处理，生活污水依托已建化粪池处理；分别经预处理的清洗废水和生活污水最终汇合后</w:t>
                  </w:r>
                  <w:r>
                    <w:rPr>
                      <w:rFonts w:hint="eastAsia"/>
                    </w:rPr>
                    <w:t>经市政污水管网进入长安污水处理厂处理达标后排放。</w:t>
                  </w:r>
                </w:p>
              </w:tc>
              <w:tc>
                <w:tcPr>
                  <w:tcW w:w="768" w:type="pct"/>
                  <w:vAlign w:val="center"/>
                </w:tcPr>
                <w:p w14:paraId="5C4B3FE5">
                  <w:pPr>
                    <w:pStyle w:val="121"/>
                    <w:snapToGrid w:val="0"/>
                    <w:rPr>
                      <w:color w:val="auto"/>
                    </w:rPr>
                  </w:pPr>
                  <w:r>
                    <w:rPr>
                      <w:color w:val="auto"/>
                    </w:rPr>
                    <w:t>与环评一致</w:t>
                  </w:r>
                </w:p>
              </w:tc>
              <w:tc>
                <w:tcPr>
                  <w:tcW w:w="392" w:type="pct"/>
                  <w:vAlign w:val="center"/>
                </w:tcPr>
                <w:p w14:paraId="7CF54564">
                  <w:pPr>
                    <w:pStyle w:val="121"/>
                    <w:snapToGrid w:val="0"/>
                    <w:rPr>
                      <w:color w:val="auto"/>
                    </w:rPr>
                  </w:pPr>
                  <w:r>
                    <w:rPr>
                      <w:rFonts w:hint="eastAsia"/>
                      <w:color w:val="auto"/>
                    </w:rPr>
                    <w:t>无</w:t>
                  </w:r>
                </w:p>
              </w:tc>
            </w:tr>
            <w:tr w14:paraId="0F4DB2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2" w:type="pct"/>
                  <w:vMerge w:val="continue"/>
                  <w:vAlign w:val="center"/>
                </w:tcPr>
                <w:p w14:paraId="7A8DB650">
                  <w:pPr>
                    <w:pStyle w:val="121"/>
                    <w:snapToGrid w:val="0"/>
                    <w:rPr>
                      <w:color w:val="auto"/>
                    </w:rPr>
                  </w:pPr>
                </w:p>
              </w:tc>
              <w:tc>
                <w:tcPr>
                  <w:tcW w:w="407" w:type="pct"/>
                  <w:vAlign w:val="center"/>
                </w:tcPr>
                <w:p w14:paraId="299817E5">
                  <w:pPr>
                    <w:pStyle w:val="121"/>
                    <w:snapToGrid w:val="0"/>
                    <w:rPr>
                      <w:color w:val="auto"/>
                    </w:rPr>
                  </w:pPr>
                  <w:r>
                    <w:rPr>
                      <w:rFonts w:hint="eastAsia"/>
                    </w:rPr>
                    <w:t>噪声</w:t>
                  </w:r>
                </w:p>
              </w:tc>
              <w:tc>
                <w:tcPr>
                  <w:tcW w:w="2991" w:type="pct"/>
                  <w:gridSpan w:val="2"/>
                  <w:vAlign w:val="center"/>
                </w:tcPr>
                <w:p w14:paraId="4AD97758">
                  <w:pPr>
                    <w:pStyle w:val="121"/>
                    <w:snapToGrid w:val="0"/>
                    <w:rPr>
                      <w:color w:val="auto"/>
                    </w:rPr>
                  </w:pPr>
                  <w:r>
                    <w:rPr>
                      <w:rFonts w:hint="eastAsia"/>
                    </w:rPr>
                    <w:t>采用车间隔音、设备减震等措施，确保厂界达标。</w:t>
                  </w:r>
                </w:p>
              </w:tc>
              <w:tc>
                <w:tcPr>
                  <w:tcW w:w="768" w:type="pct"/>
                  <w:vAlign w:val="center"/>
                </w:tcPr>
                <w:p w14:paraId="13C44BEE">
                  <w:pPr>
                    <w:pStyle w:val="121"/>
                    <w:snapToGrid w:val="0"/>
                    <w:rPr>
                      <w:color w:val="auto"/>
                    </w:rPr>
                  </w:pPr>
                  <w:r>
                    <w:rPr>
                      <w:color w:val="auto"/>
                    </w:rPr>
                    <w:t>与环评一致</w:t>
                  </w:r>
                </w:p>
              </w:tc>
              <w:tc>
                <w:tcPr>
                  <w:tcW w:w="392" w:type="pct"/>
                  <w:vAlign w:val="center"/>
                </w:tcPr>
                <w:p w14:paraId="6CA19E95">
                  <w:pPr>
                    <w:pStyle w:val="121"/>
                    <w:snapToGrid w:val="0"/>
                    <w:rPr>
                      <w:color w:val="auto"/>
                    </w:rPr>
                  </w:pPr>
                  <w:r>
                    <w:rPr>
                      <w:rFonts w:hint="eastAsia"/>
                      <w:color w:val="auto"/>
                    </w:rPr>
                    <w:t>无</w:t>
                  </w:r>
                </w:p>
              </w:tc>
            </w:tr>
            <w:tr w14:paraId="192A7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2" w:type="pct"/>
                  <w:vMerge w:val="continue"/>
                  <w:vAlign w:val="center"/>
                </w:tcPr>
                <w:p w14:paraId="01273AB6">
                  <w:pPr>
                    <w:pStyle w:val="121"/>
                    <w:snapToGrid w:val="0"/>
                    <w:rPr>
                      <w:color w:val="auto"/>
                    </w:rPr>
                  </w:pPr>
                </w:p>
              </w:tc>
              <w:tc>
                <w:tcPr>
                  <w:tcW w:w="407" w:type="pct"/>
                  <w:vMerge w:val="restart"/>
                  <w:vAlign w:val="center"/>
                </w:tcPr>
                <w:p w14:paraId="59040F43">
                  <w:pPr>
                    <w:pStyle w:val="121"/>
                    <w:snapToGrid w:val="0"/>
                    <w:rPr>
                      <w:color w:val="auto"/>
                    </w:rPr>
                  </w:pPr>
                  <w:r>
                    <w:rPr>
                      <w:color w:val="auto"/>
                    </w:rPr>
                    <w:t>固废</w:t>
                  </w:r>
                </w:p>
              </w:tc>
              <w:tc>
                <w:tcPr>
                  <w:tcW w:w="2991" w:type="pct"/>
                  <w:gridSpan w:val="2"/>
                  <w:vMerge w:val="restart"/>
                  <w:vAlign w:val="center"/>
                </w:tcPr>
                <w:p w14:paraId="0BCA718F">
                  <w:pPr>
                    <w:pStyle w:val="121"/>
                    <w:snapToGrid w:val="0"/>
                    <w:rPr>
                      <w:color w:val="auto"/>
                    </w:rPr>
                  </w:pPr>
                  <w:r>
                    <w:rPr>
                      <w:rFonts w:hint="eastAsia"/>
                    </w:rPr>
                    <w:t>在</w:t>
                  </w:r>
                  <w:r>
                    <w:t>3F</w:t>
                  </w:r>
                  <w:r>
                    <w:rPr>
                      <w:rFonts w:hint="eastAsia"/>
                    </w:rPr>
                    <w:t>西侧分别设置一个废料贮存间（</w:t>
                  </w:r>
                  <w:r>
                    <w:t>30m</w:t>
                  </w:r>
                  <w:r>
                    <w:rPr>
                      <w:vertAlign w:val="superscript"/>
                    </w:rPr>
                    <w:t>2</w:t>
                  </w:r>
                  <w:r>
                    <w:rPr>
                      <w:rFonts w:hint="eastAsia"/>
                    </w:rPr>
                    <w:t>）和一个危险废物暂存间（</w:t>
                  </w:r>
                  <w:r>
                    <w:t>10m</w:t>
                  </w:r>
                  <w:r>
                    <w:rPr>
                      <w:vertAlign w:val="superscript"/>
                    </w:rPr>
                    <w:t>2</w:t>
                  </w:r>
                  <w:r>
                    <w:rPr>
                      <w:rFonts w:hint="eastAsia"/>
                    </w:rPr>
                    <w:t>），固体废物分类收集贮存，一般工业固体废物收集后定期出售其他资源回收单位，危险废物定期委托有资质单位处置。</w:t>
                  </w:r>
                </w:p>
              </w:tc>
              <w:tc>
                <w:tcPr>
                  <w:tcW w:w="768" w:type="pct"/>
                  <w:vAlign w:val="center"/>
                </w:tcPr>
                <w:p w14:paraId="0DEB5BB9">
                  <w:pPr>
                    <w:pStyle w:val="121"/>
                    <w:snapToGrid w:val="0"/>
                    <w:rPr>
                      <w:color w:val="auto"/>
                    </w:rPr>
                  </w:pPr>
                  <w:r>
                    <w:rPr>
                      <w:color w:val="auto"/>
                    </w:rPr>
                    <w:t>与环评一致</w:t>
                  </w:r>
                </w:p>
              </w:tc>
              <w:tc>
                <w:tcPr>
                  <w:tcW w:w="392" w:type="pct"/>
                  <w:vAlign w:val="center"/>
                </w:tcPr>
                <w:p w14:paraId="462C9841">
                  <w:pPr>
                    <w:pStyle w:val="121"/>
                    <w:snapToGrid w:val="0"/>
                    <w:rPr>
                      <w:color w:val="auto"/>
                    </w:rPr>
                  </w:pPr>
                  <w:r>
                    <w:rPr>
                      <w:rFonts w:hint="eastAsia"/>
                      <w:color w:val="auto"/>
                    </w:rPr>
                    <w:t>无</w:t>
                  </w:r>
                </w:p>
              </w:tc>
            </w:tr>
            <w:tr w14:paraId="3B6DF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2" w:type="pct"/>
                  <w:vMerge w:val="continue"/>
                  <w:vAlign w:val="center"/>
                </w:tcPr>
                <w:p w14:paraId="365076C2">
                  <w:pPr>
                    <w:pStyle w:val="121"/>
                    <w:snapToGrid w:val="0"/>
                    <w:rPr>
                      <w:color w:val="auto"/>
                    </w:rPr>
                  </w:pPr>
                </w:p>
              </w:tc>
              <w:tc>
                <w:tcPr>
                  <w:tcW w:w="407" w:type="pct"/>
                  <w:vMerge w:val="continue"/>
                  <w:vAlign w:val="center"/>
                </w:tcPr>
                <w:p w14:paraId="47E8BA5B">
                  <w:pPr>
                    <w:pStyle w:val="121"/>
                    <w:snapToGrid w:val="0"/>
                    <w:rPr>
                      <w:color w:val="auto"/>
                    </w:rPr>
                  </w:pPr>
                </w:p>
              </w:tc>
              <w:tc>
                <w:tcPr>
                  <w:tcW w:w="2991" w:type="pct"/>
                  <w:gridSpan w:val="2"/>
                  <w:vMerge w:val="continue"/>
                  <w:vAlign w:val="center"/>
                </w:tcPr>
                <w:p w14:paraId="464212A5">
                  <w:pPr>
                    <w:pStyle w:val="121"/>
                    <w:snapToGrid w:val="0"/>
                    <w:rPr>
                      <w:color w:val="auto"/>
                    </w:rPr>
                  </w:pPr>
                </w:p>
              </w:tc>
              <w:tc>
                <w:tcPr>
                  <w:tcW w:w="768" w:type="pct"/>
                  <w:vAlign w:val="center"/>
                </w:tcPr>
                <w:p w14:paraId="6A0CBBFE">
                  <w:pPr>
                    <w:pStyle w:val="121"/>
                    <w:snapToGrid w:val="0"/>
                    <w:rPr>
                      <w:color w:val="auto"/>
                    </w:rPr>
                  </w:pPr>
                  <w:r>
                    <w:rPr>
                      <w:color w:val="auto"/>
                    </w:rPr>
                    <w:t>与环评一致</w:t>
                  </w:r>
                </w:p>
              </w:tc>
              <w:tc>
                <w:tcPr>
                  <w:tcW w:w="392" w:type="pct"/>
                  <w:vAlign w:val="center"/>
                </w:tcPr>
                <w:p w14:paraId="0594E04F">
                  <w:pPr>
                    <w:pStyle w:val="121"/>
                    <w:snapToGrid w:val="0"/>
                    <w:rPr>
                      <w:color w:val="auto"/>
                    </w:rPr>
                  </w:pPr>
                  <w:r>
                    <w:rPr>
                      <w:rFonts w:hint="eastAsia"/>
                      <w:color w:val="auto"/>
                    </w:rPr>
                    <w:t>无</w:t>
                  </w:r>
                </w:p>
              </w:tc>
            </w:tr>
          </w:tbl>
          <w:p w14:paraId="205D3CFD">
            <w:pPr>
              <w:pStyle w:val="5"/>
              <w:autoSpaceDE/>
              <w:autoSpaceDN/>
              <w:adjustRightInd w:val="0"/>
              <w:snapToGrid w:val="0"/>
              <w:outlineLvl w:val="2"/>
            </w:pPr>
            <w:r>
              <w:rPr>
                <w:rFonts w:hint="eastAsia"/>
              </w:rPr>
              <w:t>2</w:t>
            </w:r>
            <w:r>
              <w:t>.1.3</w:t>
            </w:r>
            <w:r>
              <w:rPr>
                <w:rFonts w:hint="eastAsia"/>
              </w:rPr>
              <w:t>主要设备</w:t>
            </w:r>
          </w:p>
          <w:p w14:paraId="33F96EC8">
            <w:pPr>
              <w:autoSpaceDE/>
              <w:autoSpaceDN/>
              <w:adjustRightInd w:val="0"/>
              <w:snapToGrid w:val="0"/>
              <w:ind w:firstLine="480" w:firstLineChars="200"/>
              <w:rPr>
                <w:rFonts w:eastAsia="宋体"/>
                <w:sz w:val="24"/>
                <w:szCs w:val="24"/>
              </w:rPr>
            </w:pPr>
            <w:r>
              <w:rPr>
                <w:rFonts w:hint="eastAsia" w:eastAsia="宋体"/>
                <w:sz w:val="24"/>
                <w:szCs w:val="24"/>
              </w:rPr>
              <w:t>本项目主要设备与环评阶段报批设备数量一致，详见表2.1-</w:t>
            </w:r>
            <w:r>
              <w:rPr>
                <w:rFonts w:eastAsia="宋体"/>
                <w:sz w:val="24"/>
                <w:szCs w:val="24"/>
              </w:rPr>
              <w:t>2</w:t>
            </w:r>
            <w:r>
              <w:rPr>
                <w:rFonts w:hint="eastAsia" w:eastAsia="宋体"/>
                <w:sz w:val="24"/>
                <w:szCs w:val="24"/>
              </w:rPr>
              <w:t>。</w:t>
            </w:r>
          </w:p>
          <w:p w14:paraId="7B3F34FC">
            <w:pPr>
              <w:autoSpaceDE/>
              <w:autoSpaceDN/>
              <w:adjustRightInd w:val="0"/>
              <w:snapToGrid w:val="0"/>
              <w:ind w:firstLine="0"/>
              <w:jc w:val="center"/>
              <w:rPr>
                <w:rFonts w:hAnsi="宋体" w:eastAsia="宋体"/>
                <w:b/>
                <w:snapToGrid w:val="0"/>
                <w:kern w:val="18"/>
                <w:sz w:val="24"/>
                <w:szCs w:val="24"/>
              </w:rPr>
            </w:pPr>
            <w:r>
              <w:rPr>
                <w:rFonts w:hAnsi="宋体" w:eastAsia="宋体"/>
                <w:b/>
                <w:snapToGrid w:val="0"/>
                <w:kern w:val="18"/>
                <w:sz w:val="24"/>
                <w:szCs w:val="24"/>
              </w:rPr>
              <w:t>表</w:t>
            </w:r>
            <w:r>
              <w:rPr>
                <w:rFonts w:hint="eastAsia" w:hAnsi="宋体" w:eastAsia="宋体"/>
                <w:b/>
                <w:snapToGrid w:val="0"/>
                <w:kern w:val="18"/>
                <w:sz w:val="24"/>
                <w:szCs w:val="24"/>
              </w:rPr>
              <w:t>2.1-</w:t>
            </w:r>
            <w:r>
              <w:rPr>
                <w:rFonts w:hAnsi="宋体" w:eastAsia="宋体"/>
                <w:b/>
                <w:snapToGrid w:val="0"/>
                <w:kern w:val="18"/>
                <w:sz w:val="24"/>
                <w:szCs w:val="24"/>
              </w:rPr>
              <w:t>2</w:t>
            </w:r>
            <w:r>
              <w:rPr>
                <w:rFonts w:hint="eastAsia" w:hAnsi="宋体" w:eastAsia="宋体"/>
                <w:b/>
                <w:snapToGrid w:val="0"/>
                <w:kern w:val="18"/>
                <w:sz w:val="24"/>
                <w:szCs w:val="24"/>
              </w:rPr>
              <w:t xml:space="preserve">  项目主要设备一览表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77"/>
              <w:gridCol w:w="1831"/>
              <w:gridCol w:w="1165"/>
              <w:gridCol w:w="1715"/>
              <w:gridCol w:w="708"/>
              <w:gridCol w:w="1417"/>
              <w:gridCol w:w="793"/>
            </w:tblGrid>
            <w:tr w14:paraId="20BA1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restart"/>
                  <w:shd w:val="clear" w:color="auto" w:fill="auto"/>
                  <w:vAlign w:val="center"/>
                </w:tcPr>
                <w:p w14:paraId="42E09C36">
                  <w:pPr>
                    <w:adjustRightInd w:val="0"/>
                    <w:snapToGrid w:val="0"/>
                    <w:spacing w:line="240" w:lineRule="auto"/>
                    <w:ind w:firstLine="0"/>
                    <w:jc w:val="center"/>
                    <w:textAlignment w:val="baseline"/>
                    <w:rPr>
                      <w:rFonts w:eastAsia="宋体"/>
                      <w:sz w:val="21"/>
                      <w:szCs w:val="21"/>
                    </w:rPr>
                  </w:pPr>
                  <w:r>
                    <w:rPr>
                      <w:rFonts w:hint="eastAsia" w:eastAsia="宋体"/>
                      <w:sz w:val="21"/>
                      <w:szCs w:val="21"/>
                    </w:rPr>
                    <w:t>车间</w:t>
                  </w:r>
                </w:p>
              </w:tc>
              <w:tc>
                <w:tcPr>
                  <w:tcW w:w="2835" w:type="pct"/>
                  <w:gridSpan w:val="3"/>
                  <w:shd w:val="clear" w:color="auto" w:fill="auto"/>
                  <w:vAlign w:val="center"/>
                </w:tcPr>
                <w:p w14:paraId="11CBD1B7">
                  <w:pPr>
                    <w:adjustRightInd w:val="0"/>
                    <w:snapToGrid w:val="0"/>
                    <w:spacing w:line="240" w:lineRule="auto"/>
                    <w:ind w:firstLine="0"/>
                    <w:jc w:val="center"/>
                    <w:textAlignment w:val="baseline"/>
                    <w:rPr>
                      <w:rFonts w:eastAsia="宋体"/>
                      <w:sz w:val="21"/>
                      <w:szCs w:val="21"/>
                    </w:rPr>
                  </w:pPr>
                  <w:r>
                    <w:rPr>
                      <w:rFonts w:eastAsia="宋体"/>
                      <w:sz w:val="21"/>
                      <w:szCs w:val="21"/>
                    </w:rPr>
                    <w:t>环评阶段</w:t>
                  </w:r>
                </w:p>
              </w:tc>
              <w:tc>
                <w:tcPr>
                  <w:tcW w:w="426" w:type="pct"/>
                  <w:vMerge w:val="restart"/>
                  <w:shd w:val="clear" w:color="auto" w:fill="auto"/>
                  <w:vAlign w:val="center"/>
                </w:tcPr>
                <w:p w14:paraId="45F82F55">
                  <w:pPr>
                    <w:adjustRightInd w:val="0"/>
                    <w:snapToGrid w:val="0"/>
                    <w:spacing w:line="240" w:lineRule="auto"/>
                    <w:ind w:firstLine="0"/>
                    <w:jc w:val="center"/>
                    <w:textAlignment w:val="baseline"/>
                    <w:rPr>
                      <w:rFonts w:eastAsia="宋体"/>
                      <w:sz w:val="21"/>
                      <w:szCs w:val="21"/>
                    </w:rPr>
                  </w:pPr>
                  <w:r>
                    <w:rPr>
                      <w:rFonts w:eastAsia="宋体"/>
                      <w:sz w:val="21"/>
                      <w:szCs w:val="21"/>
                    </w:rPr>
                    <w:t>单位</w:t>
                  </w:r>
                </w:p>
              </w:tc>
              <w:tc>
                <w:tcPr>
                  <w:tcW w:w="853" w:type="pct"/>
                  <w:vMerge w:val="restart"/>
                  <w:shd w:val="clear" w:color="auto" w:fill="auto"/>
                  <w:vAlign w:val="center"/>
                </w:tcPr>
                <w:p w14:paraId="5D3CAD03">
                  <w:pPr>
                    <w:adjustRightInd w:val="0"/>
                    <w:snapToGrid w:val="0"/>
                    <w:spacing w:line="240" w:lineRule="auto"/>
                    <w:ind w:firstLine="0"/>
                    <w:jc w:val="center"/>
                    <w:textAlignment w:val="baseline"/>
                    <w:rPr>
                      <w:rFonts w:eastAsia="宋体"/>
                      <w:sz w:val="21"/>
                      <w:szCs w:val="21"/>
                    </w:rPr>
                  </w:pPr>
                  <w:r>
                    <w:rPr>
                      <w:rFonts w:eastAsia="宋体"/>
                      <w:sz w:val="21"/>
                      <w:szCs w:val="21"/>
                    </w:rPr>
                    <w:t>本次验收阶段数量</w:t>
                  </w:r>
                </w:p>
              </w:tc>
              <w:tc>
                <w:tcPr>
                  <w:tcW w:w="477" w:type="pct"/>
                  <w:vMerge w:val="restart"/>
                  <w:shd w:val="clear" w:color="auto" w:fill="auto"/>
                  <w:vAlign w:val="center"/>
                </w:tcPr>
                <w:p w14:paraId="2C7A12CA">
                  <w:pPr>
                    <w:adjustRightInd w:val="0"/>
                    <w:snapToGrid w:val="0"/>
                    <w:spacing w:line="240" w:lineRule="auto"/>
                    <w:ind w:firstLine="0"/>
                    <w:jc w:val="center"/>
                    <w:textAlignment w:val="baseline"/>
                    <w:rPr>
                      <w:rFonts w:eastAsia="宋体"/>
                      <w:sz w:val="21"/>
                      <w:szCs w:val="21"/>
                    </w:rPr>
                  </w:pPr>
                  <w:r>
                    <w:rPr>
                      <w:rFonts w:eastAsia="宋体"/>
                      <w:sz w:val="21"/>
                      <w:szCs w:val="21"/>
                    </w:rPr>
                    <w:t>增减</w:t>
                  </w:r>
                </w:p>
                <w:p w14:paraId="7BC643D2">
                  <w:pPr>
                    <w:adjustRightInd w:val="0"/>
                    <w:snapToGrid w:val="0"/>
                    <w:spacing w:line="240" w:lineRule="auto"/>
                    <w:ind w:firstLine="0"/>
                    <w:jc w:val="center"/>
                    <w:textAlignment w:val="baseline"/>
                    <w:rPr>
                      <w:rFonts w:eastAsia="宋体"/>
                      <w:sz w:val="21"/>
                      <w:szCs w:val="21"/>
                    </w:rPr>
                  </w:pPr>
                  <w:r>
                    <w:rPr>
                      <w:rFonts w:eastAsia="宋体"/>
                      <w:sz w:val="21"/>
                      <w:szCs w:val="21"/>
                    </w:rPr>
                    <w:t>情况</w:t>
                  </w:r>
                </w:p>
              </w:tc>
            </w:tr>
            <w:tr w14:paraId="04457D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1DCBCA07">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2E122C83">
                  <w:pPr>
                    <w:adjustRightInd w:val="0"/>
                    <w:snapToGrid w:val="0"/>
                    <w:spacing w:line="240" w:lineRule="auto"/>
                    <w:ind w:firstLine="0"/>
                    <w:jc w:val="center"/>
                    <w:textAlignment w:val="baseline"/>
                    <w:rPr>
                      <w:rFonts w:eastAsia="宋体"/>
                      <w:sz w:val="21"/>
                      <w:szCs w:val="21"/>
                    </w:rPr>
                  </w:pPr>
                  <w:r>
                    <w:rPr>
                      <w:rFonts w:eastAsia="宋体"/>
                      <w:sz w:val="21"/>
                      <w:szCs w:val="21"/>
                    </w:rPr>
                    <w:t>设备名称</w:t>
                  </w:r>
                </w:p>
              </w:tc>
              <w:tc>
                <w:tcPr>
                  <w:tcW w:w="701" w:type="pct"/>
                  <w:shd w:val="clear" w:color="auto" w:fill="auto"/>
                  <w:vAlign w:val="center"/>
                </w:tcPr>
                <w:p w14:paraId="0A425963">
                  <w:pPr>
                    <w:adjustRightInd w:val="0"/>
                    <w:snapToGrid w:val="0"/>
                    <w:spacing w:line="240" w:lineRule="auto"/>
                    <w:ind w:firstLine="0"/>
                    <w:jc w:val="center"/>
                    <w:textAlignment w:val="baseline"/>
                    <w:rPr>
                      <w:rFonts w:eastAsia="宋体"/>
                      <w:sz w:val="21"/>
                      <w:szCs w:val="21"/>
                    </w:rPr>
                  </w:pPr>
                  <w:r>
                    <w:rPr>
                      <w:rFonts w:eastAsia="宋体"/>
                      <w:sz w:val="21"/>
                      <w:szCs w:val="21"/>
                    </w:rPr>
                    <w:t>数量</w:t>
                  </w:r>
                </w:p>
              </w:tc>
              <w:tc>
                <w:tcPr>
                  <w:tcW w:w="1032" w:type="pct"/>
                  <w:vAlign w:val="center"/>
                </w:tcPr>
                <w:p w14:paraId="51A402CB">
                  <w:pPr>
                    <w:adjustRightInd w:val="0"/>
                    <w:snapToGrid w:val="0"/>
                    <w:spacing w:line="240" w:lineRule="auto"/>
                    <w:ind w:firstLine="0"/>
                    <w:jc w:val="center"/>
                    <w:textAlignment w:val="baseline"/>
                    <w:rPr>
                      <w:rFonts w:eastAsia="宋体"/>
                      <w:sz w:val="21"/>
                      <w:szCs w:val="21"/>
                    </w:rPr>
                  </w:pPr>
                  <w:r>
                    <w:rPr>
                      <w:rFonts w:hint="eastAsia" w:eastAsia="宋体"/>
                      <w:sz w:val="21"/>
                      <w:szCs w:val="21"/>
                    </w:rPr>
                    <w:t>型号</w:t>
                  </w:r>
                </w:p>
              </w:tc>
              <w:tc>
                <w:tcPr>
                  <w:tcW w:w="426" w:type="pct"/>
                  <w:vMerge w:val="continue"/>
                  <w:shd w:val="clear" w:color="auto" w:fill="auto"/>
                  <w:vAlign w:val="center"/>
                </w:tcPr>
                <w:p w14:paraId="2E6BDC7E">
                  <w:pPr>
                    <w:adjustRightInd w:val="0"/>
                    <w:snapToGrid w:val="0"/>
                    <w:spacing w:line="240" w:lineRule="auto"/>
                    <w:ind w:firstLine="0"/>
                    <w:jc w:val="center"/>
                    <w:textAlignment w:val="baseline"/>
                    <w:rPr>
                      <w:rFonts w:eastAsia="宋体"/>
                      <w:sz w:val="21"/>
                      <w:szCs w:val="21"/>
                    </w:rPr>
                  </w:pPr>
                </w:p>
              </w:tc>
              <w:tc>
                <w:tcPr>
                  <w:tcW w:w="853" w:type="pct"/>
                  <w:vMerge w:val="continue"/>
                  <w:shd w:val="clear" w:color="auto" w:fill="auto"/>
                  <w:vAlign w:val="center"/>
                </w:tcPr>
                <w:p w14:paraId="63E7DF70">
                  <w:pPr>
                    <w:adjustRightInd w:val="0"/>
                    <w:snapToGrid w:val="0"/>
                    <w:spacing w:line="240" w:lineRule="auto"/>
                    <w:ind w:firstLine="0"/>
                    <w:jc w:val="center"/>
                    <w:textAlignment w:val="baseline"/>
                    <w:rPr>
                      <w:rFonts w:eastAsia="宋体"/>
                      <w:sz w:val="21"/>
                      <w:szCs w:val="21"/>
                    </w:rPr>
                  </w:pPr>
                </w:p>
              </w:tc>
              <w:tc>
                <w:tcPr>
                  <w:tcW w:w="477" w:type="pct"/>
                  <w:vMerge w:val="continue"/>
                  <w:shd w:val="clear" w:color="auto" w:fill="auto"/>
                  <w:vAlign w:val="center"/>
                </w:tcPr>
                <w:p w14:paraId="5173B69C">
                  <w:pPr>
                    <w:adjustRightInd w:val="0"/>
                    <w:snapToGrid w:val="0"/>
                    <w:spacing w:line="240" w:lineRule="auto"/>
                    <w:ind w:firstLine="0"/>
                    <w:jc w:val="center"/>
                    <w:rPr>
                      <w:rFonts w:eastAsia="宋体"/>
                      <w:sz w:val="21"/>
                      <w:szCs w:val="21"/>
                    </w:rPr>
                  </w:pPr>
                </w:p>
              </w:tc>
            </w:tr>
            <w:tr w14:paraId="3FAC3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restart"/>
                  <w:shd w:val="clear" w:color="auto" w:fill="auto"/>
                  <w:vAlign w:val="center"/>
                </w:tcPr>
                <w:p w14:paraId="78FD5D77">
                  <w:pPr>
                    <w:adjustRightInd w:val="0"/>
                    <w:snapToGrid w:val="0"/>
                    <w:spacing w:line="240" w:lineRule="auto"/>
                    <w:ind w:firstLine="0"/>
                    <w:jc w:val="center"/>
                    <w:textAlignment w:val="baseline"/>
                    <w:rPr>
                      <w:rFonts w:eastAsia="宋体"/>
                      <w:sz w:val="21"/>
                      <w:szCs w:val="21"/>
                    </w:rPr>
                  </w:pPr>
                  <w:r>
                    <w:rPr>
                      <w:rFonts w:hint="eastAsia" w:eastAsia="宋体"/>
                      <w:sz w:val="21"/>
                      <w:szCs w:val="21"/>
                    </w:rPr>
                    <w:t>模切车间</w:t>
                  </w:r>
                </w:p>
              </w:tc>
              <w:tc>
                <w:tcPr>
                  <w:tcW w:w="1102" w:type="pct"/>
                  <w:shd w:val="clear" w:color="auto" w:fill="auto"/>
                  <w:vAlign w:val="center"/>
                </w:tcPr>
                <w:p w14:paraId="2AF7930C">
                  <w:pPr>
                    <w:pStyle w:val="121"/>
                    <w:snapToGrid w:val="0"/>
                    <w:rPr>
                      <w:color w:val="auto"/>
                    </w:rPr>
                  </w:pPr>
                  <w:r>
                    <w:rPr>
                      <w:rFonts w:hint="eastAsia"/>
                    </w:rPr>
                    <w:t>圆刀</w:t>
                  </w:r>
                </w:p>
              </w:tc>
              <w:tc>
                <w:tcPr>
                  <w:tcW w:w="701" w:type="pct"/>
                  <w:shd w:val="clear" w:color="auto" w:fill="auto"/>
                  <w:vAlign w:val="center"/>
                </w:tcPr>
                <w:p w14:paraId="76D0EDBA">
                  <w:pPr>
                    <w:pStyle w:val="121"/>
                    <w:snapToGrid w:val="0"/>
                    <w:rPr>
                      <w:color w:val="auto"/>
                    </w:rPr>
                  </w:pPr>
                  <w:r>
                    <w:t>1</w:t>
                  </w:r>
                </w:p>
              </w:tc>
              <w:tc>
                <w:tcPr>
                  <w:tcW w:w="1032" w:type="pct"/>
                  <w:vAlign w:val="center"/>
                </w:tcPr>
                <w:p w14:paraId="1272F983">
                  <w:pPr>
                    <w:pStyle w:val="121"/>
                    <w:snapToGrid w:val="0"/>
                  </w:pPr>
                  <w:r>
                    <w:t>MX8-250-16D5</w:t>
                  </w:r>
                </w:p>
              </w:tc>
              <w:tc>
                <w:tcPr>
                  <w:tcW w:w="426" w:type="pct"/>
                  <w:shd w:val="clear" w:color="auto" w:fill="auto"/>
                  <w:vAlign w:val="center"/>
                </w:tcPr>
                <w:p w14:paraId="483CE584">
                  <w:pPr>
                    <w:pStyle w:val="121"/>
                    <w:snapToGrid w:val="0"/>
                    <w:rPr>
                      <w:bCs/>
                      <w:kern w:val="44"/>
                    </w:rPr>
                  </w:pPr>
                  <w:r>
                    <w:rPr>
                      <w:rFonts w:hint="eastAsia"/>
                    </w:rPr>
                    <w:t>台</w:t>
                  </w:r>
                </w:p>
              </w:tc>
              <w:tc>
                <w:tcPr>
                  <w:tcW w:w="853" w:type="pct"/>
                  <w:shd w:val="clear" w:color="auto" w:fill="auto"/>
                  <w:vAlign w:val="center"/>
                </w:tcPr>
                <w:p w14:paraId="566D802D">
                  <w:pPr>
                    <w:pStyle w:val="121"/>
                    <w:snapToGrid w:val="0"/>
                    <w:rPr>
                      <w:bCs/>
                      <w:kern w:val="44"/>
                    </w:rPr>
                  </w:pPr>
                  <w:r>
                    <w:t>1</w:t>
                  </w:r>
                </w:p>
              </w:tc>
              <w:tc>
                <w:tcPr>
                  <w:tcW w:w="477" w:type="pct"/>
                  <w:shd w:val="clear" w:color="auto" w:fill="auto"/>
                  <w:vAlign w:val="center"/>
                </w:tcPr>
                <w:p w14:paraId="41DB1723">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72AFE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4BBDD1B3">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4C2296B8">
                  <w:pPr>
                    <w:pStyle w:val="121"/>
                    <w:snapToGrid w:val="0"/>
                    <w:rPr>
                      <w:color w:val="auto"/>
                    </w:rPr>
                  </w:pPr>
                  <w:r>
                    <w:rPr>
                      <w:rFonts w:hint="eastAsia"/>
                    </w:rPr>
                    <w:t>套位模切机</w:t>
                  </w:r>
                </w:p>
              </w:tc>
              <w:tc>
                <w:tcPr>
                  <w:tcW w:w="701" w:type="pct"/>
                  <w:shd w:val="clear" w:color="auto" w:fill="auto"/>
                  <w:vAlign w:val="center"/>
                </w:tcPr>
                <w:p w14:paraId="65FCF0C0">
                  <w:pPr>
                    <w:pStyle w:val="121"/>
                    <w:snapToGrid w:val="0"/>
                    <w:rPr>
                      <w:color w:val="auto"/>
                    </w:rPr>
                  </w:pPr>
                  <w:r>
                    <w:t>2</w:t>
                  </w:r>
                </w:p>
              </w:tc>
              <w:tc>
                <w:tcPr>
                  <w:tcW w:w="1032" w:type="pct"/>
                  <w:vAlign w:val="center"/>
                </w:tcPr>
                <w:p w14:paraId="6ADF594E">
                  <w:pPr>
                    <w:pStyle w:val="121"/>
                    <w:snapToGrid w:val="0"/>
                  </w:pPr>
                  <w:r>
                    <w:t>D300</w:t>
                  </w:r>
                </w:p>
              </w:tc>
              <w:tc>
                <w:tcPr>
                  <w:tcW w:w="426" w:type="pct"/>
                  <w:shd w:val="clear" w:color="auto" w:fill="auto"/>
                  <w:vAlign w:val="center"/>
                </w:tcPr>
                <w:p w14:paraId="33ACE2C6">
                  <w:pPr>
                    <w:pStyle w:val="121"/>
                    <w:snapToGrid w:val="0"/>
                    <w:rPr>
                      <w:bCs/>
                      <w:kern w:val="44"/>
                    </w:rPr>
                  </w:pPr>
                  <w:r>
                    <w:rPr>
                      <w:rFonts w:hint="eastAsia"/>
                    </w:rPr>
                    <w:t>台</w:t>
                  </w:r>
                </w:p>
              </w:tc>
              <w:tc>
                <w:tcPr>
                  <w:tcW w:w="853" w:type="pct"/>
                  <w:shd w:val="clear" w:color="auto" w:fill="auto"/>
                  <w:vAlign w:val="center"/>
                </w:tcPr>
                <w:p w14:paraId="18D8E972">
                  <w:pPr>
                    <w:pStyle w:val="121"/>
                    <w:snapToGrid w:val="0"/>
                    <w:rPr>
                      <w:bCs/>
                      <w:kern w:val="44"/>
                    </w:rPr>
                  </w:pPr>
                  <w:r>
                    <w:t>2</w:t>
                  </w:r>
                </w:p>
              </w:tc>
              <w:tc>
                <w:tcPr>
                  <w:tcW w:w="477" w:type="pct"/>
                  <w:shd w:val="clear" w:color="auto" w:fill="auto"/>
                  <w:vAlign w:val="center"/>
                </w:tcPr>
                <w:p w14:paraId="54807575">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680E2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62912588">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7559BA2E">
                  <w:pPr>
                    <w:pStyle w:val="121"/>
                    <w:snapToGrid w:val="0"/>
                    <w:rPr>
                      <w:color w:val="auto"/>
                    </w:rPr>
                  </w:pPr>
                  <w:r>
                    <w:rPr>
                      <w:rFonts w:hint="eastAsia"/>
                    </w:rPr>
                    <w:t>套位模切机</w:t>
                  </w:r>
                </w:p>
              </w:tc>
              <w:tc>
                <w:tcPr>
                  <w:tcW w:w="701" w:type="pct"/>
                  <w:shd w:val="clear" w:color="auto" w:fill="auto"/>
                  <w:vAlign w:val="center"/>
                </w:tcPr>
                <w:p w14:paraId="0E486682">
                  <w:pPr>
                    <w:pStyle w:val="121"/>
                    <w:snapToGrid w:val="0"/>
                    <w:rPr>
                      <w:color w:val="auto"/>
                    </w:rPr>
                  </w:pPr>
                  <w:r>
                    <w:t>1</w:t>
                  </w:r>
                </w:p>
              </w:tc>
              <w:tc>
                <w:tcPr>
                  <w:tcW w:w="1032" w:type="pct"/>
                  <w:vAlign w:val="center"/>
                </w:tcPr>
                <w:p w14:paraId="5228D26E">
                  <w:pPr>
                    <w:pStyle w:val="121"/>
                    <w:snapToGrid w:val="0"/>
                  </w:pPr>
                  <w:r>
                    <w:t>D200</w:t>
                  </w:r>
                </w:p>
              </w:tc>
              <w:tc>
                <w:tcPr>
                  <w:tcW w:w="426" w:type="pct"/>
                  <w:shd w:val="clear" w:color="auto" w:fill="auto"/>
                  <w:vAlign w:val="center"/>
                </w:tcPr>
                <w:p w14:paraId="0A913D01">
                  <w:pPr>
                    <w:pStyle w:val="121"/>
                    <w:snapToGrid w:val="0"/>
                    <w:rPr>
                      <w:bCs/>
                      <w:kern w:val="44"/>
                    </w:rPr>
                  </w:pPr>
                  <w:r>
                    <w:rPr>
                      <w:rFonts w:hint="eastAsia"/>
                    </w:rPr>
                    <w:t>台</w:t>
                  </w:r>
                </w:p>
              </w:tc>
              <w:tc>
                <w:tcPr>
                  <w:tcW w:w="853" w:type="pct"/>
                  <w:shd w:val="clear" w:color="auto" w:fill="auto"/>
                  <w:vAlign w:val="center"/>
                </w:tcPr>
                <w:p w14:paraId="6313C1C3">
                  <w:pPr>
                    <w:pStyle w:val="121"/>
                    <w:snapToGrid w:val="0"/>
                    <w:rPr>
                      <w:bCs/>
                      <w:kern w:val="44"/>
                    </w:rPr>
                  </w:pPr>
                  <w:r>
                    <w:t>1</w:t>
                  </w:r>
                </w:p>
              </w:tc>
              <w:tc>
                <w:tcPr>
                  <w:tcW w:w="477" w:type="pct"/>
                  <w:shd w:val="clear" w:color="auto" w:fill="auto"/>
                  <w:vAlign w:val="center"/>
                </w:tcPr>
                <w:p w14:paraId="07FD4BEF">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1C3B30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03407FB8">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5C7056E3">
                  <w:pPr>
                    <w:pStyle w:val="121"/>
                    <w:snapToGrid w:val="0"/>
                    <w:rPr>
                      <w:color w:val="auto"/>
                    </w:rPr>
                  </w:pPr>
                  <w:r>
                    <w:rPr>
                      <w:rFonts w:hint="eastAsia"/>
                    </w:rPr>
                    <w:t>模切机</w:t>
                  </w:r>
                </w:p>
              </w:tc>
              <w:tc>
                <w:tcPr>
                  <w:tcW w:w="701" w:type="pct"/>
                  <w:shd w:val="clear" w:color="auto" w:fill="auto"/>
                  <w:vAlign w:val="center"/>
                </w:tcPr>
                <w:p w14:paraId="5CC22047">
                  <w:pPr>
                    <w:pStyle w:val="121"/>
                    <w:snapToGrid w:val="0"/>
                    <w:rPr>
                      <w:color w:val="auto"/>
                    </w:rPr>
                  </w:pPr>
                  <w:r>
                    <w:t>3</w:t>
                  </w:r>
                </w:p>
              </w:tc>
              <w:tc>
                <w:tcPr>
                  <w:tcW w:w="1032" w:type="pct"/>
                  <w:vAlign w:val="center"/>
                </w:tcPr>
                <w:p w14:paraId="252BCEC1">
                  <w:pPr>
                    <w:pStyle w:val="121"/>
                    <w:snapToGrid w:val="0"/>
                  </w:pPr>
                  <w:r>
                    <w:rPr>
                      <w:rFonts w:hint="eastAsia"/>
                    </w:rPr>
                    <w:t>双功位</w:t>
                  </w:r>
                </w:p>
              </w:tc>
              <w:tc>
                <w:tcPr>
                  <w:tcW w:w="426" w:type="pct"/>
                  <w:shd w:val="clear" w:color="auto" w:fill="auto"/>
                  <w:vAlign w:val="center"/>
                </w:tcPr>
                <w:p w14:paraId="1E5D1E29">
                  <w:pPr>
                    <w:pStyle w:val="121"/>
                    <w:snapToGrid w:val="0"/>
                    <w:rPr>
                      <w:bCs/>
                      <w:kern w:val="44"/>
                    </w:rPr>
                  </w:pPr>
                  <w:r>
                    <w:rPr>
                      <w:rFonts w:hint="eastAsia"/>
                    </w:rPr>
                    <w:t>台</w:t>
                  </w:r>
                </w:p>
              </w:tc>
              <w:tc>
                <w:tcPr>
                  <w:tcW w:w="853" w:type="pct"/>
                  <w:shd w:val="clear" w:color="auto" w:fill="auto"/>
                  <w:vAlign w:val="center"/>
                </w:tcPr>
                <w:p w14:paraId="359C504E">
                  <w:pPr>
                    <w:pStyle w:val="121"/>
                    <w:snapToGrid w:val="0"/>
                    <w:rPr>
                      <w:bCs/>
                      <w:kern w:val="44"/>
                    </w:rPr>
                  </w:pPr>
                  <w:r>
                    <w:t>3</w:t>
                  </w:r>
                </w:p>
              </w:tc>
              <w:tc>
                <w:tcPr>
                  <w:tcW w:w="477" w:type="pct"/>
                  <w:shd w:val="clear" w:color="auto" w:fill="auto"/>
                  <w:vAlign w:val="center"/>
                </w:tcPr>
                <w:p w14:paraId="48C1912F">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2A494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06E903F8">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3449F7A5">
                  <w:pPr>
                    <w:pStyle w:val="121"/>
                    <w:snapToGrid w:val="0"/>
                    <w:rPr>
                      <w:bCs/>
                      <w:kern w:val="44"/>
                    </w:rPr>
                  </w:pPr>
                  <w:r>
                    <w:rPr>
                      <w:rFonts w:hint="eastAsia"/>
                    </w:rPr>
                    <w:t>圆刀</w:t>
                  </w:r>
                </w:p>
              </w:tc>
              <w:tc>
                <w:tcPr>
                  <w:tcW w:w="701" w:type="pct"/>
                  <w:shd w:val="clear" w:color="auto" w:fill="auto"/>
                  <w:vAlign w:val="center"/>
                </w:tcPr>
                <w:p w14:paraId="14AE3169">
                  <w:pPr>
                    <w:pStyle w:val="121"/>
                    <w:snapToGrid w:val="0"/>
                    <w:rPr>
                      <w:bCs/>
                      <w:kern w:val="44"/>
                    </w:rPr>
                  </w:pPr>
                  <w:r>
                    <w:t>1</w:t>
                  </w:r>
                </w:p>
              </w:tc>
              <w:tc>
                <w:tcPr>
                  <w:tcW w:w="1032" w:type="pct"/>
                  <w:vAlign w:val="center"/>
                </w:tcPr>
                <w:p w14:paraId="639E3941">
                  <w:pPr>
                    <w:pStyle w:val="121"/>
                    <w:snapToGrid w:val="0"/>
                  </w:pPr>
                  <w:r>
                    <w:rPr>
                      <w:rFonts w:hint="eastAsia"/>
                    </w:rPr>
                    <w:t>十功位圆刀</w:t>
                  </w:r>
                </w:p>
              </w:tc>
              <w:tc>
                <w:tcPr>
                  <w:tcW w:w="426" w:type="pct"/>
                  <w:shd w:val="clear" w:color="auto" w:fill="auto"/>
                  <w:vAlign w:val="center"/>
                </w:tcPr>
                <w:p w14:paraId="79AA5305">
                  <w:pPr>
                    <w:pStyle w:val="121"/>
                    <w:snapToGrid w:val="0"/>
                    <w:rPr>
                      <w:bCs/>
                      <w:kern w:val="44"/>
                    </w:rPr>
                  </w:pPr>
                  <w:r>
                    <w:rPr>
                      <w:rFonts w:hint="eastAsia"/>
                    </w:rPr>
                    <w:t>台</w:t>
                  </w:r>
                </w:p>
              </w:tc>
              <w:tc>
                <w:tcPr>
                  <w:tcW w:w="853" w:type="pct"/>
                  <w:shd w:val="clear" w:color="auto" w:fill="auto"/>
                  <w:vAlign w:val="center"/>
                </w:tcPr>
                <w:p w14:paraId="2D1E3619">
                  <w:pPr>
                    <w:pStyle w:val="121"/>
                    <w:snapToGrid w:val="0"/>
                    <w:rPr>
                      <w:bCs/>
                      <w:kern w:val="44"/>
                    </w:rPr>
                  </w:pPr>
                  <w:r>
                    <w:t>1</w:t>
                  </w:r>
                </w:p>
              </w:tc>
              <w:tc>
                <w:tcPr>
                  <w:tcW w:w="477" w:type="pct"/>
                  <w:shd w:val="clear" w:color="auto" w:fill="auto"/>
                  <w:vAlign w:val="center"/>
                </w:tcPr>
                <w:p w14:paraId="7B0E2F33">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1924E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71FBDC41">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663DA039">
                  <w:pPr>
                    <w:pStyle w:val="121"/>
                    <w:snapToGrid w:val="0"/>
                    <w:rPr>
                      <w:bCs/>
                      <w:kern w:val="44"/>
                    </w:rPr>
                  </w:pPr>
                  <w:r>
                    <w:rPr>
                      <w:rFonts w:hint="eastAsia"/>
                    </w:rPr>
                    <w:t>异步模切机</w:t>
                  </w:r>
                </w:p>
              </w:tc>
              <w:tc>
                <w:tcPr>
                  <w:tcW w:w="701" w:type="pct"/>
                  <w:shd w:val="clear" w:color="auto" w:fill="auto"/>
                  <w:vAlign w:val="center"/>
                </w:tcPr>
                <w:p w14:paraId="65389939">
                  <w:pPr>
                    <w:pStyle w:val="121"/>
                    <w:snapToGrid w:val="0"/>
                    <w:rPr>
                      <w:bCs/>
                      <w:kern w:val="44"/>
                    </w:rPr>
                  </w:pPr>
                  <w:r>
                    <w:t>1</w:t>
                  </w:r>
                </w:p>
              </w:tc>
              <w:tc>
                <w:tcPr>
                  <w:tcW w:w="1032" w:type="pct"/>
                  <w:vAlign w:val="center"/>
                </w:tcPr>
                <w:p w14:paraId="5FC9D93C">
                  <w:pPr>
                    <w:pStyle w:val="121"/>
                    <w:snapToGrid w:val="0"/>
                  </w:pPr>
                  <w:r>
                    <w:t>210</w:t>
                  </w:r>
                  <w:r>
                    <w:rPr>
                      <w:rFonts w:hint="eastAsia"/>
                    </w:rPr>
                    <w:t>异步</w:t>
                  </w:r>
                </w:p>
              </w:tc>
              <w:tc>
                <w:tcPr>
                  <w:tcW w:w="426" w:type="pct"/>
                  <w:shd w:val="clear" w:color="auto" w:fill="auto"/>
                  <w:vAlign w:val="center"/>
                </w:tcPr>
                <w:p w14:paraId="475B1CD6">
                  <w:pPr>
                    <w:pStyle w:val="121"/>
                    <w:snapToGrid w:val="0"/>
                    <w:rPr>
                      <w:bCs/>
                      <w:kern w:val="44"/>
                    </w:rPr>
                  </w:pPr>
                  <w:r>
                    <w:rPr>
                      <w:rFonts w:hint="eastAsia"/>
                    </w:rPr>
                    <w:t>台</w:t>
                  </w:r>
                </w:p>
              </w:tc>
              <w:tc>
                <w:tcPr>
                  <w:tcW w:w="853" w:type="pct"/>
                  <w:shd w:val="clear" w:color="auto" w:fill="auto"/>
                  <w:vAlign w:val="center"/>
                </w:tcPr>
                <w:p w14:paraId="557FAA4C">
                  <w:pPr>
                    <w:pStyle w:val="121"/>
                    <w:snapToGrid w:val="0"/>
                    <w:rPr>
                      <w:bCs/>
                      <w:kern w:val="44"/>
                    </w:rPr>
                  </w:pPr>
                  <w:r>
                    <w:t>1</w:t>
                  </w:r>
                </w:p>
              </w:tc>
              <w:tc>
                <w:tcPr>
                  <w:tcW w:w="477" w:type="pct"/>
                  <w:shd w:val="clear" w:color="auto" w:fill="auto"/>
                  <w:vAlign w:val="center"/>
                </w:tcPr>
                <w:p w14:paraId="1DB50AD7">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1168A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7D266031">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4445444B">
                  <w:pPr>
                    <w:pStyle w:val="121"/>
                    <w:snapToGrid w:val="0"/>
                    <w:rPr>
                      <w:bCs/>
                      <w:kern w:val="44"/>
                    </w:rPr>
                  </w:pPr>
                  <w:r>
                    <w:rPr>
                      <w:rFonts w:hint="eastAsia"/>
                    </w:rPr>
                    <w:t>模切机</w:t>
                  </w:r>
                </w:p>
              </w:tc>
              <w:tc>
                <w:tcPr>
                  <w:tcW w:w="701" w:type="pct"/>
                  <w:shd w:val="clear" w:color="auto" w:fill="auto"/>
                  <w:vAlign w:val="center"/>
                </w:tcPr>
                <w:p w14:paraId="3059D1D4">
                  <w:pPr>
                    <w:pStyle w:val="121"/>
                    <w:snapToGrid w:val="0"/>
                    <w:rPr>
                      <w:bCs/>
                      <w:kern w:val="44"/>
                    </w:rPr>
                  </w:pPr>
                  <w:r>
                    <w:t>1</w:t>
                  </w:r>
                </w:p>
              </w:tc>
              <w:tc>
                <w:tcPr>
                  <w:tcW w:w="1032" w:type="pct"/>
                  <w:vAlign w:val="center"/>
                </w:tcPr>
                <w:p w14:paraId="55748F6F">
                  <w:pPr>
                    <w:pStyle w:val="121"/>
                    <w:snapToGrid w:val="0"/>
                  </w:pPr>
                  <w:r>
                    <w:rPr>
                      <w:rFonts w:hint="eastAsia"/>
                    </w:rPr>
                    <w:t>单功位</w:t>
                  </w:r>
                </w:p>
              </w:tc>
              <w:tc>
                <w:tcPr>
                  <w:tcW w:w="426" w:type="pct"/>
                  <w:shd w:val="clear" w:color="auto" w:fill="auto"/>
                  <w:vAlign w:val="center"/>
                </w:tcPr>
                <w:p w14:paraId="00D39107">
                  <w:pPr>
                    <w:pStyle w:val="121"/>
                    <w:snapToGrid w:val="0"/>
                    <w:rPr>
                      <w:bCs/>
                      <w:kern w:val="44"/>
                    </w:rPr>
                  </w:pPr>
                  <w:r>
                    <w:rPr>
                      <w:rFonts w:hint="eastAsia"/>
                    </w:rPr>
                    <w:t>台</w:t>
                  </w:r>
                </w:p>
              </w:tc>
              <w:tc>
                <w:tcPr>
                  <w:tcW w:w="853" w:type="pct"/>
                  <w:shd w:val="clear" w:color="auto" w:fill="auto"/>
                  <w:vAlign w:val="center"/>
                </w:tcPr>
                <w:p w14:paraId="028D9549">
                  <w:pPr>
                    <w:pStyle w:val="121"/>
                    <w:snapToGrid w:val="0"/>
                    <w:rPr>
                      <w:bCs/>
                      <w:kern w:val="44"/>
                    </w:rPr>
                  </w:pPr>
                  <w:r>
                    <w:t>1</w:t>
                  </w:r>
                </w:p>
              </w:tc>
              <w:tc>
                <w:tcPr>
                  <w:tcW w:w="477" w:type="pct"/>
                  <w:shd w:val="clear" w:color="auto" w:fill="auto"/>
                  <w:vAlign w:val="center"/>
                </w:tcPr>
                <w:p w14:paraId="0CA4B856">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679805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76A063FB">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022891B1">
                  <w:pPr>
                    <w:pStyle w:val="121"/>
                    <w:snapToGrid w:val="0"/>
                    <w:rPr>
                      <w:bCs/>
                      <w:kern w:val="44"/>
                    </w:rPr>
                  </w:pPr>
                  <w:r>
                    <w:rPr>
                      <w:rFonts w:hint="eastAsia"/>
                    </w:rPr>
                    <w:t>贴合机</w:t>
                  </w:r>
                </w:p>
              </w:tc>
              <w:tc>
                <w:tcPr>
                  <w:tcW w:w="701" w:type="pct"/>
                  <w:shd w:val="clear" w:color="auto" w:fill="auto"/>
                  <w:vAlign w:val="center"/>
                </w:tcPr>
                <w:p w14:paraId="6969F05D">
                  <w:pPr>
                    <w:pStyle w:val="121"/>
                    <w:snapToGrid w:val="0"/>
                    <w:rPr>
                      <w:bCs/>
                      <w:kern w:val="44"/>
                    </w:rPr>
                  </w:pPr>
                  <w:r>
                    <w:t>11</w:t>
                  </w:r>
                </w:p>
              </w:tc>
              <w:tc>
                <w:tcPr>
                  <w:tcW w:w="1032" w:type="pct"/>
                  <w:vAlign w:val="center"/>
                </w:tcPr>
                <w:p w14:paraId="2BAD36EA">
                  <w:pPr>
                    <w:pStyle w:val="121"/>
                    <w:snapToGrid w:val="0"/>
                  </w:pPr>
                  <w:r>
                    <w:rPr>
                      <w:rFonts w:hint="eastAsia"/>
                    </w:rPr>
                    <w:t>三功位贴合机</w:t>
                  </w:r>
                </w:p>
              </w:tc>
              <w:tc>
                <w:tcPr>
                  <w:tcW w:w="426" w:type="pct"/>
                  <w:shd w:val="clear" w:color="auto" w:fill="auto"/>
                  <w:vAlign w:val="center"/>
                </w:tcPr>
                <w:p w14:paraId="2037216A">
                  <w:pPr>
                    <w:pStyle w:val="121"/>
                    <w:snapToGrid w:val="0"/>
                    <w:rPr>
                      <w:bCs/>
                      <w:kern w:val="44"/>
                    </w:rPr>
                  </w:pPr>
                  <w:r>
                    <w:rPr>
                      <w:rFonts w:hint="eastAsia"/>
                    </w:rPr>
                    <w:t>台</w:t>
                  </w:r>
                </w:p>
              </w:tc>
              <w:tc>
                <w:tcPr>
                  <w:tcW w:w="853" w:type="pct"/>
                  <w:shd w:val="clear" w:color="auto" w:fill="auto"/>
                  <w:vAlign w:val="center"/>
                </w:tcPr>
                <w:p w14:paraId="5529C7BD">
                  <w:pPr>
                    <w:pStyle w:val="121"/>
                    <w:snapToGrid w:val="0"/>
                    <w:rPr>
                      <w:bCs/>
                      <w:kern w:val="44"/>
                    </w:rPr>
                  </w:pPr>
                  <w:r>
                    <w:t>11</w:t>
                  </w:r>
                </w:p>
              </w:tc>
              <w:tc>
                <w:tcPr>
                  <w:tcW w:w="477" w:type="pct"/>
                  <w:shd w:val="clear" w:color="auto" w:fill="auto"/>
                  <w:vAlign w:val="center"/>
                </w:tcPr>
                <w:p w14:paraId="3EE073E7">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02D16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restart"/>
                  <w:shd w:val="clear" w:color="auto" w:fill="auto"/>
                  <w:vAlign w:val="center"/>
                </w:tcPr>
                <w:p w14:paraId="530DC383">
                  <w:pPr>
                    <w:adjustRightInd w:val="0"/>
                    <w:snapToGrid w:val="0"/>
                    <w:spacing w:line="240" w:lineRule="auto"/>
                    <w:ind w:firstLine="0"/>
                    <w:jc w:val="center"/>
                    <w:textAlignment w:val="baseline"/>
                    <w:rPr>
                      <w:rFonts w:eastAsia="宋体"/>
                      <w:sz w:val="21"/>
                      <w:szCs w:val="21"/>
                    </w:rPr>
                  </w:pPr>
                  <w:r>
                    <w:rPr>
                      <w:rFonts w:hint="eastAsia" w:eastAsia="宋体"/>
                      <w:sz w:val="21"/>
                      <w:szCs w:val="21"/>
                    </w:rPr>
                    <w:t>吸塑车间</w:t>
                  </w:r>
                </w:p>
              </w:tc>
              <w:tc>
                <w:tcPr>
                  <w:tcW w:w="1102" w:type="pct"/>
                  <w:shd w:val="clear" w:color="auto" w:fill="auto"/>
                  <w:vAlign w:val="center"/>
                </w:tcPr>
                <w:p w14:paraId="521259B2">
                  <w:pPr>
                    <w:pStyle w:val="121"/>
                    <w:snapToGrid w:val="0"/>
                    <w:rPr>
                      <w:bCs/>
                      <w:kern w:val="44"/>
                    </w:rPr>
                  </w:pPr>
                  <w:r>
                    <w:rPr>
                      <w:rFonts w:hint="eastAsia"/>
                    </w:rPr>
                    <w:t>全自动吸塑机</w:t>
                  </w:r>
                </w:p>
              </w:tc>
              <w:tc>
                <w:tcPr>
                  <w:tcW w:w="701" w:type="pct"/>
                  <w:shd w:val="clear" w:color="auto" w:fill="auto"/>
                  <w:vAlign w:val="center"/>
                </w:tcPr>
                <w:p w14:paraId="2507EB17">
                  <w:pPr>
                    <w:pStyle w:val="121"/>
                    <w:snapToGrid w:val="0"/>
                    <w:rPr>
                      <w:bCs/>
                      <w:kern w:val="44"/>
                    </w:rPr>
                  </w:pPr>
                  <w:r>
                    <w:t>1</w:t>
                  </w:r>
                </w:p>
              </w:tc>
              <w:tc>
                <w:tcPr>
                  <w:tcW w:w="1032" w:type="pct"/>
                  <w:vAlign w:val="center"/>
                </w:tcPr>
                <w:p w14:paraId="0CF84C79">
                  <w:pPr>
                    <w:pStyle w:val="121"/>
                    <w:snapToGrid w:val="0"/>
                  </w:pPr>
                  <w:r>
                    <w:t>G75-6B</w:t>
                  </w:r>
                </w:p>
              </w:tc>
              <w:tc>
                <w:tcPr>
                  <w:tcW w:w="426" w:type="pct"/>
                  <w:shd w:val="clear" w:color="auto" w:fill="auto"/>
                  <w:vAlign w:val="center"/>
                </w:tcPr>
                <w:p w14:paraId="3BD29AA3">
                  <w:pPr>
                    <w:pStyle w:val="121"/>
                    <w:snapToGrid w:val="0"/>
                    <w:rPr>
                      <w:bCs/>
                      <w:kern w:val="44"/>
                    </w:rPr>
                  </w:pPr>
                  <w:r>
                    <w:rPr>
                      <w:rFonts w:hint="eastAsia"/>
                    </w:rPr>
                    <w:t>台</w:t>
                  </w:r>
                </w:p>
              </w:tc>
              <w:tc>
                <w:tcPr>
                  <w:tcW w:w="853" w:type="pct"/>
                  <w:shd w:val="clear" w:color="auto" w:fill="auto"/>
                  <w:vAlign w:val="center"/>
                </w:tcPr>
                <w:p w14:paraId="5825774B">
                  <w:pPr>
                    <w:pStyle w:val="121"/>
                    <w:snapToGrid w:val="0"/>
                    <w:rPr>
                      <w:bCs/>
                      <w:kern w:val="44"/>
                    </w:rPr>
                  </w:pPr>
                  <w:r>
                    <w:t>1</w:t>
                  </w:r>
                </w:p>
              </w:tc>
              <w:tc>
                <w:tcPr>
                  <w:tcW w:w="477" w:type="pct"/>
                  <w:shd w:val="clear" w:color="auto" w:fill="auto"/>
                  <w:vAlign w:val="center"/>
                </w:tcPr>
                <w:p w14:paraId="305E66C4">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114B7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2A50FE44">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00372E14">
                  <w:pPr>
                    <w:pStyle w:val="121"/>
                    <w:snapToGrid w:val="0"/>
                    <w:rPr>
                      <w:bCs/>
                      <w:kern w:val="44"/>
                    </w:rPr>
                  </w:pPr>
                  <w:r>
                    <w:rPr>
                      <w:rFonts w:hint="eastAsia"/>
                    </w:rPr>
                    <w:t>全自动吸塑机</w:t>
                  </w:r>
                </w:p>
              </w:tc>
              <w:tc>
                <w:tcPr>
                  <w:tcW w:w="701" w:type="pct"/>
                  <w:shd w:val="clear" w:color="auto" w:fill="auto"/>
                  <w:vAlign w:val="center"/>
                </w:tcPr>
                <w:p w14:paraId="5FEF71A8">
                  <w:pPr>
                    <w:pStyle w:val="121"/>
                    <w:snapToGrid w:val="0"/>
                    <w:rPr>
                      <w:bCs/>
                      <w:kern w:val="44"/>
                    </w:rPr>
                  </w:pPr>
                  <w:r>
                    <w:t>1</w:t>
                  </w:r>
                </w:p>
              </w:tc>
              <w:tc>
                <w:tcPr>
                  <w:tcW w:w="1032" w:type="pct"/>
                  <w:vAlign w:val="center"/>
                </w:tcPr>
                <w:p w14:paraId="3F6299F1">
                  <w:pPr>
                    <w:pStyle w:val="121"/>
                    <w:snapToGrid w:val="0"/>
                  </w:pPr>
                  <w:r>
                    <w:t>500</w:t>
                  </w:r>
                  <w:r>
                    <w:rPr>
                      <w:rFonts w:hint="eastAsia"/>
                    </w:rPr>
                    <w:t>型</w:t>
                  </w:r>
                </w:p>
              </w:tc>
              <w:tc>
                <w:tcPr>
                  <w:tcW w:w="426" w:type="pct"/>
                  <w:shd w:val="clear" w:color="auto" w:fill="auto"/>
                  <w:vAlign w:val="center"/>
                </w:tcPr>
                <w:p w14:paraId="7FE8234E">
                  <w:pPr>
                    <w:pStyle w:val="121"/>
                    <w:snapToGrid w:val="0"/>
                    <w:rPr>
                      <w:bCs/>
                      <w:kern w:val="44"/>
                    </w:rPr>
                  </w:pPr>
                  <w:r>
                    <w:rPr>
                      <w:rFonts w:hint="eastAsia"/>
                    </w:rPr>
                    <w:t>台</w:t>
                  </w:r>
                </w:p>
              </w:tc>
              <w:tc>
                <w:tcPr>
                  <w:tcW w:w="853" w:type="pct"/>
                  <w:shd w:val="clear" w:color="auto" w:fill="auto"/>
                  <w:vAlign w:val="center"/>
                </w:tcPr>
                <w:p w14:paraId="06E9E69D">
                  <w:pPr>
                    <w:pStyle w:val="121"/>
                    <w:snapToGrid w:val="0"/>
                    <w:rPr>
                      <w:bCs/>
                      <w:kern w:val="44"/>
                    </w:rPr>
                  </w:pPr>
                  <w:r>
                    <w:t>1</w:t>
                  </w:r>
                </w:p>
              </w:tc>
              <w:tc>
                <w:tcPr>
                  <w:tcW w:w="477" w:type="pct"/>
                  <w:shd w:val="clear" w:color="auto" w:fill="auto"/>
                  <w:vAlign w:val="center"/>
                </w:tcPr>
                <w:p w14:paraId="5640CBBB">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3F78C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72CB1E97">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75616988">
                  <w:pPr>
                    <w:pStyle w:val="121"/>
                    <w:snapToGrid w:val="0"/>
                    <w:rPr>
                      <w:bCs/>
                      <w:kern w:val="44"/>
                    </w:rPr>
                  </w:pPr>
                  <w:r>
                    <w:rPr>
                      <w:rFonts w:hint="eastAsia"/>
                    </w:rPr>
                    <w:t>全自动吸塑机</w:t>
                  </w:r>
                </w:p>
              </w:tc>
              <w:tc>
                <w:tcPr>
                  <w:tcW w:w="701" w:type="pct"/>
                  <w:shd w:val="clear" w:color="auto" w:fill="auto"/>
                  <w:vAlign w:val="center"/>
                </w:tcPr>
                <w:p w14:paraId="351A8F27">
                  <w:pPr>
                    <w:pStyle w:val="121"/>
                    <w:snapToGrid w:val="0"/>
                    <w:rPr>
                      <w:bCs/>
                      <w:kern w:val="44"/>
                    </w:rPr>
                  </w:pPr>
                  <w:r>
                    <w:t>1</w:t>
                  </w:r>
                </w:p>
              </w:tc>
              <w:tc>
                <w:tcPr>
                  <w:tcW w:w="1032" w:type="pct"/>
                  <w:vAlign w:val="center"/>
                </w:tcPr>
                <w:p w14:paraId="7453C800">
                  <w:pPr>
                    <w:pStyle w:val="121"/>
                    <w:snapToGrid w:val="0"/>
                  </w:pPr>
                  <w:r>
                    <w:t>MD500A</w:t>
                  </w:r>
                </w:p>
              </w:tc>
              <w:tc>
                <w:tcPr>
                  <w:tcW w:w="426" w:type="pct"/>
                  <w:shd w:val="clear" w:color="auto" w:fill="auto"/>
                  <w:vAlign w:val="center"/>
                </w:tcPr>
                <w:p w14:paraId="56F291AD">
                  <w:pPr>
                    <w:pStyle w:val="121"/>
                    <w:snapToGrid w:val="0"/>
                    <w:rPr>
                      <w:bCs/>
                      <w:kern w:val="44"/>
                    </w:rPr>
                  </w:pPr>
                  <w:r>
                    <w:rPr>
                      <w:rFonts w:hint="eastAsia"/>
                    </w:rPr>
                    <w:t>台</w:t>
                  </w:r>
                </w:p>
              </w:tc>
              <w:tc>
                <w:tcPr>
                  <w:tcW w:w="853" w:type="pct"/>
                  <w:shd w:val="clear" w:color="auto" w:fill="auto"/>
                  <w:vAlign w:val="center"/>
                </w:tcPr>
                <w:p w14:paraId="41B1DDA7">
                  <w:pPr>
                    <w:pStyle w:val="121"/>
                    <w:snapToGrid w:val="0"/>
                    <w:rPr>
                      <w:bCs/>
                      <w:kern w:val="44"/>
                    </w:rPr>
                  </w:pPr>
                  <w:r>
                    <w:t>1</w:t>
                  </w:r>
                </w:p>
              </w:tc>
              <w:tc>
                <w:tcPr>
                  <w:tcW w:w="477" w:type="pct"/>
                  <w:shd w:val="clear" w:color="auto" w:fill="auto"/>
                  <w:vAlign w:val="center"/>
                </w:tcPr>
                <w:p w14:paraId="5F913053">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49DE4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2E190103">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1048A476">
                  <w:pPr>
                    <w:pStyle w:val="121"/>
                    <w:snapToGrid w:val="0"/>
                    <w:rPr>
                      <w:bCs/>
                      <w:kern w:val="44"/>
                    </w:rPr>
                  </w:pPr>
                  <w:r>
                    <w:rPr>
                      <w:rFonts w:hint="eastAsia"/>
                    </w:rPr>
                    <w:t>全自动吸塑机</w:t>
                  </w:r>
                </w:p>
              </w:tc>
              <w:tc>
                <w:tcPr>
                  <w:tcW w:w="701" w:type="pct"/>
                  <w:shd w:val="clear" w:color="auto" w:fill="auto"/>
                  <w:vAlign w:val="center"/>
                </w:tcPr>
                <w:p w14:paraId="4DDA0A93">
                  <w:pPr>
                    <w:pStyle w:val="121"/>
                    <w:snapToGrid w:val="0"/>
                    <w:rPr>
                      <w:bCs/>
                      <w:kern w:val="44"/>
                    </w:rPr>
                  </w:pPr>
                  <w:r>
                    <w:t>1</w:t>
                  </w:r>
                </w:p>
              </w:tc>
              <w:tc>
                <w:tcPr>
                  <w:tcW w:w="1032" w:type="pct"/>
                  <w:vAlign w:val="center"/>
                </w:tcPr>
                <w:p w14:paraId="44B96A96">
                  <w:pPr>
                    <w:pStyle w:val="121"/>
                    <w:snapToGrid w:val="0"/>
                  </w:pPr>
                  <w:r>
                    <w:t>NV500</w:t>
                  </w:r>
                </w:p>
              </w:tc>
              <w:tc>
                <w:tcPr>
                  <w:tcW w:w="426" w:type="pct"/>
                  <w:shd w:val="clear" w:color="auto" w:fill="auto"/>
                  <w:vAlign w:val="center"/>
                </w:tcPr>
                <w:p w14:paraId="40D47CB9">
                  <w:pPr>
                    <w:pStyle w:val="121"/>
                    <w:snapToGrid w:val="0"/>
                    <w:rPr>
                      <w:bCs/>
                      <w:kern w:val="44"/>
                    </w:rPr>
                  </w:pPr>
                  <w:r>
                    <w:rPr>
                      <w:rFonts w:hint="eastAsia"/>
                    </w:rPr>
                    <w:t>台</w:t>
                  </w:r>
                </w:p>
              </w:tc>
              <w:tc>
                <w:tcPr>
                  <w:tcW w:w="853" w:type="pct"/>
                  <w:shd w:val="clear" w:color="auto" w:fill="auto"/>
                  <w:vAlign w:val="center"/>
                </w:tcPr>
                <w:p w14:paraId="48E86211">
                  <w:pPr>
                    <w:pStyle w:val="121"/>
                    <w:snapToGrid w:val="0"/>
                    <w:rPr>
                      <w:bCs/>
                      <w:kern w:val="44"/>
                    </w:rPr>
                  </w:pPr>
                  <w:r>
                    <w:t>1</w:t>
                  </w:r>
                </w:p>
              </w:tc>
              <w:tc>
                <w:tcPr>
                  <w:tcW w:w="477" w:type="pct"/>
                  <w:shd w:val="clear" w:color="auto" w:fill="auto"/>
                  <w:vAlign w:val="center"/>
                </w:tcPr>
                <w:p w14:paraId="1606FA2C">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6DBA6A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0DD85957">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3FE815E7">
                  <w:pPr>
                    <w:pStyle w:val="121"/>
                    <w:snapToGrid w:val="0"/>
                    <w:rPr>
                      <w:bCs/>
                      <w:kern w:val="44"/>
                    </w:rPr>
                  </w:pPr>
                  <w:r>
                    <w:rPr>
                      <w:rFonts w:hint="eastAsia"/>
                    </w:rPr>
                    <w:t>空压机</w:t>
                  </w:r>
                </w:p>
              </w:tc>
              <w:tc>
                <w:tcPr>
                  <w:tcW w:w="701" w:type="pct"/>
                  <w:shd w:val="clear" w:color="auto" w:fill="auto"/>
                  <w:vAlign w:val="center"/>
                </w:tcPr>
                <w:p w14:paraId="459D1AB5">
                  <w:pPr>
                    <w:pStyle w:val="121"/>
                    <w:snapToGrid w:val="0"/>
                    <w:rPr>
                      <w:bCs/>
                      <w:kern w:val="44"/>
                    </w:rPr>
                  </w:pPr>
                  <w:r>
                    <w:t>1</w:t>
                  </w:r>
                </w:p>
              </w:tc>
              <w:tc>
                <w:tcPr>
                  <w:tcW w:w="1032" w:type="pct"/>
                  <w:vAlign w:val="center"/>
                </w:tcPr>
                <w:p w14:paraId="24E1252E">
                  <w:pPr>
                    <w:pStyle w:val="121"/>
                    <w:snapToGrid w:val="0"/>
                  </w:pPr>
                  <w:r>
                    <w:t>/</w:t>
                  </w:r>
                </w:p>
              </w:tc>
              <w:tc>
                <w:tcPr>
                  <w:tcW w:w="426" w:type="pct"/>
                  <w:shd w:val="clear" w:color="auto" w:fill="auto"/>
                  <w:vAlign w:val="center"/>
                </w:tcPr>
                <w:p w14:paraId="371658C9">
                  <w:pPr>
                    <w:pStyle w:val="121"/>
                    <w:snapToGrid w:val="0"/>
                    <w:rPr>
                      <w:bCs/>
                      <w:kern w:val="44"/>
                    </w:rPr>
                  </w:pPr>
                  <w:r>
                    <w:rPr>
                      <w:rFonts w:hint="eastAsia"/>
                    </w:rPr>
                    <w:t>台</w:t>
                  </w:r>
                </w:p>
              </w:tc>
              <w:tc>
                <w:tcPr>
                  <w:tcW w:w="853" w:type="pct"/>
                  <w:shd w:val="clear" w:color="auto" w:fill="auto"/>
                  <w:vAlign w:val="center"/>
                </w:tcPr>
                <w:p w14:paraId="433C6CA9">
                  <w:pPr>
                    <w:pStyle w:val="121"/>
                    <w:snapToGrid w:val="0"/>
                    <w:rPr>
                      <w:bCs/>
                      <w:kern w:val="44"/>
                    </w:rPr>
                  </w:pPr>
                  <w:r>
                    <w:t>1</w:t>
                  </w:r>
                </w:p>
              </w:tc>
              <w:tc>
                <w:tcPr>
                  <w:tcW w:w="477" w:type="pct"/>
                  <w:shd w:val="clear" w:color="auto" w:fill="auto"/>
                  <w:vAlign w:val="center"/>
                </w:tcPr>
                <w:p w14:paraId="002172D4">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76C09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restart"/>
                  <w:shd w:val="clear" w:color="auto" w:fill="auto"/>
                  <w:vAlign w:val="center"/>
                </w:tcPr>
                <w:p w14:paraId="30B7BED1">
                  <w:pPr>
                    <w:adjustRightInd w:val="0"/>
                    <w:snapToGrid w:val="0"/>
                    <w:spacing w:line="240" w:lineRule="auto"/>
                    <w:ind w:firstLine="0"/>
                    <w:jc w:val="center"/>
                    <w:textAlignment w:val="baseline"/>
                    <w:rPr>
                      <w:rFonts w:eastAsia="宋体"/>
                      <w:sz w:val="21"/>
                      <w:szCs w:val="21"/>
                    </w:rPr>
                  </w:pPr>
                  <w:r>
                    <w:rPr>
                      <w:rFonts w:hint="eastAsia" w:eastAsia="宋体"/>
                      <w:sz w:val="21"/>
                      <w:szCs w:val="21"/>
                    </w:rPr>
                    <w:t>实验室（产品抽检测试）</w:t>
                  </w:r>
                </w:p>
              </w:tc>
              <w:tc>
                <w:tcPr>
                  <w:tcW w:w="1102" w:type="pct"/>
                  <w:shd w:val="clear" w:color="auto" w:fill="auto"/>
                  <w:vAlign w:val="center"/>
                </w:tcPr>
                <w:p w14:paraId="14202DDF">
                  <w:pPr>
                    <w:pStyle w:val="121"/>
                    <w:snapToGrid w:val="0"/>
                    <w:rPr>
                      <w:bCs/>
                      <w:kern w:val="44"/>
                    </w:rPr>
                  </w:pPr>
                  <w:r>
                    <w:rPr>
                      <w:rFonts w:hint="eastAsia"/>
                    </w:rPr>
                    <w:t>初粘性测试仪</w:t>
                  </w:r>
                </w:p>
              </w:tc>
              <w:tc>
                <w:tcPr>
                  <w:tcW w:w="701" w:type="pct"/>
                  <w:shd w:val="clear" w:color="auto" w:fill="auto"/>
                  <w:vAlign w:val="center"/>
                </w:tcPr>
                <w:p w14:paraId="318C849A">
                  <w:pPr>
                    <w:pStyle w:val="121"/>
                    <w:snapToGrid w:val="0"/>
                    <w:rPr>
                      <w:bCs/>
                      <w:kern w:val="44"/>
                    </w:rPr>
                  </w:pPr>
                  <w:r>
                    <w:t>1</w:t>
                  </w:r>
                </w:p>
              </w:tc>
              <w:tc>
                <w:tcPr>
                  <w:tcW w:w="1032" w:type="pct"/>
                  <w:vAlign w:val="center"/>
                </w:tcPr>
                <w:p w14:paraId="26D2AED2">
                  <w:pPr>
                    <w:pStyle w:val="121"/>
                    <w:snapToGrid w:val="0"/>
                  </w:pPr>
                  <w:r>
                    <w:t>CNXCSJ-01</w:t>
                  </w:r>
                </w:p>
              </w:tc>
              <w:tc>
                <w:tcPr>
                  <w:tcW w:w="426" w:type="pct"/>
                  <w:shd w:val="clear" w:color="auto" w:fill="auto"/>
                  <w:vAlign w:val="center"/>
                </w:tcPr>
                <w:p w14:paraId="76C7D172">
                  <w:pPr>
                    <w:pStyle w:val="121"/>
                    <w:snapToGrid w:val="0"/>
                    <w:rPr>
                      <w:bCs/>
                      <w:kern w:val="44"/>
                    </w:rPr>
                  </w:pPr>
                  <w:r>
                    <w:rPr>
                      <w:rFonts w:hint="eastAsia"/>
                    </w:rPr>
                    <w:t>台</w:t>
                  </w:r>
                </w:p>
              </w:tc>
              <w:tc>
                <w:tcPr>
                  <w:tcW w:w="853" w:type="pct"/>
                  <w:shd w:val="clear" w:color="auto" w:fill="auto"/>
                  <w:vAlign w:val="center"/>
                </w:tcPr>
                <w:p w14:paraId="24770C87">
                  <w:pPr>
                    <w:pStyle w:val="121"/>
                    <w:snapToGrid w:val="0"/>
                    <w:rPr>
                      <w:bCs/>
                      <w:kern w:val="44"/>
                    </w:rPr>
                  </w:pPr>
                  <w:r>
                    <w:t>1</w:t>
                  </w:r>
                </w:p>
              </w:tc>
              <w:tc>
                <w:tcPr>
                  <w:tcW w:w="477" w:type="pct"/>
                  <w:shd w:val="clear" w:color="auto" w:fill="auto"/>
                  <w:vAlign w:val="center"/>
                </w:tcPr>
                <w:p w14:paraId="06286054">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1C1B7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165F89A3">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6A2FF56C">
                  <w:pPr>
                    <w:pStyle w:val="121"/>
                    <w:snapToGrid w:val="0"/>
                    <w:rPr>
                      <w:bCs/>
                      <w:kern w:val="44"/>
                    </w:rPr>
                  </w:pPr>
                  <w:r>
                    <w:t>RCA</w:t>
                  </w:r>
                  <w:r>
                    <w:rPr>
                      <w:rFonts w:hint="eastAsia"/>
                    </w:rPr>
                    <w:t>耐磨测试仪</w:t>
                  </w:r>
                </w:p>
              </w:tc>
              <w:tc>
                <w:tcPr>
                  <w:tcW w:w="701" w:type="pct"/>
                  <w:shd w:val="clear" w:color="auto" w:fill="auto"/>
                  <w:vAlign w:val="center"/>
                </w:tcPr>
                <w:p w14:paraId="4CE72DD0">
                  <w:pPr>
                    <w:pStyle w:val="121"/>
                    <w:snapToGrid w:val="0"/>
                    <w:rPr>
                      <w:bCs/>
                      <w:kern w:val="44"/>
                    </w:rPr>
                  </w:pPr>
                  <w:r>
                    <w:t>1</w:t>
                  </w:r>
                </w:p>
              </w:tc>
              <w:tc>
                <w:tcPr>
                  <w:tcW w:w="1032" w:type="pct"/>
                  <w:vAlign w:val="center"/>
                </w:tcPr>
                <w:p w14:paraId="62C8933B">
                  <w:pPr>
                    <w:pStyle w:val="121"/>
                    <w:snapToGrid w:val="0"/>
                  </w:pPr>
                  <w:r>
                    <w:t>NMSYJ-01</w:t>
                  </w:r>
                </w:p>
              </w:tc>
              <w:tc>
                <w:tcPr>
                  <w:tcW w:w="426" w:type="pct"/>
                  <w:shd w:val="clear" w:color="auto" w:fill="auto"/>
                  <w:vAlign w:val="center"/>
                </w:tcPr>
                <w:p w14:paraId="5BD56EE2">
                  <w:pPr>
                    <w:pStyle w:val="121"/>
                    <w:snapToGrid w:val="0"/>
                    <w:rPr>
                      <w:bCs/>
                      <w:kern w:val="44"/>
                    </w:rPr>
                  </w:pPr>
                  <w:r>
                    <w:rPr>
                      <w:rFonts w:hint="eastAsia"/>
                    </w:rPr>
                    <w:t>台</w:t>
                  </w:r>
                </w:p>
              </w:tc>
              <w:tc>
                <w:tcPr>
                  <w:tcW w:w="853" w:type="pct"/>
                  <w:shd w:val="clear" w:color="auto" w:fill="auto"/>
                  <w:vAlign w:val="center"/>
                </w:tcPr>
                <w:p w14:paraId="2D69B6B1">
                  <w:pPr>
                    <w:pStyle w:val="121"/>
                    <w:snapToGrid w:val="0"/>
                    <w:rPr>
                      <w:bCs/>
                      <w:kern w:val="44"/>
                    </w:rPr>
                  </w:pPr>
                  <w:r>
                    <w:t>1</w:t>
                  </w:r>
                </w:p>
              </w:tc>
              <w:tc>
                <w:tcPr>
                  <w:tcW w:w="477" w:type="pct"/>
                  <w:shd w:val="clear" w:color="auto" w:fill="auto"/>
                  <w:vAlign w:val="center"/>
                </w:tcPr>
                <w:p w14:paraId="4B927838">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2EE0A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335D90B3">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2784DF7F">
                  <w:pPr>
                    <w:pStyle w:val="121"/>
                    <w:snapToGrid w:val="0"/>
                    <w:rPr>
                      <w:bCs/>
                      <w:kern w:val="44"/>
                    </w:rPr>
                  </w:pPr>
                  <w:r>
                    <w:rPr>
                      <w:rFonts w:hint="eastAsia"/>
                    </w:rPr>
                    <w:t>持粘性测定仪</w:t>
                  </w:r>
                </w:p>
              </w:tc>
              <w:tc>
                <w:tcPr>
                  <w:tcW w:w="701" w:type="pct"/>
                  <w:shd w:val="clear" w:color="auto" w:fill="auto"/>
                  <w:vAlign w:val="center"/>
                </w:tcPr>
                <w:p w14:paraId="2F7ED504">
                  <w:pPr>
                    <w:pStyle w:val="121"/>
                    <w:snapToGrid w:val="0"/>
                    <w:rPr>
                      <w:bCs/>
                      <w:kern w:val="44"/>
                    </w:rPr>
                  </w:pPr>
                  <w:r>
                    <w:t>1</w:t>
                  </w:r>
                </w:p>
              </w:tc>
              <w:tc>
                <w:tcPr>
                  <w:tcW w:w="1032" w:type="pct"/>
                  <w:vAlign w:val="center"/>
                </w:tcPr>
                <w:p w14:paraId="0031CE34">
                  <w:pPr>
                    <w:pStyle w:val="121"/>
                    <w:snapToGrid w:val="0"/>
                  </w:pPr>
                  <w:r>
                    <w:t>CNXCSY-01</w:t>
                  </w:r>
                </w:p>
              </w:tc>
              <w:tc>
                <w:tcPr>
                  <w:tcW w:w="426" w:type="pct"/>
                  <w:shd w:val="clear" w:color="auto" w:fill="auto"/>
                  <w:vAlign w:val="center"/>
                </w:tcPr>
                <w:p w14:paraId="2FBED80A">
                  <w:pPr>
                    <w:pStyle w:val="121"/>
                    <w:snapToGrid w:val="0"/>
                    <w:rPr>
                      <w:bCs/>
                      <w:kern w:val="44"/>
                    </w:rPr>
                  </w:pPr>
                  <w:r>
                    <w:rPr>
                      <w:rFonts w:hint="eastAsia"/>
                    </w:rPr>
                    <w:t>台</w:t>
                  </w:r>
                </w:p>
              </w:tc>
              <w:tc>
                <w:tcPr>
                  <w:tcW w:w="853" w:type="pct"/>
                  <w:shd w:val="clear" w:color="auto" w:fill="auto"/>
                  <w:vAlign w:val="center"/>
                </w:tcPr>
                <w:p w14:paraId="1A1A494C">
                  <w:pPr>
                    <w:pStyle w:val="121"/>
                    <w:snapToGrid w:val="0"/>
                    <w:rPr>
                      <w:bCs/>
                      <w:kern w:val="44"/>
                    </w:rPr>
                  </w:pPr>
                  <w:r>
                    <w:t>1</w:t>
                  </w:r>
                </w:p>
              </w:tc>
              <w:tc>
                <w:tcPr>
                  <w:tcW w:w="477" w:type="pct"/>
                  <w:shd w:val="clear" w:color="auto" w:fill="auto"/>
                  <w:vAlign w:val="center"/>
                </w:tcPr>
                <w:p w14:paraId="7D7AA333">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444FB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727D1E4C">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4500494A">
                  <w:pPr>
                    <w:pStyle w:val="121"/>
                    <w:snapToGrid w:val="0"/>
                    <w:rPr>
                      <w:bCs/>
                      <w:kern w:val="44"/>
                    </w:rPr>
                  </w:pPr>
                  <w:r>
                    <w:rPr>
                      <w:rFonts w:hint="eastAsia"/>
                    </w:rPr>
                    <w:t>胶带压辊机</w:t>
                  </w:r>
                </w:p>
              </w:tc>
              <w:tc>
                <w:tcPr>
                  <w:tcW w:w="701" w:type="pct"/>
                  <w:shd w:val="clear" w:color="auto" w:fill="auto"/>
                  <w:vAlign w:val="center"/>
                </w:tcPr>
                <w:p w14:paraId="37086324">
                  <w:pPr>
                    <w:pStyle w:val="121"/>
                    <w:snapToGrid w:val="0"/>
                    <w:rPr>
                      <w:bCs/>
                      <w:kern w:val="44"/>
                    </w:rPr>
                  </w:pPr>
                  <w:r>
                    <w:t>1</w:t>
                  </w:r>
                </w:p>
              </w:tc>
              <w:tc>
                <w:tcPr>
                  <w:tcW w:w="1032" w:type="pct"/>
                  <w:vAlign w:val="center"/>
                </w:tcPr>
                <w:p w14:paraId="18D93E30">
                  <w:pPr>
                    <w:pStyle w:val="121"/>
                    <w:snapToGrid w:val="0"/>
                  </w:pPr>
                  <w:r>
                    <w:t>YGJ-01</w:t>
                  </w:r>
                </w:p>
              </w:tc>
              <w:tc>
                <w:tcPr>
                  <w:tcW w:w="426" w:type="pct"/>
                  <w:shd w:val="clear" w:color="auto" w:fill="auto"/>
                  <w:vAlign w:val="center"/>
                </w:tcPr>
                <w:p w14:paraId="57D02BF3">
                  <w:pPr>
                    <w:pStyle w:val="121"/>
                    <w:snapToGrid w:val="0"/>
                    <w:rPr>
                      <w:bCs/>
                      <w:kern w:val="44"/>
                    </w:rPr>
                  </w:pPr>
                  <w:r>
                    <w:rPr>
                      <w:rFonts w:hint="eastAsia"/>
                    </w:rPr>
                    <w:t>台</w:t>
                  </w:r>
                </w:p>
              </w:tc>
              <w:tc>
                <w:tcPr>
                  <w:tcW w:w="853" w:type="pct"/>
                  <w:shd w:val="clear" w:color="auto" w:fill="auto"/>
                  <w:vAlign w:val="center"/>
                </w:tcPr>
                <w:p w14:paraId="06DD5DEE">
                  <w:pPr>
                    <w:pStyle w:val="121"/>
                    <w:snapToGrid w:val="0"/>
                    <w:rPr>
                      <w:bCs/>
                      <w:kern w:val="44"/>
                    </w:rPr>
                  </w:pPr>
                  <w:r>
                    <w:t>1</w:t>
                  </w:r>
                </w:p>
              </w:tc>
              <w:tc>
                <w:tcPr>
                  <w:tcW w:w="477" w:type="pct"/>
                  <w:shd w:val="clear" w:color="auto" w:fill="auto"/>
                  <w:vAlign w:val="center"/>
                </w:tcPr>
                <w:p w14:paraId="75693638">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7AFCB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5E0BB4A4">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021DE5BA">
                  <w:pPr>
                    <w:pStyle w:val="121"/>
                    <w:snapToGrid w:val="0"/>
                    <w:rPr>
                      <w:bCs/>
                      <w:kern w:val="44"/>
                    </w:rPr>
                  </w:pPr>
                  <w:r>
                    <w:rPr>
                      <w:rFonts w:hint="eastAsia"/>
                    </w:rPr>
                    <w:t>电子剥离试验机</w:t>
                  </w:r>
                </w:p>
              </w:tc>
              <w:tc>
                <w:tcPr>
                  <w:tcW w:w="701" w:type="pct"/>
                  <w:shd w:val="clear" w:color="auto" w:fill="auto"/>
                  <w:vAlign w:val="center"/>
                </w:tcPr>
                <w:p w14:paraId="5002C47F">
                  <w:pPr>
                    <w:pStyle w:val="121"/>
                    <w:snapToGrid w:val="0"/>
                    <w:rPr>
                      <w:bCs/>
                      <w:kern w:val="44"/>
                    </w:rPr>
                  </w:pPr>
                  <w:r>
                    <w:t>1</w:t>
                  </w:r>
                </w:p>
              </w:tc>
              <w:tc>
                <w:tcPr>
                  <w:tcW w:w="1032" w:type="pct"/>
                  <w:vAlign w:val="center"/>
                </w:tcPr>
                <w:p w14:paraId="102503D9">
                  <w:pPr>
                    <w:pStyle w:val="121"/>
                    <w:snapToGrid w:val="0"/>
                  </w:pPr>
                  <w:r>
                    <w:t>W-QC-015</w:t>
                  </w:r>
                </w:p>
              </w:tc>
              <w:tc>
                <w:tcPr>
                  <w:tcW w:w="426" w:type="pct"/>
                  <w:shd w:val="clear" w:color="auto" w:fill="auto"/>
                  <w:vAlign w:val="center"/>
                </w:tcPr>
                <w:p w14:paraId="15391143">
                  <w:pPr>
                    <w:pStyle w:val="121"/>
                    <w:snapToGrid w:val="0"/>
                    <w:rPr>
                      <w:bCs/>
                      <w:kern w:val="44"/>
                    </w:rPr>
                  </w:pPr>
                  <w:r>
                    <w:rPr>
                      <w:rFonts w:hint="eastAsia"/>
                    </w:rPr>
                    <w:t>台</w:t>
                  </w:r>
                </w:p>
              </w:tc>
              <w:tc>
                <w:tcPr>
                  <w:tcW w:w="853" w:type="pct"/>
                  <w:shd w:val="clear" w:color="auto" w:fill="auto"/>
                  <w:vAlign w:val="center"/>
                </w:tcPr>
                <w:p w14:paraId="4C84C959">
                  <w:pPr>
                    <w:pStyle w:val="121"/>
                    <w:snapToGrid w:val="0"/>
                    <w:rPr>
                      <w:bCs/>
                      <w:kern w:val="44"/>
                    </w:rPr>
                  </w:pPr>
                  <w:r>
                    <w:t>1</w:t>
                  </w:r>
                </w:p>
              </w:tc>
              <w:tc>
                <w:tcPr>
                  <w:tcW w:w="477" w:type="pct"/>
                  <w:shd w:val="clear" w:color="auto" w:fill="auto"/>
                  <w:vAlign w:val="center"/>
                </w:tcPr>
                <w:p w14:paraId="1D2D3925">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12FB3C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6329FEEF">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5D25FB9A">
                  <w:pPr>
                    <w:pStyle w:val="121"/>
                    <w:snapToGrid w:val="0"/>
                    <w:rPr>
                      <w:bCs/>
                      <w:kern w:val="44"/>
                    </w:rPr>
                  </w:pPr>
                  <w:r>
                    <w:rPr>
                      <w:rFonts w:hint="eastAsia"/>
                    </w:rPr>
                    <w:t>电子剥离试验机</w:t>
                  </w:r>
                </w:p>
              </w:tc>
              <w:tc>
                <w:tcPr>
                  <w:tcW w:w="701" w:type="pct"/>
                  <w:shd w:val="clear" w:color="auto" w:fill="auto"/>
                  <w:vAlign w:val="center"/>
                </w:tcPr>
                <w:p w14:paraId="1532288D">
                  <w:pPr>
                    <w:pStyle w:val="121"/>
                    <w:snapToGrid w:val="0"/>
                    <w:rPr>
                      <w:bCs/>
                      <w:kern w:val="44"/>
                    </w:rPr>
                  </w:pPr>
                  <w:r>
                    <w:t>1</w:t>
                  </w:r>
                </w:p>
              </w:tc>
              <w:tc>
                <w:tcPr>
                  <w:tcW w:w="1032" w:type="pct"/>
                  <w:vAlign w:val="center"/>
                </w:tcPr>
                <w:p w14:paraId="6FF3C629">
                  <w:pPr>
                    <w:pStyle w:val="121"/>
                    <w:snapToGrid w:val="0"/>
                  </w:pPr>
                  <w:r>
                    <w:t>BLD-200N</w:t>
                  </w:r>
                </w:p>
              </w:tc>
              <w:tc>
                <w:tcPr>
                  <w:tcW w:w="426" w:type="pct"/>
                  <w:shd w:val="clear" w:color="auto" w:fill="auto"/>
                  <w:vAlign w:val="center"/>
                </w:tcPr>
                <w:p w14:paraId="404A6863">
                  <w:pPr>
                    <w:pStyle w:val="121"/>
                    <w:snapToGrid w:val="0"/>
                    <w:rPr>
                      <w:bCs/>
                      <w:kern w:val="44"/>
                    </w:rPr>
                  </w:pPr>
                  <w:r>
                    <w:rPr>
                      <w:rFonts w:hint="eastAsia"/>
                    </w:rPr>
                    <w:t>台</w:t>
                  </w:r>
                </w:p>
              </w:tc>
              <w:tc>
                <w:tcPr>
                  <w:tcW w:w="853" w:type="pct"/>
                  <w:shd w:val="clear" w:color="auto" w:fill="auto"/>
                  <w:vAlign w:val="center"/>
                </w:tcPr>
                <w:p w14:paraId="121D035D">
                  <w:pPr>
                    <w:pStyle w:val="121"/>
                    <w:snapToGrid w:val="0"/>
                    <w:rPr>
                      <w:bCs/>
                      <w:kern w:val="44"/>
                    </w:rPr>
                  </w:pPr>
                  <w:r>
                    <w:t>1</w:t>
                  </w:r>
                </w:p>
              </w:tc>
              <w:tc>
                <w:tcPr>
                  <w:tcW w:w="477" w:type="pct"/>
                  <w:shd w:val="clear" w:color="auto" w:fill="auto"/>
                  <w:vAlign w:val="center"/>
                </w:tcPr>
                <w:p w14:paraId="7E16C2BA">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00098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14AFB379">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3384F349">
                  <w:pPr>
                    <w:pStyle w:val="121"/>
                    <w:snapToGrid w:val="0"/>
                    <w:rPr>
                      <w:bCs/>
                      <w:kern w:val="44"/>
                    </w:rPr>
                  </w:pPr>
                  <w:r>
                    <w:rPr>
                      <w:rFonts w:hint="eastAsia"/>
                    </w:rPr>
                    <w:t>重锤静电测试仪</w:t>
                  </w:r>
                </w:p>
              </w:tc>
              <w:tc>
                <w:tcPr>
                  <w:tcW w:w="701" w:type="pct"/>
                  <w:shd w:val="clear" w:color="auto" w:fill="auto"/>
                  <w:vAlign w:val="center"/>
                </w:tcPr>
                <w:p w14:paraId="0E76188E">
                  <w:pPr>
                    <w:pStyle w:val="121"/>
                    <w:snapToGrid w:val="0"/>
                    <w:rPr>
                      <w:bCs/>
                      <w:kern w:val="44"/>
                    </w:rPr>
                  </w:pPr>
                  <w:r>
                    <w:t>1</w:t>
                  </w:r>
                </w:p>
              </w:tc>
              <w:tc>
                <w:tcPr>
                  <w:tcW w:w="1032" w:type="pct"/>
                  <w:vAlign w:val="center"/>
                </w:tcPr>
                <w:p w14:paraId="5E7FA136">
                  <w:pPr>
                    <w:pStyle w:val="121"/>
                    <w:snapToGrid w:val="0"/>
                  </w:pPr>
                  <w:r>
                    <w:t>MODEL-800</w:t>
                  </w:r>
                </w:p>
              </w:tc>
              <w:tc>
                <w:tcPr>
                  <w:tcW w:w="426" w:type="pct"/>
                  <w:shd w:val="clear" w:color="auto" w:fill="auto"/>
                  <w:vAlign w:val="center"/>
                </w:tcPr>
                <w:p w14:paraId="6398BBAD">
                  <w:pPr>
                    <w:pStyle w:val="121"/>
                    <w:snapToGrid w:val="0"/>
                    <w:rPr>
                      <w:bCs/>
                      <w:kern w:val="44"/>
                    </w:rPr>
                  </w:pPr>
                  <w:r>
                    <w:rPr>
                      <w:rFonts w:hint="eastAsia"/>
                    </w:rPr>
                    <w:t>台</w:t>
                  </w:r>
                </w:p>
              </w:tc>
              <w:tc>
                <w:tcPr>
                  <w:tcW w:w="853" w:type="pct"/>
                  <w:shd w:val="clear" w:color="auto" w:fill="auto"/>
                  <w:vAlign w:val="center"/>
                </w:tcPr>
                <w:p w14:paraId="377D85DD">
                  <w:pPr>
                    <w:pStyle w:val="121"/>
                    <w:snapToGrid w:val="0"/>
                    <w:rPr>
                      <w:bCs/>
                      <w:kern w:val="44"/>
                    </w:rPr>
                  </w:pPr>
                  <w:r>
                    <w:t>1</w:t>
                  </w:r>
                </w:p>
              </w:tc>
              <w:tc>
                <w:tcPr>
                  <w:tcW w:w="477" w:type="pct"/>
                  <w:shd w:val="clear" w:color="auto" w:fill="auto"/>
                  <w:vAlign w:val="center"/>
                </w:tcPr>
                <w:p w14:paraId="6585423B">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6A15F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0A0C0A32">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0AEFD511">
                  <w:pPr>
                    <w:pStyle w:val="121"/>
                    <w:snapToGrid w:val="0"/>
                    <w:rPr>
                      <w:bCs/>
                      <w:kern w:val="44"/>
                    </w:rPr>
                  </w:pPr>
                  <w:r>
                    <w:rPr>
                      <w:rFonts w:hint="eastAsia"/>
                    </w:rPr>
                    <w:t>电压测试仪</w:t>
                  </w:r>
                </w:p>
              </w:tc>
              <w:tc>
                <w:tcPr>
                  <w:tcW w:w="701" w:type="pct"/>
                  <w:shd w:val="clear" w:color="auto" w:fill="auto"/>
                  <w:vAlign w:val="center"/>
                </w:tcPr>
                <w:p w14:paraId="2DCDA9CB">
                  <w:pPr>
                    <w:pStyle w:val="121"/>
                    <w:snapToGrid w:val="0"/>
                    <w:rPr>
                      <w:bCs/>
                      <w:kern w:val="44"/>
                    </w:rPr>
                  </w:pPr>
                  <w:r>
                    <w:t>1</w:t>
                  </w:r>
                </w:p>
              </w:tc>
              <w:tc>
                <w:tcPr>
                  <w:tcW w:w="1032" w:type="pct"/>
                  <w:vAlign w:val="center"/>
                </w:tcPr>
                <w:p w14:paraId="1BB72BF8">
                  <w:pPr>
                    <w:pStyle w:val="121"/>
                    <w:snapToGrid w:val="0"/>
                  </w:pPr>
                  <w:r>
                    <w:t>MODEL 520</w:t>
                  </w:r>
                </w:p>
              </w:tc>
              <w:tc>
                <w:tcPr>
                  <w:tcW w:w="426" w:type="pct"/>
                  <w:shd w:val="clear" w:color="auto" w:fill="auto"/>
                  <w:vAlign w:val="center"/>
                </w:tcPr>
                <w:p w14:paraId="45F7A890">
                  <w:pPr>
                    <w:pStyle w:val="121"/>
                    <w:snapToGrid w:val="0"/>
                    <w:rPr>
                      <w:bCs/>
                      <w:kern w:val="44"/>
                    </w:rPr>
                  </w:pPr>
                  <w:r>
                    <w:rPr>
                      <w:rFonts w:hint="eastAsia"/>
                    </w:rPr>
                    <w:t>台</w:t>
                  </w:r>
                </w:p>
              </w:tc>
              <w:tc>
                <w:tcPr>
                  <w:tcW w:w="853" w:type="pct"/>
                  <w:shd w:val="clear" w:color="auto" w:fill="auto"/>
                  <w:vAlign w:val="center"/>
                </w:tcPr>
                <w:p w14:paraId="30B70F9A">
                  <w:pPr>
                    <w:pStyle w:val="121"/>
                    <w:snapToGrid w:val="0"/>
                    <w:rPr>
                      <w:bCs/>
                      <w:kern w:val="44"/>
                    </w:rPr>
                  </w:pPr>
                  <w:r>
                    <w:t>1</w:t>
                  </w:r>
                </w:p>
              </w:tc>
              <w:tc>
                <w:tcPr>
                  <w:tcW w:w="477" w:type="pct"/>
                  <w:shd w:val="clear" w:color="auto" w:fill="auto"/>
                  <w:vAlign w:val="center"/>
                </w:tcPr>
                <w:p w14:paraId="79DE4B0D">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7E44D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restart"/>
                  <w:shd w:val="clear" w:color="auto" w:fill="auto"/>
                  <w:vAlign w:val="center"/>
                </w:tcPr>
                <w:p w14:paraId="66848D64">
                  <w:pPr>
                    <w:adjustRightInd w:val="0"/>
                    <w:snapToGrid w:val="0"/>
                    <w:spacing w:line="240" w:lineRule="auto"/>
                    <w:ind w:firstLine="0"/>
                    <w:jc w:val="center"/>
                    <w:textAlignment w:val="baseline"/>
                    <w:rPr>
                      <w:rFonts w:eastAsia="宋体"/>
                      <w:sz w:val="21"/>
                      <w:szCs w:val="21"/>
                    </w:rPr>
                  </w:pPr>
                  <w:r>
                    <w:rPr>
                      <w:rFonts w:hint="eastAsia" w:eastAsia="宋体"/>
                      <w:sz w:val="21"/>
                      <w:szCs w:val="21"/>
                    </w:rPr>
                    <w:t>五金车间</w:t>
                  </w:r>
                </w:p>
              </w:tc>
              <w:tc>
                <w:tcPr>
                  <w:tcW w:w="1102" w:type="pct"/>
                  <w:shd w:val="clear" w:color="auto" w:fill="auto"/>
                  <w:vAlign w:val="center"/>
                </w:tcPr>
                <w:p w14:paraId="06312CB1">
                  <w:pPr>
                    <w:pStyle w:val="121"/>
                    <w:snapToGrid w:val="0"/>
                    <w:rPr>
                      <w:bCs/>
                      <w:kern w:val="44"/>
                    </w:rPr>
                  </w:pPr>
                  <w:r>
                    <w:rPr>
                      <w:rFonts w:hint="eastAsia"/>
                    </w:rPr>
                    <w:t>冲床</w:t>
                  </w:r>
                </w:p>
              </w:tc>
              <w:tc>
                <w:tcPr>
                  <w:tcW w:w="701" w:type="pct"/>
                  <w:shd w:val="clear" w:color="auto" w:fill="auto"/>
                  <w:vAlign w:val="center"/>
                </w:tcPr>
                <w:p w14:paraId="278C4357">
                  <w:pPr>
                    <w:pStyle w:val="121"/>
                    <w:snapToGrid w:val="0"/>
                    <w:rPr>
                      <w:bCs/>
                      <w:kern w:val="44"/>
                    </w:rPr>
                  </w:pPr>
                  <w:r>
                    <w:t>2</w:t>
                  </w:r>
                </w:p>
              </w:tc>
              <w:tc>
                <w:tcPr>
                  <w:tcW w:w="1032" w:type="pct"/>
                  <w:vAlign w:val="center"/>
                </w:tcPr>
                <w:p w14:paraId="751984A8">
                  <w:pPr>
                    <w:pStyle w:val="121"/>
                    <w:snapToGrid w:val="0"/>
                  </w:pPr>
                  <w:r>
                    <w:t>J23-25</w:t>
                  </w:r>
                  <w:r>
                    <w:rPr>
                      <w:rFonts w:hint="eastAsia"/>
                    </w:rPr>
                    <w:t>单冲</w:t>
                  </w:r>
                </w:p>
              </w:tc>
              <w:tc>
                <w:tcPr>
                  <w:tcW w:w="426" w:type="pct"/>
                  <w:shd w:val="clear" w:color="auto" w:fill="auto"/>
                  <w:vAlign w:val="center"/>
                </w:tcPr>
                <w:p w14:paraId="4B002D8E">
                  <w:pPr>
                    <w:pStyle w:val="121"/>
                    <w:snapToGrid w:val="0"/>
                    <w:rPr>
                      <w:bCs/>
                      <w:kern w:val="44"/>
                    </w:rPr>
                  </w:pPr>
                  <w:r>
                    <w:rPr>
                      <w:rFonts w:hint="eastAsia"/>
                    </w:rPr>
                    <w:t>台</w:t>
                  </w:r>
                </w:p>
              </w:tc>
              <w:tc>
                <w:tcPr>
                  <w:tcW w:w="853" w:type="pct"/>
                  <w:shd w:val="clear" w:color="auto" w:fill="auto"/>
                  <w:vAlign w:val="center"/>
                </w:tcPr>
                <w:p w14:paraId="21E77531">
                  <w:pPr>
                    <w:pStyle w:val="121"/>
                    <w:snapToGrid w:val="0"/>
                    <w:rPr>
                      <w:bCs/>
                      <w:kern w:val="44"/>
                    </w:rPr>
                  </w:pPr>
                  <w:r>
                    <w:t>2</w:t>
                  </w:r>
                </w:p>
              </w:tc>
              <w:tc>
                <w:tcPr>
                  <w:tcW w:w="477" w:type="pct"/>
                  <w:shd w:val="clear" w:color="auto" w:fill="auto"/>
                  <w:vAlign w:val="center"/>
                </w:tcPr>
                <w:p w14:paraId="47878CF3">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625FD7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370400AA">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2F9A430A">
                  <w:pPr>
                    <w:pStyle w:val="121"/>
                    <w:snapToGrid w:val="0"/>
                    <w:rPr>
                      <w:bCs/>
                      <w:kern w:val="44"/>
                    </w:rPr>
                  </w:pPr>
                  <w:r>
                    <w:rPr>
                      <w:rFonts w:hint="eastAsia"/>
                    </w:rPr>
                    <w:t>冲床</w:t>
                  </w:r>
                </w:p>
              </w:tc>
              <w:tc>
                <w:tcPr>
                  <w:tcW w:w="701" w:type="pct"/>
                  <w:shd w:val="clear" w:color="auto" w:fill="auto"/>
                  <w:vAlign w:val="center"/>
                </w:tcPr>
                <w:p w14:paraId="4C0AA2D6">
                  <w:pPr>
                    <w:pStyle w:val="121"/>
                    <w:snapToGrid w:val="0"/>
                    <w:rPr>
                      <w:bCs/>
                      <w:kern w:val="44"/>
                    </w:rPr>
                  </w:pPr>
                  <w:r>
                    <w:t>1</w:t>
                  </w:r>
                </w:p>
              </w:tc>
              <w:tc>
                <w:tcPr>
                  <w:tcW w:w="1032" w:type="pct"/>
                  <w:vAlign w:val="center"/>
                </w:tcPr>
                <w:p w14:paraId="65B75133">
                  <w:pPr>
                    <w:pStyle w:val="121"/>
                    <w:snapToGrid w:val="0"/>
                  </w:pPr>
                  <w:r>
                    <w:t>16T</w:t>
                  </w:r>
                  <w:r>
                    <w:rPr>
                      <w:rFonts w:hint="eastAsia"/>
                    </w:rPr>
                    <w:t>单冲</w:t>
                  </w:r>
                </w:p>
              </w:tc>
              <w:tc>
                <w:tcPr>
                  <w:tcW w:w="426" w:type="pct"/>
                  <w:shd w:val="clear" w:color="auto" w:fill="auto"/>
                  <w:vAlign w:val="center"/>
                </w:tcPr>
                <w:p w14:paraId="4F15BB2A">
                  <w:pPr>
                    <w:pStyle w:val="121"/>
                    <w:snapToGrid w:val="0"/>
                    <w:rPr>
                      <w:bCs/>
                      <w:kern w:val="44"/>
                    </w:rPr>
                  </w:pPr>
                  <w:r>
                    <w:rPr>
                      <w:rFonts w:hint="eastAsia"/>
                    </w:rPr>
                    <w:t>台</w:t>
                  </w:r>
                </w:p>
              </w:tc>
              <w:tc>
                <w:tcPr>
                  <w:tcW w:w="853" w:type="pct"/>
                  <w:shd w:val="clear" w:color="auto" w:fill="auto"/>
                  <w:vAlign w:val="center"/>
                </w:tcPr>
                <w:p w14:paraId="73BB310F">
                  <w:pPr>
                    <w:pStyle w:val="121"/>
                    <w:snapToGrid w:val="0"/>
                    <w:rPr>
                      <w:bCs/>
                      <w:kern w:val="44"/>
                    </w:rPr>
                  </w:pPr>
                  <w:r>
                    <w:t>1</w:t>
                  </w:r>
                </w:p>
              </w:tc>
              <w:tc>
                <w:tcPr>
                  <w:tcW w:w="477" w:type="pct"/>
                  <w:shd w:val="clear" w:color="auto" w:fill="auto"/>
                  <w:vAlign w:val="center"/>
                </w:tcPr>
                <w:p w14:paraId="6F55F353">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0B0FBC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1DB3E4BC">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195AC529">
                  <w:pPr>
                    <w:pStyle w:val="121"/>
                    <w:snapToGrid w:val="0"/>
                    <w:rPr>
                      <w:bCs/>
                      <w:kern w:val="44"/>
                    </w:rPr>
                  </w:pPr>
                  <w:r>
                    <w:rPr>
                      <w:rFonts w:hint="eastAsia"/>
                    </w:rPr>
                    <w:t>高速冲压机</w:t>
                  </w:r>
                </w:p>
              </w:tc>
              <w:tc>
                <w:tcPr>
                  <w:tcW w:w="701" w:type="pct"/>
                  <w:shd w:val="clear" w:color="auto" w:fill="auto"/>
                  <w:vAlign w:val="center"/>
                </w:tcPr>
                <w:p w14:paraId="4A4A6699">
                  <w:pPr>
                    <w:pStyle w:val="121"/>
                    <w:snapToGrid w:val="0"/>
                    <w:rPr>
                      <w:bCs/>
                      <w:kern w:val="44"/>
                    </w:rPr>
                  </w:pPr>
                  <w:r>
                    <w:t>5</w:t>
                  </w:r>
                </w:p>
              </w:tc>
              <w:tc>
                <w:tcPr>
                  <w:tcW w:w="1032" w:type="pct"/>
                  <w:vAlign w:val="center"/>
                </w:tcPr>
                <w:p w14:paraId="1F35C43C">
                  <w:pPr>
                    <w:pStyle w:val="121"/>
                    <w:snapToGrid w:val="0"/>
                  </w:pPr>
                  <w:r>
                    <w:t>JB21G-20T</w:t>
                  </w:r>
                </w:p>
              </w:tc>
              <w:tc>
                <w:tcPr>
                  <w:tcW w:w="426" w:type="pct"/>
                  <w:shd w:val="clear" w:color="auto" w:fill="auto"/>
                  <w:vAlign w:val="center"/>
                </w:tcPr>
                <w:p w14:paraId="234ED7F8">
                  <w:pPr>
                    <w:pStyle w:val="121"/>
                    <w:snapToGrid w:val="0"/>
                    <w:rPr>
                      <w:bCs/>
                      <w:kern w:val="44"/>
                    </w:rPr>
                  </w:pPr>
                  <w:r>
                    <w:rPr>
                      <w:rFonts w:hint="eastAsia"/>
                    </w:rPr>
                    <w:t>台</w:t>
                  </w:r>
                </w:p>
              </w:tc>
              <w:tc>
                <w:tcPr>
                  <w:tcW w:w="853" w:type="pct"/>
                  <w:shd w:val="clear" w:color="auto" w:fill="auto"/>
                  <w:vAlign w:val="center"/>
                </w:tcPr>
                <w:p w14:paraId="3F38EAF4">
                  <w:pPr>
                    <w:pStyle w:val="121"/>
                    <w:snapToGrid w:val="0"/>
                    <w:rPr>
                      <w:bCs/>
                      <w:kern w:val="44"/>
                    </w:rPr>
                  </w:pPr>
                  <w:r>
                    <w:t>5</w:t>
                  </w:r>
                </w:p>
              </w:tc>
              <w:tc>
                <w:tcPr>
                  <w:tcW w:w="477" w:type="pct"/>
                  <w:shd w:val="clear" w:color="auto" w:fill="auto"/>
                  <w:vAlign w:val="center"/>
                </w:tcPr>
                <w:p w14:paraId="059A6D9C">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6C5EF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74BCF631">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103DBC73">
                  <w:pPr>
                    <w:pStyle w:val="121"/>
                    <w:snapToGrid w:val="0"/>
                    <w:rPr>
                      <w:bCs/>
                      <w:kern w:val="44"/>
                    </w:rPr>
                  </w:pPr>
                  <w:r>
                    <w:rPr>
                      <w:rFonts w:hint="eastAsia"/>
                    </w:rPr>
                    <w:t>冲压机</w:t>
                  </w:r>
                </w:p>
              </w:tc>
              <w:tc>
                <w:tcPr>
                  <w:tcW w:w="701" w:type="pct"/>
                  <w:shd w:val="clear" w:color="auto" w:fill="auto"/>
                  <w:vAlign w:val="center"/>
                </w:tcPr>
                <w:p w14:paraId="2B734AFD">
                  <w:pPr>
                    <w:pStyle w:val="121"/>
                    <w:snapToGrid w:val="0"/>
                    <w:rPr>
                      <w:bCs/>
                      <w:kern w:val="44"/>
                    </w:rPr>
                  </w:pPr>
                  <w:r>
                    <w:t>1</w:t>
                  </w:r>
                </w:p>
              </w:tc>
              <w:tc>
                <w:tcPr>
                  <w:tcW w:w="1032" w:type="pct"/>
                  <w:vAlign w:val="center"/>
                </w:tcPr>
                <w:p w14:paraId="1DFD887E">
                  <w:pPr>
                    <w:pStyle w:val="121"/>
                    <w:snapToGrid w:val="0"/>
                  </w:pPr>
                  <w:r>
                    <w:t>80T</w:t>
                  </w:r>
                </w:p>
              </w:tc>
              <w:tc>
                <w:tcPr>
                  <w:tcW w:w="426" w:type="pct"/>
                  <w:shd w:val="clear" w:color="auto" w:fill="auto"/>
                  <w:vAlign w:val="center"/>
                </w:tcPr>
                <w:p w14:paraId="0110A321">
                  <w:pPr>
                    <w:pStyle w:val="121"/>
                    <w:snapToGrid w:val="0"/>
                    <w:rPr>
                      <w:bCs/>
                      <w:kern w:val="44"/>
                    </w:rPr>
                  </w:pPr>
                  <w:r>
                    <w:rPr>
                      <w:rFonts w:hint="eastAsia"/>
                    </w:rPr>
                    <w:t>台</w:t>
                  </w:r>
                </w:p>
              </w:tc>
              <w:tc>
                <w:tcPr>
                  <w:tcW w:w="853" w:type="pct"/>
                  <w:shd w:val="clear" w:color="auto" w:fill="auto"/>
                  <w:vAlign w:val="center"/>
                </w:tcPr>
                <w:p w14:paraId="4CE4F674">
                  <w:pPr>
                    <w:pStyle w:val="121"/>
                    <w:snapToGrid w:val="0"/>
                    <w:rPr>
                      <w:bCs/>
                      <w:kern w:val="44"/>
                    </w:rPr>
                  </w:pPr>
                  <w:r>
                    <w:t>1</w:t>
                  </w:r>
                </w:p>
              </w:tc>
              <w:tc>
                <w:tcPr>
                  <w:tcW w:w="477" w:type="pct"/>
                  <w:shd w:val="clear" w:color="auto" w:fill="auto"/>
                  <w:vAlign w:val="center"/>
                </w:tcPr>
                <w:p w14:paraId="06CF8CCC">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51D5A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3548A39A">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3EB925D5">
                  <w:pPr>
                    <w:pStyle w:val="121"/>
                    <w:snapToGrid w:val="0"/>
                    <w:rPr>
                      <w:bCs/>
                      <w:kern w:val="44"/>
                    </w:rPr>
                  </w:pPr>
                  <w:r>
                    <w:rPr>
                      <w:rFonts w:hint="eastAsia"/>
                    </w:rPr>
                    <w:t>冲压机</w:t>
                  </w:r>
                </w:p>
              </w:tc>
              <w:tc>
                <w:tcPr>
                  <w:tcW w:w="701" w:type="pct"/>
                  <w:shd w:val="clear" w:color="auto" w:fill="auto"/>
                  <w:vAlign w:val="center"/>
                </w:tcPr>
                <w:p w14:paraId="5FED42E1">
                  <w:pPr>
                    <w:pStyle w:val="121"/>
                    <w:snapToGrid w:val="0"/>
                    <w:rPr>
                      <w:bCs/>
                      <w:kern w:val="44"/>
                    </w:rPr>
                  </w:pPr>
                  <w:r>
                    <w:t>3</w:t>
                  </w:r>
                </w:p>
              </w:tc>
              <w:tc>
                <w:tcPr>
                  <w:tcW w:w="1032" w:type="pct"/>
                  <w:vAlign w:val="center"/>
                </w:tcPr>
                <w:p w14:paraId="5BBA1D28">
                  <w:pPr>
                    <w:pStyle w:val="121"/>
                    <w:snapToGrid w:val="0"/>
                  </w:pPr>
                  <w:r>
                    <w:t>60T</w:t>
                  </w:r>
                </w:p>
              </w:tc>
              <w:tc>
                <w:tcPr>
                  <w:tcW w:w="426" w:type="pct"/>
                  <w:shd w:val="clear" w:color="auto" w:fill="auto"/>
                  <w:vAlign w:val="center"/>
                </w:tcPr>
                <w:p w14:paraId="2C2B9E29">
                  <w:pPr>
                    <w:pStyle w:val="121"/>
                    <w:snapToGrid w:val="0"/>
                    <w:rPr>
                      <w:bCs/>
                      <w:kern w:val="44"/>
                    </w:rPr>
                  </w:pPr>
                  <w:r>
                    <w:rPr>
                      <w:rFonts w:hint="eastAsia"/>
                    </w:rPr>
                    <w:t>台</w:t>
                  </w:r>
                </w:p>
              </w:tc>
              <w:tc>
                <w:tcPr>
                  <w:tcW w:w="853" w:type="pct"/>
                  <w:shd w:val="clear" w:color="auto" w:fill="auto"/>
                  <w:vAlign w:val="center"/>
                </w:tcPr>
                <w:p w14:paraId="05B3FCF7">
                  <w:pPr>
                    <w:pStyle w:val="121"/>
                    <w:snapToGrid w:val="0"/>
                    <w:rPr>
                      <w:bCs/>
                      <w:kern w:val="44"/>
                    </w:rPr>
                  </w:pPr>
                  <w:r>
                    <w:t>3</w:t>
                  </w:r>
                </w:p>
              </w:tc>
              <w:tc>
                <w:tcPr>
                  <w:tcW w:w="477" w:type="pct"/>
                  <w:shd w:val="clear" w:color="auto" w:fill="auto"/>
                  <w:vAlign w:val="center"/>
                </w:tcPr>
                <w:p w14:paraId="64FC47C6">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3AC9D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05343233">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3E768513">
                  <w:pPr>
                    <w:pStyle w:val="121"/>
                    <w:snapToGrid w:val="0"/>
                    <w:rPr>
                      <w:bCs/>
                      <w:kern w:val="44"/>
                    </w:rPr>
                  </w:pPr>
                  <w:r>
                    <w:rPr>
                      <w:rFonts w:hint="eastAsia"/>
                    </w:rPr>
                    <w:t>冲压机</w:t>
                  </w:r>
                </w:p>
              </w:tc>
              <w:tc>
                <w:tcPr>
                  <w:tcW w:w="701" w:type="pct"/>
                  <w:shd w:val="clear" w:color="auto" w:fill="auto"/>
                  <w:vAlign w:val="center"/>
                </w:tcPr>
                <w:p w14:paraId="63DC0CBB">
                  <w:pPr>
                    <w:pStyle w:val="121"/>
                    <w:snapToGrid w:val="0"/>
                    <w:rPr>
                      <w:bCs/>
                      <w:kern w:val="44"/>
                    </w:rPr>
                  </w:pPr>
                  <w:r>
                    <w:t>2</w:t>
                  </w:r>
                </w:p>
              </w:tc>
              <w:tc>
                <w:tcPr>
                  <w:tcW w:w="1032" w:type="pct"/>
                  <w:vAlign w:val="center"/>
                </w:tcPr>
                <w:p w14:paraId="4D790094">
                  <w:pPr>
                    <w:pStyle w:val="121"/>
                    <w:snapToGrid w:val="0"/>
                  </w:pPr>
                  <w:r>
                    <w:t>45T</w:t>
                  </w:r>
                </w:p>
              </w:tc>
              <w:tc>
                <w:tcPr>
                  <w:tcW w:w="426" w:type="pct"/>
                  <w:shd w:val="clear" w:color="auto" w:fill="auto"/>
                  <w:vAlign w:val="center"/>
                </w:tcPr>
                <w:p w14:paraId="0BE1522E">
                  <w:pPr>
                    <w:pStyle w:val="121"/>
                    <w:snapToGrid w:val="0"/>
                    <w:rPr>
                      <w:bCs/>
                      <w:kern w:val="44"/>
                    </w:rPr>
                  </w:pPr>
                  <w:r>
                    <w:rPr>
                      <w:rFonts w:hint="eastAsia"/>
                    </w:rPr>
                    <w:t>台</w:t>
                  </w:r>
                </w:p>
              </w:tc>
              <w:tc>
                <w:tcPr>
                  <w:tcW w:w="853" w:type="pct"/>
                  <w:shd w:val="clear" w:color="auto" w:fill="auto"/>
                  <w:vAlign w:val="center"/>
                </w:tcPr>
                <w:p w14:paraId="35C556A5">
                  <w:pPr>
                    <w:pStyle w:val="121"/>
                    <w:snapToGrid w:val="0"/>
                    <w:rPr>
                      <w:bCs/>
                      <w:kern w:val="44"/>
                    </w:rPr>
                  </w:pPr>
                  <w:r>
                    <w:t>2</w:t>
                  </w:r>
                </w:p>
              </w:tc>
              <w:tc>
                <w:tcPr>
                  <w:tcW w:w="477" w:type="pct"/>
                  <w:shd w:val="clear" w:color="auto" w:fill="auto"/>
                  <w:vAlign w:val="center"/>
                </w:tcPr>
                <w:p w14:paraId="6E99C318">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693F74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47CAD715">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4BAA2E40">
                  <w:pPr>
                    <w:pStyle w:val="121"/>
                    <w:snapToGrid w:val="0"/>
                    <w:rPr>
                      <w:bCs/>
                      <w:kern w:val="44"/>
                    </w:rPr>
                  </w:pPr>
                  <w:r>
                    <w:rPr>
                      <w:rFonts w:hint="eastAsia"/>
                    </w:rPr>
                    <w:t>激光机</w:t>
                  </w:r>
                </w:p>
              </w:tc>
              <w:tc>
                <w:tcPr>
                  <w:tcW w:w="701" w:type="pct"/>
                  <w:shd w:val="clear" w:color="auto" w:fill="auto"/>
                  <w:vAlign w:val="center"/>
                </w:tcPr>
                <w:p w14:paraId="5ABD1D1F">
                  <w:pPr>
                    <w:pStyle w:val="121"/>
                    <w:snapToGrid w:val="0"/>
                    <w:rPr>
                      <w:bCs/>
                      <w:kern w:val="44"/>
                    </w:rPr>
                  </w:pPr>
                  <w:r>
                    <w:t>2</w:t>
                  </w:r>
                </w:p>
              </w:tc>
              <w:tc>
                <w:tcPr>
                  <w:tcW w:w="1032" w:type="pct"/>
                  <w:vAlign w:val="center"/>
                </w:tcPr>
                <w:p w14:paraId="53F10B15">
                  <w:pPr>
                    <w:pStyle w:val="121"/>
                    <w:snapToGrid w:val="0"/>
                  </w:pPr>
                  <w:r>
                    <w:t>/</w:t>
                  </w:r>
                </w:p>
              </w:tc>
              <w:tc>
                <w:tcPr>
                  <w:tcW w:w="426" w:type="pct"/>
                  <w:shd w:val="clear" w:color="auto" w:fill="auto"/>
                  <w:vAlign w:val="center"/>
                </w:tcPr>
                <w:p w14:paraId="2413203B">
                  <w:pPr>
                    <w:pStyle w:val="121"/>
                    <w:snapToGrid w:val="0"/>
                    <w:rPr>
                      <w:bCs/>
                      <w:kern w:val="44"/>
                    </w:rPr>
                  </w:pPr>
                  <w:r>
                    <w:rPr>
                      <w:rFonts w:hint="eastAsia"/>
                    </w:rPr>
                    <w:t>台</w:t>
                  </w:r>
                </w:p>
              </w:tc>
              <w:tc>
                <w:tcPr>
                  <w:tcW w:w="853" w:type="pct"/>
                  <w:shd w:val="clear" w:color="auto" w:fill="auto"/>
                  <w:vAlign w:val="center"/>
                </w:tcPr>
                <w:p w14:paraId="77B84C14">
                  <w:pPr>
                    <w:pStyle w:val="121"/>
                    <w:snapToGrid w:val="0"/>
                    <w:rPr>
                      <w:bCs/>
                      <w:kern w:val="44"/>
                    </w:rPr>
                  </w:pPr>
                  <w:r>
                    <w:t>2</w:t>
                  </w:r>
                </w:p>
              </w:tc>
              <w:tc>
                <w:tcPr>
                  <w:tcW w:w="477" w:type="pct"/>
                  <w:shd w:val="clear" w:color="auto" w:fill="auto"/>
                  <w:vAlign w:val="center"/>
                </w:tcPr>
                <w:p w14:paraId="744B9565">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0135B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4438852F">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475A250E">
                  <w:pPr>
                    <w:pStyle w:val="121"/>
                    <w:snapToGrid w:val="0"/>
                    <w:rPr>
                      <w:bCs/>
                      <w:kern w:val="44"/>
                    </w:rPr>
                  </w:pPr>
                  <w:r>
                    <w:rPr>
                      <w:rFonts w:hint="eastAsia"/>
                    </w:rPr>
                    <w:t>磨床</w:t>
                  </w:r>
                </w:p>
              </w:tc>
              <w:tc>
                <w:tcPr>
                  <w:tcW w:w="701" w:type="pct"/>
                  <w:shd w:val="clear" w:color="auto" w:fill="auto"/>
                  <w:vAlign w:val="center"/>
                </w:tcPr>
                <w:p w14:paraId="684C60C7">
                  <w:pPr>
                    <w:pStyle w:val="121"/>
                    <w:snapToGrid w:val="0"/>
                    <w:rPr>
                      <w:bCs/>
                      <w:kern w:val="44"/>
                    </w:rPr>
                  </w:pPr>
                  <w:r>
                    <w:t>2</w:t>
                  </w:r>
                </w:p>
              </w:tc>
              <w:tc>
                <w:tcPr>
                  <w:tcW w:w="1032" w:type="pct"/>
                  <w:vAlign w:val="center"/>
                </w:tcPr>
                <w:p w14:paraId="62C44C48">
                  <w:pPr>
                    <w:pStyle w:val="121"/>
                    <w:snapToGrid w:val="0"/>
                  </w:pPr>
                  <w:r>
                    <w:t>/</w:t>
                  </w:r>
                </w:p>
              </w:tc>
              <w:tc>
                <w:tcPr>
                  <w:tcW w:w="426" w:type="pct"/>
                  <w:shd w:val="clear" w:color="auto" w:fill="auto"/>
                  <w:vAlign w:val="center"/>
                </w:tcPr>
                <w:p w14:paraId="55299233">
                  <w:pPr>
                    <w:pStyle w:val="121"/>
                    <w:snapToGrid w:val="0"/>
                    <w:rPr>
                      <w:bCs/>
                      <w:kern w:val="44"/>
                    </w:rPr>
                  </w:pPr>
                  <w:r>
                    <w:rPr>
                      <w:rFonts w:hint="eastAsia"/>
                    </w:rPr>
                    <w:t>台</w:t>
                  </w:r>
                </w:p>
              </w:tc>
              <w:tc>
                <w:tcPr>
                  <w:tcW w:w="853" w:type="pct"/>
                  <w:shd w:val="clear" w:color="auto" w:fill="auto"/>
                  <w:vAlign w:val="center"/>
                </w:tcPr>
                <w:p w14:paraId="7B8E2EB6">
                  <w:pPr>
                    <w:pStyle w:val="121"/>
                    <w:snapToGrid w:val="0"/>
                    <w:rPr>
                      <w:bCs/>
                      <w:kern w:val="44"/>
                    </w:rPr>
                  </w:pPr>
                  <w:r>
                    <w:t>2</w:t>
                  </w:r>
                </w:p>
              </w:tc>
              <w:tc>
                <w:tcPr>
                  <w:tcW w:w="477" w:type="pct"/>
                  <w:shd w:val="clear" w:color="auto" w:fill="auto"/>
                  <w:vAlign w:val="center"/>
                </w:tcPr>
                <w:p w14:paraId="18A2E8B1">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0AC36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45B90499">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65F24190">
                  <w:pPr>
                    <w:pStyle w:val="121"/>
                    <w:snapToGrid w:val="0"/>
                    <w:rPr>
                      <w:bCs/>
                      <w:kern w:val="44"/>
                    </w:rPr>
                  </w:pPr>
                  <w:r>
                    <w:rPr>
                      <w:rFonts w:hint="eastAsia"/>
                    </w:rPr>
                    <w:t>钻床</w:t>
                  </w:r>
                </w:p>
              </w:tc>
              <w:tc>
                <w:tcPr>
                  <w:tcW w:w="701" w:type="pct"/>
                  <w:shd w:val="clear" w:color="auto" w:fill="auto"/>
                  <w:vAlign w:val="center"/>
                </w:tcPr>
                <w:p w14:paraId="19CA254E">
                  <w:pPr>
                    <w:pStyle w:val="121"/>
                    <w:snapToGrid w:val="0"/>
                    <w:rPr>
                      <w:bCs/>
                      <w:kern w:val="44"/>
                    </w:rPr>
                  </w:pPr>
                  <w:r>
                    <w:t>1</w:t>
                  </w:r>
                </w:p>
              </w:tc>
              <w:tc>
                <w:tcPr>
                  <w:tcW w:w="1032" w:type="pct"/>
                  <w:vAlign w:val="center"/>
                </w:tcPr>
                <w:p w14:paraId="224ADEE5">
                  <w:pPr>
                    <w:pStyle w:val="121"/>
                    <w:snapToGrid w:val="0"/>
                  </w:pPr>
                  <w:r>
                    <w:t>/</w:t>
                  </w:r>
                </w:p>
              </w:tc>
              <w:tc>
                <w:tcPr>
                  <w:tcW w:w="426" w:type="pct"/>
                  <w:shd w:val="clear" w:color="auto" w:fill="auto"/>
                  <w:vAlign w:val="center"/>
                </w:tcPr>
                <w:p w14:paraId="7B05DBB4">
                  <w:pPr>
                    <w:pStyle w:val="121"/>
                    <w:snapToGrid w:val="0"/>
                    <w:rPr>
                      <w:bCs/>
                      <w:kern w:val="44"/>
                    </w:rPr>
                  </w:pPr>
                  <w:r>
                    <w:rPr>
                      <w:rFonts w:hint="eastAsia"/>
                    </w:rPr>
                    <w:t>台</w:t>
                  </w:r>
                </w:p>
              </w:tc>
              <w:tc>
                <w:tcPr>
                  <w:tcW w:w="853" w:type="pct"/>
                  <w:shd w:val="clear" w:color="auto" w:fill="auto"/>
                  <w:vAlign w:val="center"/>
                </w:tcPr>
                <w:p w14:paraId="34044247">
                  <w:pPr>
                    <w:pStyle w:val="121"/>
                    <w:snapToGrid w:val="0"/>
                    <w:rPr>
                      <w:bCs/>
                      <w:kern w:val="44"/>
                    </w:rPr>
                  </w:pPr>
                  <w:r>
                    <w:t>1</w:t>
                  </w:r>
                </w:p>
              </w:tc>
              <w:tc>
                <w:tcPr>
                  <w:tcW w:w="477" w:type="pct"/>
                  <w:shd w:val="clear" w:color="auto" w:fill="auto"/>
                  <w:vAlign w:val="center"/>
                </w:tcPr>
                <w:p w14:paraId="226F7610">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5E03C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1F8C6359">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67CC066D">
                  <w:pPr>
                    <w:pStyle w:val="121"/>
                    <w:snapToGrid w:val="0"/>
                    <w:rPr>
                      <w:bCs/>
                      <w:kern w:val="44"/>
                    </w:rPr>
                  </w:pPr>
                  <w:r>
                    <w:rPr>
                      <w:rFonts w:hint="eastAsia"/>
                    </w:rPr>
                    <w:t>超声波清洗机</w:t>
                  </w:r>
                </w:p>
              </w:tc>
              <w:tc>
                <w:tcPr>
                  <w:tcW w:w="701" w:type="pct"/>
                  <w:shd w:val="clear" w:color="auto" w:fill="auto"/>
                  <w:vAlign w:val="center"/>
                </w:tcPr>
                <w:p w14:paraId="191F6D2D">
                  <w:pPr>
                    <w:pStyle w:val="121"/>
                    <w:snapToGrid w:val="0"/>
                    <w:rPr>
                      <w:bCs/>
                      <w:kern w:val="44"/>
                    </w:rPr>
                  </w:pPr>
                  <w:r>
                    <w:t>4</w:t>
                  </w:r>
                </w:p>
              </w:tc>
              <w:tc>
                <w:tcPr>
                  <w:tcW w:w="1032" w:type="pct"/>
                  <w:vAlign w:val="center"/>
                </w:tcPr>
                <w:p w14:paraId="4E63C70C">
                  <w:pPr>
                    <w:pStyle w:val="121"/>
                    <w:snapToGrid w:val="0"/>
                  </w:pPr>
                  <w:r>
                    <w:rPr>
                      <w:rFonts w:hint="eastAsia"/>
                    </w:rPr>
                    <w:t>大型</w:t>
                  </w:r>
                </w:p>
              </w:tc>
              <w:tc>
                <w:tcPr>
                  <w:tcW w:w="426" w:type="pct"/>
                  <w:shd w:val="clear" w:color="auto" w:fill="auto"/>
                  <w:vAlign w:val="center"/>
                </w:tcPr>
                <w:p w14:paraId="65AC0833">
                  <w:pPr>
                    <w:pStyle w:val="121"/>
                    <w:snapToGrid w:val="0"/>
                    <w:rPr>
                      <w:bCs/>
                      <w:kern w:val="44"/>
                    </w:rPr>
                  </w:pPr>
                  <w:r>
                    <w:rPr>
                      <w:rFonts w:hint="eastAsia"/>
                    </w:rPr>
                    <w:t>台</w:t>
                  </w:r>
                </w:p>
              </w:tc>
              <w:tc>
                <w:tcPr>
                  <w:tcW w:w="853" w:type="pct"/>
                  <w:shd w:val="clear" w:color="auto" w:fill="auto"/>
                  <w:vAlign w:val="center"/>
                </w:tcPr>
                <w:p w14:paraId="4CB3595E">
                  <w:pPr>
                    <w:pStyle w:val="121"/>
                    <w:snapToGrid w:val="0"/>
                    <w:rPr>
                      <w:bCs/>
                      <w:kern w:val="44"/>
                    </w:rPr>
                  </w:pPr>
                  <w:r>
                    <w:t>4</w:t>
                  </w:r>
                </w:p>
              </w:tc>
              <w:tc>
                <w:tcPr>
                  <w:tcW w:w="477" w:type="pct"/>
                  <w:shd w:val="clear" w:color="auto" w:fill="auto"/>
                  <w:vAlign w:val="center"/>
                </w:tcPr>
                <w:p w14:paraId="177852A1">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7F4B8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3077F876">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05838177">
                  <w:pPr>
                    <w:pStyle w:val="121"/>
                    <w:snapToGrid w:val="0"/>
                    <w:rPr>
                      <w:bCs/>
                      <w:kern w:val="44"/>
                    </w:rPr>
                  </w:pPr>
                  <w:r>
                    <w:rPr>
                      <w:rFonts w:hint="eastAsia"/>
                    </w:rPr>
                    <w:t>超声波清洗机</w:t>
                  </w:r>
                </w:p>
              </w:tc>
              <w:tc>
                <w:tcPr>
                  <w:tcW w:w="701" w:type="pct"/>
                  <w:shd w:val="clear" w:color="auto" w:fill="auto"/>
                  <w:vAlign w:val="center"/>
                </w:tcPr>
                <w:p w14:paraId="210A675B">
                  <w:pPr>
                    <w:pStyle w:val="121"/>
                    <w:snapToGrid w:val="0"/>
                    <w:rPr>
                      <w:bCs/>
                      <w:kern w:val="44"/>
                    </w:rPr>
                  </w:pPr>
                  <w:r>
                    <w:t>3</w:t>
                  </w:r>
                </w:p>
              </w:tc>
              <w:tc>
                <w:tcPr>
                  <w:tcW w:w="1032" w:type="pct"/>
                  <w:vAlign w:val="center"/>
                </w:tcPr>
                <w:p w14:paraId="4A448F19">
                  <w:pPr>
                    <w:pStyle w:val="121"/>
                    <w:snapToGrid w:val="0"/>
                  </w:pPr>
                  <w:r>
                    <w:rPr>
                      <w:rFonts w:hint="eastAsia"/>
                    </w:rPr>
                    <w:t>小型</w:t>
                  </w:r>
                </w:p>
              </w:tc>
              <w:tc>
                <w:tcPr>
                  <w:tcW w:w="426" w:type="pct"/>
                  <w:shd w:val="clear" w:color="auto" w:fill="auto"/>
                  <w:vAlign w:val="center"/>
                </w:tcPr>
                <w:p w14:paraId="272BDF95">
                  <w:pPr>
                    <w:pStyle w:val="121"/>
                    <w:snapToGrid w:val="0"/>
                    <w:rPr>
                      <w:bCs/>
                      <w:kern w:val="44"/>
                    </w:rPr>
                  </w:pPr>
                  <w:r>
                    <w:rPr>
                      <w:rFonts w:hint="eastAsia"/>
                    </w:rPr>
                    <w:t>台</w:t>
                  </w:r>
                </w:p>
              </w:tc>
              <w:tc>
                <w:tcPr>
                  <w:tcW w:w="853" w:type="pct"/>
                  <w:shd w:val="clear" w:color="auto" w:fill="auto"/>
                  <w:vAlign w:val="center"/>
                </w:tcPr>
                <w:p w14:paraId="33948499">
                  <w:pPr>
                    <w:pStyle w:val="121"/>
                    <w:snapToGrid w:val="0"/>
                    <w:rPr>
                      <w:bCs/>
                      <w:kern w:val="44"/>
                    </w:rPr>
                  </w:pPr>
                  <w:r>
                    <w:t>3</w:t>
                  </w:r>
                </w:p>
              </w:tc>
              <w:tc>
                <w:tcPr>
                  <w:tcW w:w="477" w:type="pct"/>
                  <w:shd w:val="clear" w:color="auto" w:fill="auto"/>
                  <w:vAlign w:val="center"/>
                </w:tcPr>
                <w:p w14:paraId="63AFAC95">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43653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12EC22FD">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0807125D">
                  <w:pPr>
                    <w:pStyle w:val="121"/>
                    <w:snapToGrid w:val="0"/>
                    <w:rPr>
                      <w:bCs/>
                      <w:kern w:val="44"/>
                    </w:rPr>
                  </w:pPr>
                  <w:r>
                    <w:rPr>
                      <w:rFonts w:hint="eastAsia"/>
                    </w:rPr>
                    <w:t>甩干机</w:t>
                  </w:r>
                </w:p>
              </w:tc>
              <w:tc>
                <w:tcPr>
                  <w:tcW w:w="701" w:type="pct"/>
                  <w:shd w:val="clear" w:color="auto" w:fill="auto"/>
                  <w:vAlign w:val="center"/>
                </w:tcPr>
                <w:p w14:paraId="12583415">
                  <w:pPr>
                    <w:pStyle w:val="121"/>
                    <w:snapToGrid w:val="0"/>
                    <w:rPr>
                      <w:bCs/>
                      <w:kern w:val="44"/>
                    </w:rPr>
                  </w:pPr>
                  <w:r>
                    <w:t>1</w:t>
                  </w:r>
                </w:p>
              </w:tc>
              <w:tc>
                <w:tcPr>
                  <w:tcW w:w="1032" w:type="pct"/>
                  <w:vAlign w:val="center"/>
                </w:tcPr>
                <w:p w14:paraId="0470F6F2">
                  <w:pPr>
                    <w:pStyle w:val="121"/>
                    <w:snapToGrid w:val="0"/>
                  </w:pPr>
                  <w:r>
                    <w:t>1kw</w:t>
                  </w:r>
                </w:p>
              </w:tc>
              <w:tc>
                <w:tcPr>
                  <w:tcW w:w="426" w:type="pct"/>
                  <w:shd w:val="clear" w:color="auto" w:fill="auto"/>
                  <w:vAlign w:val="center"/>
                </w:tcPr>
                <w:p w14:paraId="5CD2C93E">
                  <w:pPr>
                    <w:pStyle w:val="121"/>
                    <w:snapToGrid w:val="0"/>
                    <w:rPr>
                      <w:bCs/>
                      <w:kern w:val="44"/>
                    </w:rPr>
                  </w:pPr>
                  <w:r>
                    <w:rPr>
                      <w:rFonts w:hint="eastAsia"/>
                    </w:rPr>
                    <w:t>台</w:t>
                  </w:r>
                </w:p>
              </w:tc>
              <w:tc>
                <w:tcPr>
                  <w:tcW w:w="853" w:type="pct"/>
                  <w:shd w:val="clear" w:color="auto" w:fill="auto"/>
                  <w:vAlign w:val="center"/>
                </w:tcPr>
                <w:p w14:paraId="339BF85D">
                  <w:pPr>
                    <w:pStyle w:val="121"/>
                    <w:snapToGrid w:val="0"/>
                    <w:rPr>
                      <w:bCs/>
                      <w:kern w:val="44"/>
                    </w:rPr>
                  </w:pPr>
                  <w:r>
                    <w:t>1</w:t>
                  </w:r>
                </w:p>
              </w:tc>
              <w:tc>
                <w:tcPr>
                  <w:tcW w:w="477" w:type="pct"/>
                  <w:shd w:val="clear" w:color="auto" w:fill="auto"/>
                  <w:vAlign w:val="center"/>
                </w:tcPr>
                <w:p w14:paraId="0193C5FB">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r w14:paraId="27726E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8" w:type="pct"/>
                  <w:vMerge w:val="continue"/>
                  <w:shd w:val="clear" w:color="auto" w:fill="auto"/>
                  <w:vAlign w:val="center"/>
                </w:tcPr>
                <w:p w14:paraId="3C9C79D5">
                  <w:pPr>
                    <w:adjustRightInd w:val="0"/>
                    <w:snapToGrid w:val="0"/>
                    <w:spacing w:line="240" w:lineRule="auto"/>
                    <w:ind w:firstLine="0"/>
                    <w:jc w:val="center"/>
                    <w:textAlignment w:val="baseline"/>
                    <w:rPr>
                      <w:rFonts w:eastAsia="宋体"/>
                      <w:sz w:val="21"/>
                      <w:szCs w:val="21"/>
                    </w:rPr>
                  </w:pPr>
                </w:p>
              </w:tc>
              <w:tc>
                <w:tcPr>
                  <w:tcW w:w="1102" w:type="pct"/>
                  <w:shd w:val="clear" w:color="auto" w:fill="auto"/>
                  <w:vAlign w:val="center"/>
                </w:tcPr>
                <w:p w14:paraId="59FAB8F1">
                  <w:pPr>
                    <w:pStyle w:val="121"/>
                    <w:snapToGrid w:val="0"/>
                    <w:rPr>
                      <w:bCs/>
                      <w:kern w:val="44"/>
                    </w:rPr>
                  </w:pPr>
                  <w:r>
                    <w:rPr>
                      <w:rFonts w:hint="eastAsia"/>
                    </w:rPr>
                    <w:t>烤箱</w:t>
                  </w:r>
                </w:p>
              </w:tc>
              <w:tc>
                <w:tcPr>
                  <w:tcW w:w="701" w:type="pct"/>
                  <w:shd w:val="clear" w:color="auto" w:fill="auto"/>
                  <w:vAlign w:val="center"/>
                </w:tcPr>
                <w:p w14:paraId="0295EA38">
                  <w:pPr>
                    <w:pStyle w:val="121"/>
                    <w:snapToGrid w:val="0"/>
                    <w:rPr>
                      <w:bCs/>
                      <w:kern w:val="44"/>
                    </w:rPr>
                  </w:pPr>
                  <w:r>
                    <w:t>1</w:t>
                  </w:r>
                </w:p>
              </w:tc>
              <w:tc>
                <w:tcPr>
                  <w:tcW w:w="1032" w:type="pct"/>
                  <w:vAlign w:val="center"/>
                </w:tcPr>
                <w:p w14:paraId="2D51A9D4">
                  <w:pPr>
                    <w:pStyle w:val="121"/>
                    <w:snapToGrid w:val="0"/>
                  </w:pPr>
                  <w:r>
                    <w:t>10kw</w:t>
                  </w:r>
                </w:p>
              </w:tc>
              <w:tc>
                <w:tcPr>
                  <w:tcW w:w="426" w:type="pct"/>
                  <w:shd w:val="clear" w:color="auto" w:fill="auto"/>
                  <w:vAlign w:val="center"/>
                </w:tcPr>
                <w:p w14:paraId="4C4712B3">
                  <w:pPr>
                    <w:pStyle w:val="121"/>
                    <w:snapToGrid w:val="0"/>
                    <w:rPr>
                      <w:bCs/>
                      <w:kern w:val="44"/>
                    </w:rPr>
                  </w:pPr>
                  <w:r>
                    <w:rPr>
                      <w:rFonts w:hint="eastAsia"/>
                    </w:rPr>
                    <w:t>台</w:t>
                  </w:r>
                </w:p>
              </w:tc>
              <w:tc>
                <w:tcPr>
                  <w:tcW w:w="853" w:type="pct"/>
                  <w:shd w:val="clear" w:color="auto" w:fill="auto"/>
                  <w:vAlign w:val="center"/>
                </w:tcPr>
                <w:p w14:paraId="2944A826">
                  <w:pPr>
                    <w:pStyle w:val="121"/>
                    <w:snapToGrid w:val="0"/>
                    <w:rPr>
                      <w:bCs/>
                      <w:kern w:val="44"/>
                    </w:rPr>
                  </w:pPr>
                  <w:r>
                    <w:t>1</w:t>
                  </w:r>
                </w:p>
              </w:tc>
              <w:tc>
                <w:tcPr>
                  <w:tcW w:w="477" w:type="pct"/>
                  <w:shd w:val="clear" w:color="auto" w:fill="auto"/>
                  <w:vAlign w:val="center"/>
                </w:tcPr>
                <w:p w14:paraId="49F381BC">
                  <w:pPr>
                    <w:adjustRightInd w:val="0"/>
                    <w:snapToGrid w:val="0"/>
                    <w:spacing w:line="240" w:lineRule="auto"/>
                    <w:ind w:firstLine="0"/>
                    <w:jc w:val="center"/>
                    <w:textAlignment w:val="baseline"/>
                    <w:rPr>
                      <w:rFonts w:eastAsia="宋体"/>
                      <w:sz w:val="21"/>
                      <w:szCs w:val="21"/>
                    </w:rPr>
                  </w:pPr>
                  <w:r>
                    <w:rPr>
                      <w:rFonts w:hint="eastAsia" w:eastAsia="宋体"/>
                      <w:sz w:val="21"/>
                      <w:szCs w:val="21"/>
                    </w:rPr>
                    <w:t>0</w:t>
                  </w:r>
                </w:p>
              </w:tc>
            </w:tr>
          </w:tbl>
          <w:p w14:paraId="0A2A4951">
            <w:pPr>
              <w:pStyle w:val="3"/>
              <w:keepLines w:val="0"/>
              <w:autoSpaceDE/>
              <w:autoSpaceDN/>
              <w:adjustRightInd w:val="0"/>
              <w:snapToGrid w:val="0"/>
              <w:spacing w:before="190" w:beforeLines="50"/>
              <w:outlineLvl w:val="1"/>
              <w:rPr>
                <w:szCs w:val="30"/>
              </w:rPr>
            </w:pPr>
            <w:bookmarkStart w:id="13" w:name="_Toc203676893"/>
            <w:r>
              <w:rPr>
                <w:rFonts w:hint="eastAsia"/>
                <w:szCs w:val="30"/>
              </w:rPr>
              <w:t>2.2主要产品及原辅材料消耗</w:t>
            </w:r>
            <w:bookmarkEnd w:id="13"/>
          </w:p>
          <w:p w14:paraId="134B639F">
            <w:pPr>
              <w:pStyle w:val="5"/>
              <w:autoSpaceDE/>
              <w:autoSpaceDN/>
              <w:adjustRightInd w:val="0"/>
              <w:snapToGrid w:val="0"/>
              <w:outlineLvl w:val="2"/>
            </w:pPr>
            <w:r>
              <w:rPr>
                <w:rFonts w:hint="eastAsia"/>
              </w:rPr>
              <w:t>2.2.</w:t>
            </w:r>
            <w:r>
              <w:t>1</w:t>
            </w:r>
            <w:r>
              <w:rPr>
                <w:rFonts w:hint="eastAsia"/>
              </w:rPr>
              <w:t>主要产品</w:t>
            </w:r>
          </w:p>
          <w:p w14:paraId="37312E62">
            <w:pPr>
              <w:autoSpaceDE/>
              <w:autoSpaceDN/>
              <w:adjustRightInd w:val="0"/>
              <w:snapToGrid w:val="0"/>
              <w:rPr>
                <w:rFonts w:eastAsia="宋体"/>
                <w:sz w:val="24"/>
                <w:szCs w:val="24"/>
              </w:rPr>
            </w:pPr>
            <w:r>
              <w:rPr>
                <w:rFonts w:hint="eastAsia" w:eastAsia="宋体"/>
                <w:sz w:val="24"/>
                <w:szCs w:val="24"/>
              </w:rPr>
              <w:t>本项目实际生产能力与环评申报设计生产能力一致，项目主要产品产量详见表2.2-</w:t>
            </w:r>
            <w:r>
              <w:rPr>
                <w:rFonts w:eastAsia="宋体"/>
                <w:sz w:val="24"/>
                <w:szCs w:val="24"/>
              </w:rPr>
              <w:t>1</w:t>
            </w:r>
            <w:r>
              <w:rPr>
                <w:rFonts w:hint="eastAsia" w:eastAsia="宋体"/>
                <w:sz w:val="24"/>
                <w:szCs w:val="24"/>
              </w:rPr>
              <w:t>。</w:t>
            </w:r>
          </w:p>
          <w:p w14:paraId="74CD27D6">
            <w:pPr>
              <w:autoSpaceDE/>
              <w:autoSpaceDN/>
              <w:adjustRightInd w:val="0"/>
              <w:snapToGrid w:val="0"/>
              <w:ind w:firstLine="0"/>
              <w:jc w:val="center"/>
              <w:rPr>
                <w:rFonts w:hAnsi="宋体" w:eastAsia="宋体"/>
                <w:b/>
                <w:snapToGrid w:val="0"/>
                <w:kern w:val="18"/>
                <w:sz w:val="24"/>
                <w:szCs w:val="24"/>
              </w:rPr>
            </w:pPr>
            <w:r>
              <w:rPr>
                <w:rFonts w:hAnsi="宋体" w:eastAsia="宋体"/>
                <w:b/>
                <w:snapToGrid w:val="0"/>
                <w:kern w:val="18"/>
                <w:sz w:val="24"/>
                <w:szCs w:val="24"/>
              </w:rPr>
              <w:t>表</w:t>
            </w:r>
            <w:r>
              <w:rPr>
                <w:rFonts w:hint="eastAsia" w:hAnsi="宋体" w:eastAsia="宋体"/>
                <w:b/>
                <w:snapToGrid w:val="0"/>
                <w:kern w:val="18"/>
                <w:sz w:val="24"/>
                <w:szCs w:val="24"/>
              </w:rPr>
              <w:t>2.2-</w:t>
            </w:r>
            <w:r>
              <w:rPr>
                <w:rFonts w:hAnsi="宋体" w:eastAsia="宋体"/>
                <w:b/>
                <w:snapToGrid w:val="0"/>
                <w:kern w:val="18"/>
                <w:sz w:val="24"/>
                <w:szCs w:val="24"/>
              </w:rPr>
              <w:t>1</w:t>
            </w:r>
            <w:r>
              <w:rPr>
                <w:rFonts w:hint="eastAsia" w:hAnsi="宋体" w:eastAsia="宋体"/>
                <w:b/>
                <w:snapToGrid w:val="0"/>
                <w:kern w:val="18"/>
                <w:sz w:val="24"/>
                <w:szCs w:val="24"/>
              </w:rPr>
              <w:t>项目产品产量一览表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915"/>
              <w:gridCol w:w="2204"/>
              <w:gridCol w:w="2126"/>
              <w:gridCol w:w="3061"/>
            </w:tblGrid>
            <w:tr w14:paraId="156BD98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1" w:type="pct"/>
                  <w:vAlign w:val="center"/>
                </w:tcPr>
                <w:p w14:paraId="7D7E2C75">
                  <w:pPr>
                    <w:snapToGrid w:val="0"/>
                    <w:spacing w:line="240" w:lineRule="auto"/>
                    <w:ind w:firstLine="0"/>
                    <w:jc w:val="center"/>
                    <w:rPr>
                      <w:rFonts w:eastAsia="宋体"/>
                      <w:sz w:val="21"/>
                      <w:szCs w:val="21"/>
                    </w:rPr>
                  </w:pPr>
                  <w:r>
                    <w:rPr>
                      <w:rFonts w:eastAsia="宋体"/>
                      <w:sz w:val="21"/>
                      <w:szCs w:val="21"/>
                    </w:rPr>
                    <w:t>序号</w:t>
                  </w:r>
                </w:p>
              </w:tc>
              <w:tc>
                <w:tcPr>
                  <w:tcW w:w="1327" w:type="pct"/>
                  <w:vAlign w:val="center"/>
                </w:tcPr>
                <w:p w14:paraId="34FB27B6">
                  <w:pPr>
                    <w:snapToGrid w:val="0"/>
                    <w:spacing w:line="240" w:lineRule="auto"/>
                    <w:ind w:firstLine="0"/>
                    <w:jc w:val="center"/>
                    <w:rPr>
                      <w:rFonts w:eastAsia="宋体"/>
                      <w:sz w:val="21"/>
                      <w:szCs w:val="21"/>
                    </w:rPr>
                  </w:pPr>
                  <w:r>
                    <w:rPr>
                      <w:rFonts w:eastAsia="宋体"/>
                      <w:sz w:val="21"/>
                      <w:szCs w:val="21"/>
                    </w:rPr>
                    <w:t>产品</w:t>
                  </w:r>
                </w:p>
              </w:tc>
              <w:tc>
                <w:tcPr>
                  <w:tcW w:w="1280" w:type="pct"/>
                  <w:vAlign w:val="center"/>
                </w:tcPr>
                <w:p w14:paraId="6C7C7E1C">
                  <w:pPr>
                    <w:snapToGrid w:val="0"/>
                    <w:spacing w:line="240" w:lineRule="auto"/>
                    <w:ind w:firstLine="0"/>
                    <w:jc w:val="center"/>
                    <w:rPr>
                      <w:rFonts w:eastAsia="宋体"/>
                      <w:sz w:val="21"/>
                      <w:szCs w:val="21"/>
                    </w:rPr>
                  </w:pPr>
                  <w:r>
                    <w:rPr>
                      <w:rFonts w:eastAsia="宋体"/>
                      <w:sz w:val="21"/>
                      <w:szCs w:val="21"/>
                    </w:rPr>
                    <w:t>单位</w:t>
                  </w:r>
                </w:p>
              </w:tc>
              <w:tc>
                <w:tcPr>
                  <w:tcW w:w="1842" w:type="pct"/>
                  <w:vAlign w:val="center"/>
                </w:tcPr>
                <w:p w14:paraId="7EFEF0E1">
                  <w:pPr>
                    <w:snapToGrid w:val="0"/>
                    <w:spacing w:line="240" w:lineRule="auto"/>
                    <w:ind w:firstLine="0"/>
                    <w:jc w:val="center"/>
                    <w:rPr>
                      <w:rFonts w:eastAsia="宋体"/>
                      <w:sz w:val="21"/>
                      <w:szCs w:val="21"/>
                    </w:rPr>
                  </w:pPr>
                  <w:r>
                    <w:rPr>
                      <w:rFonts w:eastAsia="宋体"/>
                      <w:sz w:val="21"/>
                      <w:szCs w:val="21"/>
                    </w:rPr>
                    <w:t>生产规模</w:t>
                  </w:r>
                </w:p>
              </w:tc>
            </w:tr>
            <w:tr w14:paraId="74DBA40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1" w:type="pct"/>
                  <w:vAlign w:val="center"/>
                </w:tcPr>
                <w:p w14:paraId="6585F320">
                  <w:pPr>
                    <w:adjustRightInd w:val="0"/>
                    <w:snapToGrid w:val="0"/>
                    <w:spacing w:line="240" w:lineRule="auto"/>
                    <w:ind w:firstLine="0"/>
                    <w:jc w:val="center"/>
                    <w:textAlignment w:val="baseline"/>
                    <w:rPr>
                      <w:rFonts w:eastAsia="宋体"/>
                      <w:sz w:val="21"/>
                      <w:szCs w:val="21"/>
                    </w:rPr>
                  </w:pPr>
                  <w:r>
                    <w:rPr>
                      <w:rFonts w:eastAsia="宋体"/>
                      <w:sz w:val="21"/>
                      <w:szCs w:val="21"/>
                    </w:rPr>
                    <w:t>1</w:t>
                  </w:r>
                </w:p>
              </w:tc>
              <w:tc>
                <w:tcPr>
                  <w:tcW w:w="1327" w:type="pct"/>
                  <w:vAlign w:val="center"/>
                </w:tcPr>
                <w:p w14:paraId="677A8CD8">
                  <w:pPr>
                    <w:adjustRightInd w:val="0"/>
                    <w:snapToGrid w:val="0"/>
                    <w:spacing w:line="240" w:lineRule="auto"/>
                    <w:ind w:firstLine="0"/>
                    <w:jc w:val="center"/>
                    <w:textAlignment w:val="baseline"/>
                    <w:rPr>
                      <w:rFonts w:eastAsia="宋体"/>
                      <w:sz w:val="21"/>
                      <w:szCs w:val="21"/>
                    </w:rPr>
                  </w:pPr>
                  <w:r>
                    <w:rPr>
                      <w:rFonts w:eastAsia="宋体"/>
                      <w:sz w:val="21"/>
                      <w:szCs w:val="21"/>
                    </w:rPr>
                    <w:t>背部双面胶</w:t>
                  </w:r>
                </w:p>
              </w:tc>
              <w:tc>
                <w:tcPr>
                  <w:tcW w:w="1280" w:type="pct"/>
                  <w:vAlign w:val="center"/>
                </w:tcPr>
                <w:p w14:paraId="5ECD0AF5">
                  <w:pPr>
                    <w:snapToGrid w:val="0"/>
                    <w:spacing w:line="240" w:lineRule="auto"/>
                    <w:ind w:firstLine="0"/>
                    <w:jc w:val="center"/>
                    <w:rPr>
                      <w:rFonts w:eastAsia="宋体"/>
                      <w:sz w:val="21"/>
                      <w:szCs w:val="21"/>
                    </w:rPr>
                  </w:pPr>
                  <w:r>
                    <w:rPr>
                      <w:sz w:val="21"/>
                      <w:szCs w:val="21"/>
                    </w:rPr>
                    <w:t>t/a</w:t>
                  </w:r>
                </w:p>
              </w:tc>
              <w:tc>
                <w:tcPr>
                  <w:tcW w:w="1842" w:type="pct"/>
                  <w:vAlign w:val="center"/>
                </w:tcPr>
                <w:p w14:paraId="01535474">
                  <w:pPr>
                    <w:snapToGrid w:val="0"/>
                    <w:spacing w:line="240" w:lineRule="auto"/>
                    <w:ind w:firstLine="0"/>
                    <w:jc w:val="center"/>
                    <w:rPr>
                      <w:rFonts w:eastAsia="宋体"/>
                      <w:sz w:val="21"/>
                      <w:szCs w:val="21"/>
                    </w:rPr>
                  </w:pPr>
                  <w:r>
                    <w:rPr>
                      <w:sz w:val="21"/>
                      <w:szCs w:val="21"/>
                    </w:rPr>
                    <w:t>19</w:t>
                  </w:r>
                </w:p>
              </w:tc>
            </w:tr>
            <w:tr w14:paraId="68775B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1" w:type="pct"/>
                  <w:vAlign w:val="center"/>
                </w:tcPr>
                <w:p w14:paraId="1328F623">
                  <w:pPr>
                    <w:adjustRightInd w:val="0"/>
                    <w:snapToGrid w:val="0"/>
                    <w:spacing w:line="240" w:lineRule="auto"/>
                    <w:ind w:firstLine="0"/>
                    <w:jc w:val="center"/>
                    <w:textAlignment w:val="baseline"/>
                    <w:rPr>
                      <w:rFonts w:eastAsia="宋体"/>
                      <w:sz w:val="21"/>
                      <w:szCs w:val="21"/>
                    </w:rPr>
                  </w:pPr>
                  <w:r>
                    <w:rPr>
                      <w:rFonts w:eastAsia="宋体"/>
                      <w:sz w:val="21"/>
                      <w:szCs w:val="21"/>
                    </w:rPr>
                    <w:t>2</w:t>
                  </w:r>
                </w:p>
              </w:tc>
              <w:tc>
                <w:tcPr>
                  <w:tcW w:w="1327" w:type="pct"/>
                  <w:vAlign w:val="center"/>
                </w:tcPr>
                <w:p w14:paraId="367CB056">
                  <w:pPr>
                    <w:adjustRightInd w:val="0"/>
                    <w:snapToGrid w:val="0"/>
                    <w:spacing w:line="240" w:lineRule="auto"/>
                    <w:ind w:firstLine="0"/>
                    <w:jc w:val="center"/>
                    <w:textAlignment w:val="baseline"/>
                    <w:rPr>
                      <w:rFonts w:eastAsia="宋体"/>
                      <w:sz w:val="21"/>
                      <w:szCs w:val="21"/>
                    </w:rPr>
                  </w:pPr>
                  <w:r>
                    <w:rPr>
                      <w:rFonts w:eastAsia="宋体"/>
                      <w:sz w:val="21"/>
                      <w:szCs w:val="21"/>
                    </w:rPr>
                    <w:t>保护膜</w:t>
                  </w:r>
                </w:p>
              </w:tc>
              <w:tc>
                <w:tcPr>
                  <w:tcW w:w="1280" w:type="pct"/>
                  <w:vAlign w:val="center"/>
                </w:tcPr>
                <w:p w14:paraId="25776AF1">
                  <w:pPr>
                    <w:snapToGrid w:val="0"/>
                    <w:spacing w:line="240" w:lineRule="auto"/>
                    <w:ind w:firstLine="0"/>
                    <w:jc w:val="center"/>
                    <w:rPr>
                      <w:rFonts w:eastAsia="宋体"/>
                      <w:sz w:val="21"/>
                      <w:szCs w:val="21"/>
                    </w:rPr>
                  </w:pPr>
                  <w:r>
                    <w:rPr>
                      <w:sz w:val="21"/>
                      <w:szCs w:val="21"/>
                    </w:rPr>
                    <w:t>t/a</w:t>
                  </w:r>
                </w:p>
              </w:tc>
              <w:tc>
                <w:tcPr>
                  <w:tcW w:w="1842" w:type="pct"/>
                  <w:vAlign w:val="center"/>
                </w:tcPr>
                <w:p w14:paraId="714E6B4D">
                  <w:pPr>
                    <w:snapToGrid w:val="0"/>
                    <w:spacing w:line="240" w:lineRule="auto"/>
                    <w:ind w:firstLine="0"/>
                    <w:jc w:val="center"/>
                    <w:rPr>
                      <w:rFonts w:eastAsia="宋体"/>
                      <w:sz w:val="21"/>
                      <w:szCs w:val="21"/>
                    </w:rPr>
                  </w:pPr>
                  <w:r>
                    <w:rPr>
                      <w:sz w:val="21"/>
                      <w:szCs w:val="21"/>
                    </w:rPr>
                    <w:t>30</w:t>
                  </w:r>
                </w:p>
              </w:tc>
            </w:tr>
            <w:tr w14:paraId="48863AA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1" w:type="pct"/>
                  <w:vAlign w:val="center"/>
                </w:tcPr>
                <w:p w14:paraId="259F4494">
                  <w:pPr>
                    <w:adjustRightInd w:val="0"/>
                    <w:snapToGrid w:val="0"/>
                    <w:spacing w:line="240" w:lineRule="auto"/>
                    <w:ind w:firstLine="0"/>
                    <w:jc w:val="center"/>
                    <w:textAlignment w:val="baseline"/>
                    <w:rPr>
                      <w:rFonts w:eastAsia="宋体"/>
                      <w:sz w:val="21"/>
                      <w:szCs w:val="21"/>
                    </w:rPr>
                  </w:pPr>
                  <w:r>
                    <w:rPr>
                      <w:rFonts w:eastAsia="宋体"/>
                      <w:sz w:val="21"/>
                      <w:szCs w:val="21"/>
                    </w:rPr>
                    <w:t>3</w:t>
                  </w:r>
                </w:p>
              </w:tc>
              <w:tc>
                <w:tcPr>
                  <w:tcW w:w="1327" w:type="pct"/>
                  <w:vAlign w:val="center"/>
                </w:tcPr>
                <w:p w14:paraId="439FC1BF">
                  <w:pPr>
                    <w:adjustRightInd w:val="0"/>
                    <w:snapToGrid w:val="0"/>
                    <w:spacing w:line="240" w:lineRule="auto"/>
                    <w:ind w:firstLine="0"/>
                    <w:jc w:val="center"/>
                    <w:textAlignment w:val="baseline"/>
                    <w:rPr>
                      <w:rFonts w:eastAsia="宋体"/>
                      <w:sz w:val="21"/>
                      <w:szCs w:val="21"/>
                    </w:rPr>
                  </w:pPr>
                  <w:r>
                    <w:rPr>
                      <w:rFonts w:eastAsia="宋体"/>
                      <w:sz w:val="21"/>
                      <w:szCs w:val="21"/>
                    </w:rPr>
                    <w:t>保护板</w:t>
                  </w:r>
                </w:p>
              </w:tc>
              <w:tc>
                <w:tcPr>
                  <w:tcW w:w="1280" w:type="pct"/>
                  <w:vAlign w:val="center"/>
                </w:tcPr>
                <w:p w14:paraId="6A16B4B6">
                  <w:pPr>
                    <w:snapToGrid w:val="0"/>
                    <w:spacing w:line="240" w:lineRule="auto"/>
                    <w:ind w:firstLine="0"/>
                    <w:jc w:val="center"/>
                    <w:rPr>
                      <w:rFonts w:eastAsia="宋体"/>
                      <w:sz w:val="21"/>
                      <w:szCs w:val="21"/>
                    </w:rPr>
                  </w:pPr>
                  <w:r>
                    <w:rPr>
                      <w:sz w:val="21"/>
                      <w:szCs w:val="21"/>
                    </w:rPr>
                    <w:t>t/a</w:t>
                  </w:r>
                </w:p>
              </w:tc>
              <w:tc>
                <w:tcPr>
                  <w:tcW w:w="1842" w:type="pct"/>
                  <w:vAlign w:val="center"/>
                </w:tcPr>
                <w:p w14:paraId="041F86E2">
                  <w:pPr>
                    <w:snapToGrid w:val="0"/>
                    <w:spacing w:line="240" w:lineRule="auto"/>
                    <w:ind w:firstLine="0"/>
                    <w:jc w:val="center"/>
                    <w:rPr>
                      <w:rFonts w:eastAsia="宋体"/>
                      <w:sz w:val="21"/>
                      <w:szCs w:val="21"/>
                    </w:rPr>
                  </w:pPr>
                  <w:r>
                    <w:rPr>
                      <w:sz w:val="21"/>
                      <w:szCs w:val="21"/>
                    </w:rPr>
                    <w:t>25</w:t>
                  </w:r>
                </w:p>
              </w:tc>
            </w:tr>
            <w:tr w14:paraId="5E877B9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1" w:type="pct"/>
                  <w:vAlign w:val="center"/>
                </w:tcPr>
                <w:p w14:paraId="408B3C2C">
                  <w:pPr>
                    <w:adjustRightInd w:val="0"/>
                    <w:snapToGrid w:val="0"/>
                    <w:spacing w:line="240" w:lineRule="auto"/>
                    <w:ind w:firstLine="0"/>
                    <w:jc w:val="center"/>
                    <w:textAlignment w:val="baseline"/>
                    <w:rPr>
                      <w:rFonts w:eastAsia="宋体"/>
                      <w:sz w:val="21"/>
                      <w:szCs w:val="21"/>
                    </w:rPr>
                  </w:pPr>
                  <w:r>
                    <w:rPr>
                      <w:rFonts w:eastAsia="宋体"/>
                      <w:sz w:val="21"/>
                      <w:szCs w:val="21"/>
                    </w:rPr>
                    <w:t>4</w:t>
                  </w:r>
                </w:p>
              </w:tc>
              <w:tc>
                <w:tcPr>
                  <w:tcW w:w="1327" w:type="pct"/>
                  <w:vAlign w:val="center"/>
                </w:tcPr>
                <w:p w14:paraId="7D62BD39">
                  <w:pPr>
                    <w:adjustRightInd w:val="0"/>
                    <w:snapToGrid w:val="0"/>
                    <w:spacing w:line="240" w:lineRule="auto"/>
                    <w:ind w:firstLine="0"/>
                    <w:jc w:val="center"/>
                    <w:textAlignment w:val="baseline"/>
                    <w:rPr>
                      <w:rFonts w:eastAsia="宋体"/>
                      <w:sz w:val="21"/>
                      <w:szCs w:val="21"/>
                    </w:rPr>
                  </w:pPr>
                  <w:r>
                    <w:rPr>
                      <w:rFonts w:eastAsia="宋体"/>
                      <w:sz w:val="21"/>
                      <w:szCs w:val="21"/>
                    </w:rPr>
                    <w:t>头部胶带</w:t>
                  </w:r>
                </w:p>
              </w:tc>
              <w:tc>
                <w:tcPr>
                  <w:tcW w:w="1280" w:type="pct"/>
                  <w:vAlign w:val="center"/>
                </w:tcPr>
                <w:p w14:paraId="38904132">
                  <w:pPr>
                    <w:snapToGrid w:val="0"/>
                    <w:spacing w:line="240" w:lineRule="auto"/>
                    <w:ind w:firstLine="0"/>
                    <w:jc w:val="center"/>
                    <w:rPr>
                      <w:rFonts w:eastAsia="宋体"/>
                      <w:sz w:val="21"/>
                      <w:szCs w:val="21"/>
                    </w:rPr>
                  </w:pPr>
                  <w:r>
                    <w:rPr>
                      <w:sz w:val="21"/>
                      <w:szCs w:val="21"/>
                    </w:rPr>
                    <w:t>t/a</w:t>
                  </w:r>
                </w:p>
              </w:tc>
              <w:tc>
                <w:tcPr>
                  <w:tcW w:w="1842" w:type="pct"/>
                  <w:vAlign w:val="center"/>
                </w:tcPr>
                <w:p w14:paraId="1121F382">
                  <w:pPr>
                    <w:snapToGrid w:val="0"/>
                    <w:spacing w:line="240" w:lineRule="auto"/>
                    <w:ind w:firstLine="0"/>
                    <w:jc w:val="center"/>
                    <w:rPr>
                      <w:rFonts w:eastAsia="宋体"/>
                      <w:sz w:val="21"/>
                      <w:szCs w:val="21"/>
                    </w:rPr>
                  </w:pPr>
                  <w:r>
                    <w:rPr>
                      <w:sz w:val="21"/>
                      <w:szCs w:val="21"/>
                    </w:rPr>
                    <w:t>25</w:t>
                  </w:r>
                </w:p>
              </w:tc>
            </w:tr>
            <w:tr w14:paraId="31C8783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1" w:type="pct"/>
                  <w:vAlign w:val="center"/>
                </w:tcPr>
                <w:p w14:paraId="496948E0">
                  <w:pPr>
                    <w:adjustRightInd w:val="0"/>
                    <w:snapToGrid w:val="0"/>
                    <w:spacing w:line="240" w:lineRule="auto"/>
                    <w:ind w:firstLine="0"/>
                    <w:jc w:val="center"/>
                    <w:textAlignment w:val="baseline"/>
                    <w:rPr>
                      <w:rFonts w:eastAsia="宋体"/>
                      <w:sz w:val="21"/>
                      <w:szCs w:val="21"/>
                    </w:rPr>
                  </w:pPr>
                  <w:r>
                    <w:rPr>
                      <w:rFonts w:eastAsia="宋体"/>
                      <w:sz w:val="21"/>
                      <w:szCs w:val="21"/>
                    </w:rPr>
                    <w:t>5</w:t>
                  </w:r>
                </w:p>
              </w:tc>
              <w:tc>
                <w:tcPr>
                  <w:tcW w:w="1327" w:type="pct"/>
                  <w:vAlign w:val="center"/>
                </w:tcPr>
                <w:p w14:paraId="46763428">
                  <w:pPr>
                    <w:adjustRightInd w:val="0"/>
                    <w:snapToGrid w:val="0"/>
                    <w:spacing w:line="240" w:lineRule="auto"/>
                    <w:ind w:firstLine="0"/>
                    <w:jc w:val="center"/>
                    <w:textAlignment w:val="baseline"/>
                    <w:rPr>
                      <w:rFonts w:eastAsia="宋体"/>
                      <w:sz w:val="21"/>
                      <w:szCs w:val="21"/>
                    </w:rPr>
                  </w:pPr>
                  <w:r>
                    <w:rPr>
                      <w:rFonts w:eastAsia="宋体"/>
                      <w:sz w:val="21"/>
                      <w:szCs w:val="21"/>
                    </w:rPr>
                    <w:t>泡棉衬垫</w:t>
                  </w:r>
                </w:p>
              </w:tc>
              <w:tc>
                <w:tcPr>
                  <w:tcW w:w="1280" w:type="pct"/>
                  <w:vAlign w:val="center"/>
                </w:tcPr>
                <w:p w14:paraId="671DA233">
                  <w:pPr>
                    <w:snapToGrid w:val="0"/>
                    <w:spacing w:line="240" w:lineRule="auto"/>
                    <w:ind w:firstLine="0"/>
                    <w:jc w:val="center"/>
                    <w:rPr>
                      <w:rFonts w:eastAsia="宋体"/>
                      <w:sz w:val="21"/>
                      <w:szCs w:val="21"/>
                    </w:rPr>
                  </w:pPr>
                  <w:r>
                    <w:rPr>
                      <w:sz w:val="21"/>
                      <w:szCs w:val="21"/>
                    </w:rPr>
                    <w:t>t/a</w:t>
                  </w:r>
                </w:p>
              </w:tc>
              <w:tc>
                <w:tcPr>
                  <w:tcW w:w="1842" w:type="pct"/>
                  <w:vAlign w:val="center"/>
                </w:tcPr>
                <w:p w14:paraId="76E45CC9">
                  <w:pPr>
                    <w:snapToGrid w:val="0"/>
                    <w:spacing w:line="240" w:lineRule="auto"/>
                    <w:ind w:firstLine="0"/>
                    <w:jc w:val="center"/>
                    <w:rPr>
                      <w:rFonts w:eastAsia="宋体"/>
                      <w:sz w:val="21"/>
                      <w:szCs w:val="21"/>
                    </w:rPr>
                  </w:pPr>
                  <w:r>
                    <w:rPr>
                      <w:sz w:val="21"/>
                      <w:szCs w:val="21"/>
                    </w:rPr>
                    <w:t>2</w:t>
                  </w:r>
                </w:p>
              </w:tc>
            </w:tr>
            <w:tr w14:paraId="11615DC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1" w:type="pct"/>
                  <w:vAlign w:val="center"/>
                </w:tcPr>
                <w:p w14:paraId="406887B6">
                  <w:pPr>
                    <w:adjustRightInd w:val="0"/>
                    <w:snapToGrid w:val="0"/>
                    <w:spacing w:line="240" w:lineRule="auto"/>
                    <w:ind w:firstLine="0"/>
                    <w:jc w:val="center"/>
                    <w:textAlignment w:val="baseline"/>
                    <w:rPr>
                      <w:rFonts w:eastAsia="宋体"/>
                      <w:sz w:val="21"/>
                      <w:szCs w:val="21"/>
                    </w:rPr>
                  </w:pPr>
                  <w:r>
                    <w:rPr>
                      <w:rFonts w:eastAsia="宋体"/>
                      <w:sz w:val="21"/>
                      <w:szCs w:val="21"/>
                    </w:rPr>
                    <w:t>6</w:t>
                  </w:r>
                </w:p>
              </w:tc>
              <w:tc>
                <w:tcPr>
                  <w:tcW w:w="1327" w:type="pct"/>
                  <w:vAlign w:val="center"/>
                </w:tcPr>
                <w:p w14:paraId="16BDC8EB">
                  <w:pPr>
                    <w:adjustRightInd w:val="0"/>
                    <w:snapToGrid w:val="0"/>
                    <w:spacing w:line="240" w:lineRule="auto"/>
                    <w:ind w:firstLine="0"/>
                    <w:jc w:val="center"/>
                    <w:textAlignment w:val="baseline"/>
                    <w:rPr>
                      <w:rFonts w:eastAsia="宋体"/>
                      <w:sz w:val="21"/>
                      <w:szCs w:val="21"/>
                    </w:rPr>
                  </w:pPr>
                  <w:r>
                    <w:rPr>
                      <w:rFonts w:eastAsia="宋体"/>
                      <w:sz w:val="21"/>
                      <w:szCs w:val="21"/>
                    </w:rPr>
                    <w:t>吸塑托盘</w:t>
                  </w:r>
                </w:p>
              </w:tc>
              <w:tc>
                <w:tcPr>
                  <w:tcW w:w="1280" w:type="pct"/>
                  <w:vAlign w:val="center"/>
                </w:tcPr>
                <w:p w14:paraId="052B29E9">
                  <w:pPr>
                    <w:snapToGrid w:val="0"/>
                    <w:spacing w:line="240" w:lineRule="auto"/>
                    <w:ind w:firstLine="0"/>
                    <w:jc w:val="center"/>
                    <w:rPr>
                      <w:rFonts w:eastAsia="宋体"/>
                      <w:sz w:val="21"/>
                      <w:szCs w:val="21"/>
                    </w:rPr>
                  </w:pPr>
                  <w:r>
                    <w:rPr>
                      <w:sz w:val="21"/>
                      <w:szCs w:val="21"/>
                    </w:rPr>
                    <w:t>t/a</w:t>
                  </w:r>
                </w:p>
              </w:tc>
              <w:tc>
                <w:tcPr>
                  <w:tcW w:w="1842" w:type="pct"/>
                  <w:vAlign w:val="center"/>
                </w:tcPr>
                <w:p w14:paraId="63F38C7C">
                  <w:pPr>
                    <w:snapToGrid w:val="0"/>
                    <w:spacing w:line="240" w:lineRule="auto"/>
                    <w:ind w:firstLine="0"/>
                    <w:jc w:val="center"/>
                    <w:rPr>
                      <w:rFonts w:eastAsia="宋体"/>
                      <w:sz w:val="21"/>
                      <w:szCs w:val="21"/>
                    </w:rPr>
                  </w:pPr>
                  <w:r>
                    <w:rPr>
                      <w:sz w:val="21"/>
                      <w:szCs w:val="21"/>
                    </w:rPr>
                    <w:t>600</w:t>
                  </w:r>
                </w:p>
              </w:tc>
            </w:tr>
            <w:tr w14:paraId="7CF597A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1" w:type="pct"/>
                  <w:vAlign w:val="center"/>
                </w:tcPr>
                <w:p w14:paraId="1217C803">
                  <w:pPr>
                    <w:adjustRightInd w:val="0"/>
                    <w:snapToGrid w:val="0"/>
                    <w:spacing w:line="240" w:lineRule="auto"/>
                    <w:ind w:firstLine="0"/>
                    <w:jc w:val="center"/>
                    <w:textAlignment w:val="baseline"/>
                    <w:rPr>
                      <w:rFonts w:eastAsia="宋体"/>
                      <w:sz w:val="21"/>
                      <w:szCs w:val="21"/>
                    </w:rPr>
                  </w:pPr>
                  <w:r>
                    <w:rPr>
                      <w:rFonts w:eastAsia="宋体"/>
                      <w:sz w:val="21"/>
                      <w:szCs w:val="21"/>
                    </w:rPr>
                    <w:t>7</w:t>
                  </w:r>
                </w:p>
              </w:tc>
              <w:tc>
                <w:tcPr>
                  <w:tcW w:w="1327" w:type="pct"/>
                  <w:vAlign w:val="center"/>
                </w:tcPr>
                <w:p w14:paraId="54B56A0B">
                  <w:pPr>
                    <w:adjustRightInd w:val="0"/>
                    <w:snapToGrid w:val="0"/>
                    <w:spacing w:line="240" w:lineRule="auto"/>
                    <w:ind w:firstLine="0"/>
                    <w:jc w:val="center"/>
                    <w:textAlignment w:val="baseline"/>
                    <w:rPr>
                      <w:rFonts w:eastAsia="宋体"/>
                      <w:sz w:val="21"/>
                      <w:szCs w:val="21"/>
                    </w:rPr>
                  </w:pPr>
                  <w:r>
                    <w:rPr>
                      <w:rFonts w:eastAsia="宋体"/>
                      <w:sz w:val="21"/>
                      <w:szCs w:val="21"/>
                    </w:rPr>
                    <w:t>五金连接片</w:t>
                  </w:r>
                </w:p>
              </w:tc>
              <w:tc>
                <w:tcPr>
                  <w:tcW w:w="1280" w:type="pct"/>
                  <w:vAlign w:val="center"/>
                </w:tcPr>
                <w:p w14:paraId="3560D995">
                  <w:pPr>
                    <w:snapToGrid w:val="0"/>
                    <w:spacing w:line="240" w:lineRule="auto"/>
                    <w:ind w:firstLine="0"/>
                    <w:jc w:val="center"/>
                    <w:rPr>
                      <w:rFonts w:eastAsia="宋体"/>
                      <w:sz w:val="21"/>
                      <w:szCs w:val="21"/>
                    </w:rPr>
                  </w:pPr>
                  <w:r>
                    <w:rPr>
                      <w:sz w:val="21"/>
                      <w:szCs w:val="21"/>
                    </w:rPr>
                    <w:t>t/a</w:t>
                  </w:r>
                </w:p>
              </w:tc>
              <w:tc>
                <w:tcPr>
                  <w:tcW w:w="1842" w:type="pct"/>
                  <w:vAlign w:val="center"/>
                </w:tcPr>
                <w:p w14:paraId="5F87EF56">
                  <w:pPr>
                    <w:snapToGrid w:val="0"/>
                    <w:spacing w:line="240" w:lineRule="auto"/>
                    <w:ind w:firstLine="0"/>
                    <w:jc w:val="center"/>
                    <w:rPr>
                      <w:rFonts w:eastAsia="宋体"/>
                      <w:sz w:val="21"/>
                      <w:szCs w:val="21"/>
                    </w:rPr>
                  </w:pPr>
                  <w:r>
                    <w:rPr>
                      <w:sz w:val="21"/>
                      <w:szCs w:val="21"/>
                    </w:rPr>
                    <w:t>100</w:t>
                  </w:r>
                </w:p>
              </w:tc>
            </w:tr>
          </w:tbl>
          <w:p w14:paraId="034EC6F1">
            <w:pPr>
              <w:pStyle w:val="5"/>
              <w:autoSpaceDE/>
              <w:autoSpaceDN/>
              <w:adjustRightInd w:val="0"/>
              <w:snapToGrid w:val="0"/>
              <w:outlineLvl w:val="2"/>
              <w:rPr>
                <w:lang w:val="en-US"/>
              </w:rPr>
            </w:pPr>
            <w:r>
              <w:rPr>
                <w:rFonts w:hint="eastAsia"/>
                <w:lang w:val="en-US"/>
              </w:rPr>
              <w:t>2</w:t>
            </w:r>
            <w:r>
              <w:rPr>
                <w:lang w:val="en-US"/>
              </w:rPr>
              <w:t>.2.2</w:t>
            </w:r>
            <w:r>
              <w:rPr>
                <w:rFonts w:hint="eastAsia"/>
              </w:rPr>
              <w:t>主要辅助材料</w:t>
            </w:r>
          </w:p>
          <w:p w14:paraId="66C3F61D">
            <w:pPr>
              <w:autoSpaceDE/>
              <w:autoSpaceDN/>
              <w:adjustRightInd w:val="0"/>
              <w:snapToGrid w:val="0"/>
              <w:ind w:firstLine="480" w:firstLineChars="200"/>
              <w:rPr>
                <w:rFonts w:eastAsia="宋体"/>
                <w:sz w:val="24"/>
                <w:szCs w:val="24"/>
              </w:rPr>
            </w:pPr>
            <w:r>
              <w:rPr>
                <w:rFonts w:hint="eastAsia" w:eastAsia="宋体"/>
                <w:sz w:val="24"/>
                <w:szCs w:val="24"/>
              </w:rPr>
              <w:t>本项目主要原辅材料及能耗详见表2.2-2。</w:t>
            </w:r>
          </w:p>
          <w:p w14:paraId="6667758E">
            <w:pPr>
              <w:autoSpaceDE/>
              <w:autoSpaceDN/>
              <w:adjustRightInd w:val="0"/>
              <w:snapToGrid w:val="0"/>
              <w:ind w:firstLine="0"/>
              <w:jc w:val="center"/>
              <w:rPr>
                <w:rFonts w:hAnsi="宋体" w:eastAsia="宋体"/>
                <w:b/>
                <w:snapToGrid w:val="0"/>
                <w:kern w:val="18"/>
                <w:sz w:val="24"/>
                <w:szCs w:val="24"/>
              </w:rPr>
            </w:pPr>
            <w:r>
              <w:rPr>
                <w:rFonts w:hAnsi="宋体" w:eastAsia="宋体"/>
                <w:b/>
                <w:snapToGrid w:val="0"/>
                <w:kern w:val="18"/>
                <w:sz w:val="24"/>
                <w:szCs w:val="24"/>
              </w:rPr>
              <w:t>表</w:t>
            </w:r>
            <w:r>
              <w:rPr>
                <w:rFonts w:hint="eastAsia" w:hAnsi="宋体" w:eastAsia="宋体"/>
                <w:b/>
                <w:snapToGrid w:val="0"/>
                <w:kern w:val="18"/>
                <w:sz w:val="24"/>
                <w:szCs w:val="24"/>
              </w:rPr>
              <w:t>2.2-</w:t>
            </w:r>
            <w:r>
              <w:rPr>
                <w:rFonts w:hAnsi="宋体" w:eastAsia="宋体"/>
                <w:b/>
                <w:snapToGrid w:val="0"/>
                <w:kern w:val="18"/>
                <w:sz w:val="24"/>
                <w:szCs w:val="24"/>
              </w:rPr>
              <w:t>2</w:t>
            </w:r>
            <w:r>
              <w:rPr>
                <w:rFonts w:hint="eastAsia" w:hAnsi="宋体" w:eastAsia="宋体"/>
                <w:b/>
                <w:snapToGrid w:val="0"/>
                <w:kern w:val="18"/>
                <w:sz w:val="24"/>
                <w:szCs w:val="24"/>
              </w:rPr>
              <w:t>主要原辅材料使用量及能耗一览表</w:t>
            </w:r>
          </w:p>
          <w:tbl>
            <w:tblPr>
              <w:tblStyle w:val="32"/>
              <w:tblW w:w="5000"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36"/>
              <w:gridCol w:w="1699"/>
              <w:gridCol w:w="709"/>
              <w:gridCol w:w="851"/>
              <w:gridCol w:w="1133"/>
              <w:gridCol w:w="1155"/>
              <w:gridCol w:w="1623"/>
            </w:tblGrid>
            <w:tr w14:paraId="5890D27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84" w:type="pct"/>
                  <w:tcBorders>
                    <w:top w:val="single" w:color="auto" w:sz="12" w:space="0"/>
                    <w:left w:val="nil"/>
                    <w:bottom w:val="single" w:color="000000" w:sz="4" w:space="0"/>
                    <w:right w:val="single" w:color="000000" w:sz="4" w:space="0"/>
                  </w:tcBorders>
                  <w:vAlign w:val="center"/>
                </w:tcPr>
                <w:p w14:paraId="23EDAB5E">
                  <w:pPr>
                    <w:pStyle w:val="144"/>
                    <w:snapToGrid w:val="0"/>
                    <w:contextualSpacing w:val="0"/>
                    <w:rPr>
                      <w:szCs w:val="21"/>
                    </w:rPr>
                  </w:pPr>
                  <w:r>
                    <w:rPr>
                      <w:szCs w:val="21"/>
                    </w:rPr>
                    <w:t>产品名称</w:t>
                  </w:r>
                </w:p>
              </w:tc>
              <w:tc>
                <w:tcPr>
                  <w:tcW w:w="1023" w:type="pct"/>
                  <w:tcBorders>
                    <w:top w:val="single" w:color="auto" w:sz="12" w:space="0"/>
                    <w:left w:val="single" w:color="000000" w:sz="4" w:space="0"/>
                    <w:bottom w:val="single" w:color="000000" w:sz="4" w:space="0"/>
                    <w:right w:val="single" w:color="000000" w:sz="4" w:space="0"/>
                  </w:tcBorders>
                  <w:vAlign w:val="center"/>
                </w:tcPr>
                <w:p w14:paraId="6FD3FA01">
                  <w:pPr>
                    <w:pStyle w:val="144"/>
                    <w:snapToGrid w:val="0"/>
                    <w:contextualSpacing w:val="0"/>
                    <w:rPr>
                      <w:szCs w:val="21"/>
                    </w:rPr>
                  </w:pPr>
                  <w:r>
                    <w:rPr>
                      <w:szCs w:val="21"/>
                    </w:rPr>
                    <w:t>原辅材料名称</w:t>
                  </w:r>
                </w:p>
              </w:tc>
              <w:tc>
                <w:tcPr>
                  <w:tcW w:w="427" w:type="pct"/>
                  <w:tcBorders>
                    <w:top w:val="single" w:color="auto" w:sz="12" w:space="0"/>
                    <w:left w:val="single" w:color="000000" w:sz="4" w:space="0"/>
                    <w:bottom w:val="single" w:color="000000" w:sz="4" w:space="0"/>
                    <w:right w:val="single" w:color="000000" w:sz="4" w:space="0"/>
                  </w:tcBorders>
                  <w:vAlign w:val="center"/>
                </w:tcPr>
                <w:p w14:paraId="322AF5CB">
                  <w:pPr>
                    <w:widowControl/>
                    <w:snapToGrid w:val="0"/>
                    <w:spacing w:line="240" w:lineRule="auto"/>
                    <w:ind w:firstLine="0"/>
                    <w:jc w:val="center"/>
                    <w:textAlignment w:val="center"/>
                    <w:rPr>
                      <w:rFonts w:eastAsia="宋体"/>
                      <w:kern w:val="0"/>
                      <w:sz w:val="21"/>
                      <w:szCs w:val="21"/>
                      <w:lang w:bidi="ar"/>
                    </w:rPr>
                  </w:pPr>
                  <w:r>
                    <w:rPr>
                      <w:rFonts w:eastAsia="宋体"/>
                      <w:kern w:val="0"/>
                      <w:sz w:val="21"/>
                      <w:szCs w:val="21"/>
                      <w:lang w:bidi="ar"/>
                    </w:rPr>
                    <w:t>单位</w:t>
                  </w:r>
                </w:p>
              </w:tc>
              <w:tc>
                <w:tcPr>
                  <w:tcW w:w="512" w:type="pct"/>
                  <w:tcBorders>
                    <w:top w:val="single" w:color="auto" w:sz="12" w:space="0"/>
                    <w:left w:val="single" w:color="000000" w:sz="4" w:space="0"/>
                    <w:bottom w:val="single" w:color="auto" w:sz="4" w:space="0"/>
                    <w:right w:val="single" w:color="000000" w:sz="4" w:space="0"/>
                  </w:tcBorders>
                  <w:vAlign w:val="center"/>
                </w:tcPr>
                <w:p w14:paraId="35244949">
                  <w:pPr>
                    <w:widowControl/>
                    <w:snapToGrid w:val="0"/>
                    <w:spacing w:line="240" w:lineRule="auto"/>
                    <w:ind w:firstLine="0"/>
                    <w:jc w:val="center"/>
                    <w:textAlignment w:val="center"/>
                    <w:rPr>
                      <w:rFonts w:eastAsia="宋体"/>
                      <w:sz w:val="21"/>
                      <w:szCs w:val="21"/>
                    </w:rPr>
                  </w:pPr>
                  <w:r>
                    <w:rPr>
                      <w:rFonts w:hint="eastAsia" w:eastAsia="宋体"/>
                      <w:sz w:val="21"/>
                      <w:szCs w:val="21"/>
                      <w:lang w:bidi="ar"/>
                    </w:rPr>
                    <w:t>使用</w:t>
                  </w:r>
                  <w:r>
                    <w:rPr>
                      <w:rFonts w:eastAsia="宋体"/>
                      <w:kern w:val="0"/>
                      <w:sz w:val="21"/>
                      <w:szCs w:val="21"/>
                      <w:lang w:bidi="ar"/>
                    </w:rPr>
                    <w:t>量</w:t>
                  </w:r>
                </w:p>
              </w:tc>
              <w:tc>
                <w:tcPr>
                  <w:tcW w:w="682" w:type="pct"/>
                  <w:tcBorders>
                    <w:top w:val="single" w:color="auto" w:sz="12" w:space="0"/>
                    <w:left w:val="single" w:color="000000" w:sz="4" w:space="0"/>
                    <w:bottom w:val="single" w:color="000000" w:sz="4" w:space="0"/>
                    <w:right w:val="single" w:color="auto" w:sz="4" w:space="0"/>
                  </w:tcBorders>
                  <w:vAlign w:val="center"/>
                </w:tcPr>
                <w:p w14:paraId="4C1C3582">
                  <w:pPr>
                    <w:widowControl/>
                    <w:snapToGrid w:val="0"/>
                    <w:spacing w:line="240" w:lineRule="auto"/>
                    <w:ind w:firstLine="0"/>
                    <w:jc w:val="center"/>
                    <w:textAlignment w:val="center"/>
                    <w:rPr>
                      <w:rFonts w:eastAsia="宋体"/>
                      <w:sz w:val="21"/>
                      <w:szCs w:val="21"/>
                    </w:rPr>
                  </w:pPr>
                  <w:r>
                    <w:rPr>
                      <w:rFonts w:hint="eastAsia" w:eastAsia="宋体"/>
                      <w:sz w:val="21"/>
                      <w:szCs w:val="21"/>
                    </w:rPr>
                    <w:t>最大</w:t>
                  </w:r>
                  <w:r>
                    <w:rPr>
                      <w:rFonts w:eastAsia="宋体"/>
                      <w:sz w:val="21"/>
                      <w:szCs w:val="21"/>
                    </w:rPr>
                    <w:t>贮存量</w:t>
                  </w:r>
                </w:p>
              </w:tc>
              <w:tc>
                <w:tcPr>
                  <w:tcW w:w="695" w:type="pct"/>
                  <w:tcBorders>
                    <w:top w:val="single" w:color="auto" w:sz="12" w:space="0"/>
                    <w:left w:val="single" w:color="auto" w:sz="4" w:space="0"/>
                    <w:bottom w:val="single" w:color="000000" w:sz="4" w:space="0"/>
                    <w:right w:val="single" w:color="auto" w:sz="4" w:space="0"/>
                  </w:tcBorders>
                  <w:vAlign w:val="center"/>
                </w:tcPr>
                <w:p w14:paraId="636513D4">
                  <w:pPr>
                    <w:widowControl/>
                    <w:snapToGrid w:val="0"/>
                    <w:spacing w:line="240" w:lineRule="auto"/>
                    <w:ind w:firstLine="0"/>
                    <w:jc w:val="center"/>
                    <w:textAlignment w:val="center"/>
                    <w:rPr>
                      <w:rFonts w:eastAsia="宋体"/>
                      <w:sz w:val="21"/>
                      <w:szCs w:val="21"/>
                    </w:rPr>
                  </w:pPr>
                  <w:r>
                    <w:rPr>
                      <w:rFonts w:eastAsia="宋体"/>
                      <w:sz w:val="21"/>
                      <w:szCs w:val="21"/>
                    </w:rPr>
                    <w:t>包装形式</w:t>
                  </w:r>
                </w:p>
              </w:tc>
              <w:tc>
                <w:tcPr>
                  <w:tcW w:w="977" w:type="pct"/>
                  <w:tcBorders>
                    <w:top w:val="single" w:color="auto" w:sz="12" w:space="0"/>
                    <w:left w:val="single" w:color="auto" w:sz="4" w:space="0"/>
                    <w:bottom w:val="single" w:color="000000" w:sz="4" w:space="0"/>
                    <w:right w:val="nil"/>
                  </w:tcBorders>
                  <w:vAlign w:val="center"/>
                </w:tcPr>
                <w:p w14:paraId="721CDE80">
                  <w:pPr>
                    <w:widowControl/>
                    <w:snapToGrid w:val="0"/>
                    <w:spacing w:line="240" w:lineRule="auto"/>
                    <w:ind w:firstLine="0"/>
                    <w:jc w:val="center"/>
                    <w:textAlignment w:val="center"/>
                    <w:rPr>
                      <w:rFonts w:eastAsia="宋体"/>
                      <w:sz w:val="21"/>
                      <w:szCs w:val="21"/>
                    </w:rPr>
                  </w:pPr>
                  <w:r>
                    <w:rPr>
                      <w:rFonts w:eastAsia="宋体"/>
                      <w:sz w:val="21"/>
                      <w:szCs w:val="21"/>
                    </w:rPr>
                    <w:t>贮存位置</w:t>
                  </w:r>
                </w:p>
              </w:tc>
            </w:tr>
            <w:tr w14:paraId="2483818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4" w:type="pct"/>
                  <w:vMerge w:val="restart"/>
                  <w:tcBorders>
                    <w:top w:val="single" w:color="000000" w:sz="4" w:space="0"/>
                    <w:left w:val="nil"/>
                    <w:bottom w:val="single" w:color="000000" w:sz="4" w:space="0"/>
                    <w:right w:val="single" w:color="000000" w:sz="4" w:space="0"/>
                  </w:tcBorders>
                  <w:vAlign w:val="center"/>
                </w:tcPr>
                <w:p w14:paraId="1DA4EA6E">
                  <w:pPr>
                    <w:pStyle w:val="144"/>
                    <w:snapToGrid w:val="0"/>
                    <w:contextualSpacing w:val="0"/>
                    <w:rPr>
                      <w:szCs w:val="21"/>
                    </w:rPr>
                  </w:pPr>
                  <w:r>
                    <w:rPr>
                      <w:szCs w:val="21"/>
                    </w:rPr>
                    <w:t>背部双</w:t>
                  </w:r>
                </w:p>
                <w:p w14:paraId="33EE3B23">
                  <w:pPr>
                    <w:pStyle w:val="144"/>
                    <w:snapToGrid w:val="0"/>
                    <w:contextualSpacing w:val="0"/>
                    <w:rPr>
                      <w:szCs w:val="21"/>
                    </w:rPr>
                  </w:pPr>
                  <w:r>
                    <w:rPr>
                      <w:szCs w:val="21"/>
                    </w:rPr>
                    <w:t>面胶</w:t>
                  </w:r>
                </w:p>
              </w:tc>
              <w:tc>
                <w:tcPr>
                  <w:tcW w:w="1023" w:type="pct"/>
                  <w:tcBorders>
                    <w:top w:val="single" w:color="000000" w:sz="4" w:space="0"/>
                    <w:left w:val="single" w:color="000000" w:sz="4" w:space="0"/>
                    <w:bottom w:val="single" w:color="000000" w:sz="4" w:space="0"/>
                    <w:right w:val="single" w:color="000000" w:sz="4" w:space="0"/>
                  </w:tcBorders>
                  <w:vAlign w:val="center"/>
                </w:tcPr>
                <w:p w14:paraId="555F6D41">
                  <w:pPr>
                    <w:pStyle w:val="144"/>
                    <w:snapToGrid w:val="0"/>
                    <w:contextualSpacing w:val="0"/>
                    <w:rPr>
                      <w:szCs w:val="21"/>
                    </w:rPr>
                  </w:pPr>
                  <w:r>
                    <w:rPr>
                      <w:szCs w:val="21"/>
                    </w:rPr>
                    <w:t>PET保护膜</w:t>
                  </w:r>
                </w:p>
              </w:tc>
              <w:tc>
                <w:tcPr>
                  <w:tcW w:w="427" w:type="pct"/>
                  <w:tcBorders>
                    <w:top w:val="single" w:color="000000" w:sz="4" w:space="0"/>
                    <w:left w:val="single" w:color="000000" w:sz="4" w:space="0"/>
                    <w:bottom w:val="single" w:color="000000" w:sz="4" w:space="0"/>
                    <w:right w:val="single" w:color="000000" w:sz="4" w:space="0"/>
                  </w:tcBorders>
                  <w:vAlign w:val="center"/>
                </w:tcPr>
                <w:p w14:paraId="48EF31A7">
                  <w:pPr>
                    <w:pStyle w:val="144"/>
                    <w:snapToGrid w:val="0"/>
                    <w:contextualSpacing w:val="0"/>
                    <w:rPr>
                      <w:szCs w:val="21"/>
                    </w:rPr>
                  </w:pPr>
                  <w:r>
                    <w:rPr>
                      <w:szCs w:val="21"/>
                    </w:rPr>
                    <w:t>t/a</w:t>
                  </w:r>
                </w:p>
              </w:tc>
              <w:tc>
                <w:tcPr>
                  <w:tcW w:w="512" w:type="pct"/>
                  <w:tcBorders>
                    <w:top w:val="single" w:color="000000" w:sz="4" w:space="0"/>
                    <w:left w:val="single" w:color="000000" w:sz="4" w:space="0"/>
                    <w:bottom w:val="single" w:color="000000" w:sz="4" w:space="0"/>
                    <w:right w:val="single" w:color="000000" w:sz="4" w:space="0"/>
                  </w:tcBorders>
                  <w:vAlign w:val="center"/>
                </w:tcPr>
                <w:p w14:paraId="3514D11C">
                  <w:pPr>
                    <w:pStyle w:val="144"/>
                    <w:snapToGrid w:val="0"/>
                    <w:contextualSpacing w:val="0"/>
                    <w:rPr>
                      <w:szCs w:val="21"/>
                    </w:rPr>
                  </w:pPr>
                  <w:r>
                    <w:rPr>
                      <w:szCs w:val="21"/>
                    </w:rPr>
                    <w:t>8</w:t>
                  </w:r>
                </w:p>
              </w:tc>
              <w:tc>
                <w:tcPr>
                  <w:tcW w:w="682" w:type="pct"/>
                  <w:tcBorders>
                    <w:top w:val="single" w:color="000000" w:sz="4" w:space="0"/>
                    <w:left w:val="single" w:color="000000" w:sz="4" w:space="0"/>
                    <w:bottom w:val="single" w:color="000000" w:sz="4" w:space="0"/>
                    <w:right w:val="single" w:color="auto" w:sz="4" w:space="0"/>
                  </w:tcBorders>
                  <w:vAlign w:val="center"/>
                </w:tcPr>
                <w:p w14:paraId="7AA6FF4D">
                  <w:pPr>
                    <w:pStyle w:val="144"/>
                    <w:snapToGrid w:val="0"/>
                    <w:contextualSpacing w:val="0"/>
                    <w:rPr>
                      <w:szCs w:val="21"/>
                    </w:rPr>
                  </w:pPr>
                  <w:r>
                    <w:rPr>
                      <w:szCs w:val="21"/>
                    </w:rPr>
                    <w:t xml:space="preserve">0.33 </w:t>
                  </w:r>
                </w:p>
              </w:tc>
              <w:tc>
                <w:tcPr>
                  <w:tcW w:w="695" w:type="pct"/>
                  <w:tcBorders>
                    <w:top w:val="single" w:color="000000" w:sz="4" w:space="0"/>
                    <w:left w:val="single" w:color="auto" w:sz="4" w:space="0"/>
                    <w:bottom w:val="single" w:color="000000" w:sz="4" w:space="0"/>
                    <w:right w:val="single" w:color="auto" w:sz="4" w:space="0"/>
                  </w:tcBorders>
                  <w:vAlign w:val="center"/>
                </w:tcPr>
                <w:p w14:paraId="739D2EE5">
                  <w:pPr>
                    <w:pStyle w:val="144"/>
                    <w:snapToGrid w:val="0"/>
                    <w:contextualSpacing w:val="0"/>
                    <w:rPr>
                      <w:szCs w:val="21"/>
                    </w:rPr>
                  </w:pPr>
                  <w:r>
                    <w:rPr>
                      <w:szCs w:val="21"/>
                    </w:rPr>
                    <w:t>卷材</w:t>
                  </w:r>
                </w:p>
              </w:tc>
              <w:tc>
                <w:tcPr>
                  <w:tcW w:w="977" w:type="pct"/>
                  <w:tcBorders>
                    <w:top w:val="single" w:color="000000" w:sz="4" w:space="0"/>
                    <w:left w:val="single" w:color="auto" w:sz="4" w:space="0"/>
                    <w:bottom w:val="single" w:color="000000" w:sz="4" w:space="0"/>
                    <w:right w:val="nil"/>
                  </w:tcBorders>
                  <w:vAlign w:val="center"/>
                </w:tcPr>
                <w:p w14:paraId="701D0631">
                  <w:pPr>
                    <w:pStyle w:val="144"/>
                    <w:snapToGrid w:val="0"/>
                    <w:contextualSpacing w:val="0"/>
                    <w:rPr>
                      <w:szCs w:val="21"/>
                    </w:rPr>
                  </w:pPr>
                  <w:r>
                    <w:rPr>
                      <w:szCs w:val="21"/>
                    </w:rPr>
                    <w:t>5F原材料仓库</w:t>
                  </w:r>
                </w:p>
              </w:tc>
            </w:tr>
            <w:tr w14:paraId="587C6E1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4" w:type="pct"/>
                  <w:vMerge w:val="continue"/>
                  <w:tcBorders>
                    <w:top w:val="single" w:color="000000" w:sz="4" w:space="0"/>
                    <w:left w:val="nil"/>
                    <w:bottom w:val="single" w:color="000000" w:sz="4" w:space="0"/>
                    <w:right w:val="single" w:color="000000" w:sz="4" w:space="0"/>
                  </w:tcBorders>
                  <w:vAlign w:val="center"/>
                </w:tcPr>
                <w:p w14:paraId="640C2DDE">
                  <w:pPr>
                    <w:widowControl/>
                    <w:snapToGrid w:val="0"/>
                    <w:spacing w:line="240" w:lineRule="auto"/>
                    <w:ind w:firstLine="0"/>
                    <w:jc w:val="left"/>
                    <w:rPr>
                      <w:rFonts w:eastAsia="宋体"/>
                      <w:sz w:val="21"/>
                      <w:szCs w:val="21"/>
                    </w:rPr>
                  </w:pPr>
                </w:p>
              </w:tc>
              <w:tc>
                <w:tcPr>
                  <w:tcW w:w="1023" w:type="pct"/>
                  <w:tcBorders>
                    <w:top w:val="single" w:color="000000" w:sz="4" w:space="0"/>
                    <w:left w:val="single" w:color="000000" w:sz="4" w:space="0"/>
                    <w:bottom w:val="single" w:color="000000" w:sz="4" w:space="0"/>
                    <w:right w:val="single" w:color="000000" w:sz="4" w:space="0"/>
                  </w:tcBorders>
                  <w:vAlign w:val="center"/>
                </w:tcPr>
                <w:p w14:paraId="42488F17">
                  <w:pPr>
                    <w:pStyle w:val="144"/>
                    <w:snapToGrid w:val="0"/>
                    <w:contextualSpacing w:val="0"/>
                    <w:rPr>
                      <w:szCs w:val="21"/>
                    </w:rPr>
                  </w:pPr>
                  <w:r>
                    <w:rPr>
                      <w:szCs w:val="21"/>
                    </w:rPr>
                    <w:t>离型纸</w:t>
                  </w:r>
                </w:p>
              </w:tc>
              <w:tc>
                <w:tcPr>
                  <w:tcW w:w="427" w:type="pct"/>
                  <w:tcBorders>
                    <w:top w:val="single" w:color="000000" w:sz="4" w:space="0"/>
                    <w:left w:val="single" w:color="000000" w:sz="4" w:space="0"/>
                    <w:bottom w:val="single" w:color="000000" w:sz="4" w:space="0"/>
                    <w:right w:val="single" w:color="000000" w:sz="4" w:space="0"/>
                  </w:tcBorders>
                  <w:vAlign w:val="center"/>
                </w:tcPr>
                <w:p w14:paraId="74A63F57">
                  <w:pPr>
                    <w:pStyle w:val="144"/>
                    <w:snapToGrid w:val="0"/>
                    <w:contextualSpacing w:val="0"/>
                    <w:rPr>
                      <w:szCs w:val="21"/>
                    </w:rPr>
                  </w:pPr>
                  <w:r>
                    <w:rPr>
                      <w:szCs w:val="21"/>
                    </w:rPr>
                    <w:t>t/a</w:t>
                  </w:r>
                </w:p>
              </w:tc>
              <w:tc>
                <w:tcPr>
                  <w:tcW w:w="512" w:type="pct"/>
                  <w:tcBorders>
                    <w:top w:val="single" w:color="000000" w:sz="4" w:space="0"/>
                    <w:left w:val="single" w:color="000000" w:sz="4" w:space="0"/>
                    <w:bottom w:val="single" w:color="000000" w:sz="4" w:space="0"/>
                    <w:right w:val="single" w:color="000000" w:sz="4" w:space="0"/>
                  </w:tcBorders>
                  <w:vAlign w:val="center"/>
                </w:tcPr>
                <w:p w14:paraId="739A27FB">
                  <w:pPr>
                    <w:pStyle w:val="144"/>
                    <w:snapToGrid w:val="0"/>
                    <w:contextualSpacing w:val="0"/>
                    <w:rPr>
                      <w:szCs w:val="21"/>
                    </w:rPr>
                  </w:pPr>
                  <w:r>
                    <w:rPr>
                      <w:szCs w:val="21"/>
                    </w:rPr>
                    <w:t>12</w:t>
                  </w:r>
                </w:p>
              </w:tc>
              <w:tc>
                <w:tcPr>
                  <w:tcW w:w="682" w:type="pct"/>
                  <w:tcBorders>
                    <w:top w:val="single" w:color="000000" w:sz="4" w:space="0"/>
                    <w:left w:val="single" w:color="000000" w:sz="4" w:space="0"/>
                    <w:bottom w:val="single" w:color="000000" w:sz="4" w:space="0"/>
                    <w:right w:val="single" w:color="auto" w:sz="4" w:space="0"/>
                  </w:tcBorders>
                  <w:vAlign w:val="center"/>
                </w:tcPr>
                <w:p w14:paraId="7BFCB341">
                  <w:pPr>
                    <w:pStyle w:val="144"/>
                    <w:snapToGrid w:val="0"/>
                    <w:contextualSpacing w:val="0"/>
                    <w:rPr>
                      <w:szCs w:val="21"/>
                    </w:rPr>
                  </w:pPr>
                  <w:r>
                    <w:rPr>
                      <w:szCs w:val="21"/>
                    </w:rPr>
                    <w:t xml:space="preserve">0.50 </w:t>
                  </w:r>
                </w:p>
              </w:tc>
              <w:tc>
                <w:tcPr>
                  <w:tcW w:w="695" w:type="pct"/>
                  <w:tcBorders>
                    <w:top w:val="single" w:color="000000" w:sz="4" w:space="0"/>
                    <w:left w:val="single" w:color="auto" w:sz="4" w:space="0"/>
                    <w:bottom w:val="single" w:color="000000" w:sz="4" w:space="0"/>
                    <w:right w:val="single" w:color="auto" w:sz="4" w:space="0"/>
                  </w:tcBorders>
                  <w:vAlign w:val="center"/>
                </w:tcPr>
                <w:p w14:paraId="2875B42F">
                  <w:pPr>
                    <w:pStyle w:val="144"/>
                    <w:snapToGrid w:val="0"/>
                    <w:contextualSpacing w:val="0"/>
                    <w:rPr>
                      <w:szCs w:val="21"/>
                    </w:rPr>
                  </w:pPr>
                  <w:r>
                    <w:rPr>
                      <w:szCs w:val="21"/>
                    </w:rPr>
                    <w:t>卷材</w:t>
                  </w:r>
                </w:p>
              </w:tc>
              <w:tc>
                <w:tcPr>
                  <w:tcW w:w="977" w:type="pct"/>
                  <w:tcBorders>
                    <w:top w:val="single" w:color="000000" w:sz="4" w:space="0"/>
                    <w:left w:val="single" w:color="auto" w:sz="4" w:space="0"/>
                    <w:bottom w:val="single" w:color="000000" w:sz="4" w:space="0"/>
                    <w:right w:val="nil"/>
                  </w:tcBorders>
                  <w:vAlign w:val="center"/>
                </w:tcPr>
                <w:p w14:paraId="468E3462">
                  <w:pPr>
                    <w:snapToGrid w:val="0"/>
                    <w:spacing w:line="240" w:lineRule="auto"/>
                    <w:ind w:firstLine="0"/>
                    <w:rPr>
                      <w:rFonts w:eastAsia="宋体"/>
                      <w:sz w:val="21"/>
                      <w:szCs w:val="21"/>
                    </w:rPr>
                  </w:pPr>
                  <w:r>
                    <w:rPr>
                      <w:rFonts w:eastAsia="宋体"/>
                      <w:sz w:val="21"/>
                      <w:szCs w:val="21"/>
                    </w:rPr>
                    <w:t>5F原材料仓库</w:t>
                  </w:r>
                </w:p>
              </w:tc>
            </w:tr>
            <w:tr w14:paraId="6674923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4" w:type="pct"/>
                  <w:vMerge w:val="restart"/>
                  <w:tcBorders>
                    <w:top w:val="single" w:color="000000" w:sz="4" w:space="0"/>
                    <w:left w:val="nil"/>
                    <w:bottom w:val="single" w:color="000000" w:sz="4" w:space="0"/>
                    <w:right w:val="single" w:color="000000" w:sz="4" w:space="0"/>
                  </w:tcBorders>
                  <w:vAlign w:val="center"/>
                </w:tcPr>
                <w:p w14:paraId="3899388F">
                  <w:pPr>
                    <w:pStyle w:val="144"/>
                    <w:snapToGrid w:val="0"/>
                    <w:contextualSpacing w:val="0"/>
                    <w:rPr>
                      <w:szCs w:val="21"/>
                    </w:rPr>
                  </w:pPr>
                  <w:r>
                    <w:rPr>
                      <w:szCs w:val="21"/>
                    </w:rPr>
                    <w:t>保护膜</w:t>
                  </w:r>
                </w:p>
              </w:tc>
              <w:tc>
                <w:tcPr>
                  <w:tcW w:w="1023" w:type="pct"/>
                  <w:tcBorders>
                    <w:top w:val="single" w:color="000000" w:sz="4" w:space="0"/>
                    <w:left w:val="single" w:color="000000" w:sz="4" w:space="0"/>
                    <w:bottom w:val="single" w:color="000000" w:sz="4" w:space="0"/>
                    <w:right w:val="single" w:color="000000" w:sz="4" w:space="0"/>
                  </w:tcBorders>
                  <w:vAlign w:val="center"/>
                </w:tcPr>
                <w:p w14:paraId="691BA09C">
                  <w:pPr>
                    <w:pStyle w:val="144"/>
                    <w:snapToGrid w:val="0"/>
                    <w:contextualSpacing w:val="0"/>
                    <w:rPr>
                      <w:szCs w:val="21"/>
                    </w:rPr>
                  </w:pPr>
                  <w:r>
                    <w:rPr>
                      <w:szCs w:val="21"/>
                    </w:rPr>
                    <w:t>离型膜</w:t>
                  </w:r>
                </w:p>
              </w:tc>
              <w:tc>
                <w:tcPr>
                  <w:tcW w:w="427" w:type="pct"/>
                  <w:tcBorders>
                    <w:top w:val="single" w:color="000000" w:sz="4" w:space="0"/>
                    <w:left w:val="single" w:color="000000" w:sz="4" w:space="0"/>
                    <w:bottom w:val="single" w:color="000000" w:sz="4" w:space="0"/>
                    <w:right w:val="single" w:color="000000" w:sz="4" w:space="0"/>
                  </w:tcBorders>
                  <w:vAlign w:val="center"/>
                </w:tcPr>
                <w:p w14:paraId="63ED78A1">
                  <w:pPr>
                    <w:pStyle w:val="144"/>
                    <w:snapToGrid w:val="0"/>
                    <w:contextualSpacing w:val="0"/>
                    <w:rPr>
                      <w:szCs w:val="21"/>
                    </w:rPr>
                  </w:pPr>
                  <w:r>
                    <w:rPr>
                      <w:szCs w:val="21"/>
                    </w:rPr>
                    <w:t>t/a</w:t>
                  </w:r>
                </w:p>
              </w:tc>
              <w:tc>
                <w:tcPr>
                  <w:tcW w:w="512" w:type="pct"/>
                  <w:tcBorders>
                    <w:top w:val="single" w:color="000000" w:sz="4" w:space="0"/>
                    <w:left w:val="single" w:color="000000" w:sz="4" w:space="0"/>
                    <w:bottom w:val="single" w:color="000000" w:sz="4" w:space="0"/>
                    <w:right w:val="single" w:color="000000" w:sz="4" w:space="0"/>
                  </w:tcBorders>
                  <w:vAlign w:val="center"/>
                </w:tcPr>
                <w:p w14:paraId="245549AC">
                  <w:pPr>
                    <w:pStyle w:val="144"/>
                    <w:snapToGrid w:val="0"/>
                    <w:contextualSpacing w:val="0"/>
                    <w:rPr>
                      <w:szCs w:val="21"/>
                    </w:rPr>
                  </w:pPr>
                  <w:r>
                    <w:rPr>
                      <w:szCs w:val="21"/>
                    </w:rPr>
                    <w:t>7</w:t>
                  </w:r>
                </w:p>
              </w:tc>
              <w:tc>
                <w:tcPr>
                  <w:tcW w:w="682" w:type="pct"/>
                  <w:tcBorders>
                    <w:top w:val="single" w:color="000000" w:sz="4" w:space="0"/>
                    <w:left w:val="single" w:color="000000" w:sz="4" w:space="0"/>
                    <w:bottom w:val="single" w:color="000000" w:sz="4" w:space="0"/>
                    <w:right w:val="single" w:color="auto" w:sz="4" w:space="0"/>
                  </w:tcBorders>
                  <w:vAlign w:val="center"/>
                </w:tcPr>
                <w:p w14:paraId="76F81AFB">
                  <w:pPr>
                    <w:pStyle w:val="144"/>
                    <w:snapToGrid w:val="0"/>
                    <w:contextualSpacing w:val="0"/>
                    <w:rPr>
                      <w:szCs w:val="21"/>
                    </w:rPr>
                  </w:pPr>
                  <w:r>
                    <w:rPr>
                      <w:szCs w:val="21"/>
                    </w:rPr>
                    <w:t xml:space="preserve">0.29 </w:t>
                  </w:r>
                </w:p>
              </w:tc>
              <w:tc>
                <w:tcPr>
                  <w:tcW w:w="695" w:type="pct"/>
                  <w:tcBorders>
                    <w:top w:val="single" w:color="000000" w:sz="4" w:space="0"/>
                    <w:left w:val="single" w:color="auto" w:sz="4" w:space="0"/>
                    <w:bottom w:val="single" w:color="000000" w:sz="4" w:space="0"/>
                    <w:right w:val="single" w:color="auto" w:sz="4" w:space="0"/>
                  </w:tcBorders>
                  <w:vAlign w:val="center"/>
                </w:tcPr>
                <w:p w14:paraId="273004AC">
                  <w:pPr>
                    <w:pStyle w:val="144"/>
                    <w:snapToGrid w:val="0"/>
                    <w:contextualSpacing w:val="0"/>
                    <w:rPr>
                      <w:szCs w:val="21"/>
                    </w:rPr>
                  </w:pPr>
                  <w:r>
                    <w:rPr>
                      <w:szCs w:val="21"/>
                    </w:rPr>
                    <w:t>卷材</w:t>
                  </w:r>
                </w:p>
              </w:tc>
              <w:tc>
                <w:tcPr>
                  <w:tcW w:w="977" w:type="pct"/>
                  <w:tcBorders>
                    <w:top w:val="single" w:color="000000" w:sz="4" w:space="0"/>
                    <w:left w:val="single" w:color="auto" w:sz="4" w:space="0"/>
                    <w:bottom w:val="single" w:color="000000" w:sz="4" w:space="0"/>
                    <w:right w:val="nil"/>
                  </w:tcBorders>
                  <w:vAlign w:val="center"/>
                </w:tcPr>
                <w:p w14:paraId="78300D21">
                  <w:pPr>
                    <w:snapToGrid w:val="0"/>
                    <w:spacing w:line="240" w:lineRule="auto"/>
                    <w:ind w:firstLine="0"/>
                    <w:rPr>
                      <w:rFonts w:eastAsia="宋体"/>
                      <w:sz w:val="21"/>
                      <w:szCs w:val="21"/>
                    </w:rPr>
                  </w:pPr>
                  <w:r>
                    <w:rPr>
                      <w:rFonts w:eastAsia="宋体"/>
                      <w:sz w:val="21"/>
                      <w:szCs w:val="21"/>
                    </w:rPr>
                    <w:t>5F原材料仓库</w:t>
                  </w:r>
                </w:p>
              </w:tc>
            </w:tr>
            <w:tr w14:paraId="054840B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4" w:type="pct"/>
                  <w:vMerge w:val="continue"/>
                  <w:tcBorders>
                    <w:top w:val="single" w:color="000000" w:sz="4" w:space="0"/>
                    <w:left w:val="nil"/>
                    <w:bottom w:val="single" w:color="000000" w:sz="4" w:space="0"/>
                    <w:right w:val="single" w:color="000000" w:sz="4" w:space="0"/>
                  </w:tcBorders>
                  <w:vAlign w:val="center"/>
                </w:tcPr>
                <w:p w14:paraId="211B13B1">
                  <w:pPr>
                    <w:widowControl/>
                    <w:snapToGrid w:val="0"/>
                    <w:spacing w:line="240" w:lineRule="auto"/>
                    <w:ind w:firstLine="0"/>
                    <w:jc w:val="left"/>
                    <w:rPr>
                      <w:rFonts w:eastAsia="宋体"/>
                      <w:sz w:val="21"/>
                      <w:szCs w:val="21"/>
                    </w:rPr>
                  </w:pPr>
                </w:p>
              </w:tc>
              <w:tc>
                <w:tcPr>
                  <w:tcW w:w="1023" w:type="pct"/>
                  <w:tcBorders>
                    <w:top w:val="single" w:color="000000" w:sz="4" w:space="0"/>
                    <w:left w:val="single" w:color="000000" w:sz="4" w:space="0"/>
                    <w:bottom w:val="single" w:color="000000" w:sz="4" w:space="0"/>
                    <w:right w:val="single" w:color="000000" w:sz="4" w:space="0"/>
                  </w:tcBorders>
                  <w:vAlign w:val="center"/>
                </w:tcPr>
                <w:p w14:paraId="26CF2580">
                  <w:pPr>
                    <w:pStyle w:val="144"/>
                    <w:snapToGrid w:val="0"/>
                    <w:contextualSpacing w:val="0"/>
                    <w:rPr>
                      <w:szCs w:val="21"/>
                    </w:rPr>
                  </w:pPr>
                  <w:r>
                    <w:rPr>
                      <w:szCs w:val="21"/>
                    </w:rPr>
                    <w:t>双层硅胶保护膜</w:t>
                  </w:r>
                </w:p>
              </w:tc>
              <w:tc>
                <w:tcPr>
                  <w:tcW w:w="427" w:type="pct"/>
                  <w:tcBorders>
                    <w:top w:val="single" w:color="000000" w:sz="4" w:space="0"/>
                    <w:left w:val="single" w:color="000000" w:sz="4" w:space="0"/>
                    <w:bottom w:val="single" w:color="000000" w:sz="4" w:space="0"/>
                    <w:right w:val="single" w:color="000000" w:sz="4" w:space="0"/>
                  </w:tcBorders>
                  <w:vAlign w:val="center"/>
                </w:tcPr>
                <w:p w14:paraId="73DE5BD0">
                  <w:pPr>
                    <w:snapToGrid w:val="0"/>
                    <w:spacing w:line="240" w:lineRule="auto"/>
                    <w:ind w:firstLine="0"/>
                    <w:jc w:val="center"/>
                    <w:rPr>
                      <w:rFonts w:eastAsia="宋体"/>
                      <w:sz w:val="21"/>
                      <w:szCs w:val="21"/>
                    </w:rPr>
                  </w:pPr>
                  <w:r>
                    <w:rPr>
                      <w:rFonts w:eastAsia="宋体"/>
                      <w:sz w:val="21"/>
                      <w:szCs w:val="21"/>
                    </w:rPr>
                    <w:t>t/a</w:t>
                  </w:r>
                </w:p>
              </w:tc>
              <w:tc>
                <w:tcPr>
                  <w:tcW w:w="512" w:type="pct"/>
                  <w:tcBorders>
                    <w:top w:val="single" w:color="000000" w:sz="4" w:space="0"/>
                    <w:left w:val="single" w:color="000000" w:sz="4" w:space="0"/>
                    <w:bottom w:val="single" w:color="000000" w:sz="4" w:space="0"/>
                    <w:right w:val="single" w:color="000000" w:sz="4" w:space="0"/>
                  </w:tcBorders>
                  <w:vAlign w:val="center"/>
                </w:tcPr>
                <w:p w14:paraId="6B932268">
                  <w:pPr>
                    <w:pStyle w:val="144"/>
                    <w:snapToGrid w:val="0"/>
                    <w:contextualSpacing w:val="0"/>
                    <w:rPr>
                      <w:szCs w:val="21"/>
                    </w:rPr>
                  </w:pPr>
                  <w:r>
                    <w:rPr>
                      <w:szCs w:val="21"/>
                    </w:rPr>
                    <w:t>9</w:t>
                  </w:r>
                </w:p>
              </w:tc>
              <w:tc>
                <w:tcPr>
                  <w:tcW w:w="682" w:type="pct"/>
                  <w:tcBorders>
                    <w:top w:val="single" w:color="000000" w:sz="4" w:space="0"/>
                    <w:left w:val="single" w:color="000000" w:sz="4" w:space="0"/>
                    <w:bottom w:val="single" w:color="000000" w:sz="4" w:space="0"/>
                    <w:right w:val="single" w:color="auto" w:sz="4" w:space="0"/>
                  </w:tcBorders>
                  <w:vAlign w:val="center"/>
                </w:tcPr>
                <w:p w14:paraId="069BE858">
                  <w:pPr>
                    <w:pStyle w:val="144"/>
                    <w:snapToGrid w:val="0"/>
                    <w:contextualSpacing w:val="0"/>
                    <w:rPr>
                      <w:szCs w:val="21"/>
                    </w:rPr>
                  </w:pPr>
                  <w:r>
                    <w:rPr>
                      <w:szCs w:val="21"/>
                    </w:rPr>
                    <w:t xml:space="preserve">0.38 </w:t>
                  </w:r>
                </w:p>
              </w:tc>
              <w:tc>
                <w:tcPr>
                  <w:tcW w:w="695" w:type="pct"/>
                  <w:tcBorders>
                    <w:top w:val="single" w:color="000000" w:sz="4" w:space="0"/>
                    <w:left w:val="single" w:color="auto" w:sz="4" w:space="0"/>
                    <w:bottom w:val="single" w:color="000000" w:sz="4" w:space="0"/>
                    <w:right w:val="single" w:color="auto" w:sz="4" w:space="0"/>
                  </w:tcBorders>
                  <w:vAlign w:val="center"/>
                </w:tcPr>
                <w:p w14:paraId="262D357D">
                  <w:pPr>
                    <w:pStyle w:val="144"/>
                    <w:snapToGrid w:val="0"/>
                    <w:contextualSpacing w:val="0"/>
                    <w:rPr>
                      <w:szCs w:val="21"/>
                    </w:rPr>
                  </w:pPr>
                  <w:r>
                    <w:rPr>
                      <w:szCs w:val="21"/>
                    </w:rPr>
                    <w:t>卷材</w:t>
                  </w:r>
                </w:p>
              </w:tc>
              <w:tc>
                <w:tcPr>
                  <w:tcW w:w="977" w:type="pct"/>
                  <w:tcBorders>
                    <w:top w:val="single" w:color="000000" w:sz="4" w:space="0"/>
                    <w:left w:val="single" w:color="auto" w:sz="4" w:space="0"/>
                    <w:bottom w:val="single" w:color="000000" w:sz="4" w:space="0"/>
                    <w:right w:val="nil"/>
                  </w:tcBorders>
                  <w:vAlign w:val="center"/>
                </w:tcPr>
                <w:p w14:paraId="2F69B4C2">
                  <w:pPr>
                    <w:snapToGrid w:val="0"/>
                    <w:spacing w:line="240" w:lineRule="auto"/>
                    <w:ind w:firstLine="0"/>
                    <w:rPr>
                      <w:rFonts w:eastAsia="宋体"/>
                      <w:sz w:val="21"/>
                      <w:szCs w:val="21"/>
                    </w:rPr>
                  </w:pPr>
                  <w:r>
                    <w:rPr>
                      <w:rFonts w:eastAsia="宋体"/>
                      <w:sz w:val="21"/>
                      <w:szCs w:val="21"/>
                    </w:rPr>
                    <w:t>5F原材料仓库</w:t>
                  </w:r>
                </w:p>
              </w:tc>
            </w:tr>
            <w:tr w14:paraId="762A7C8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4" w:type="pct"/>
                  <w:vMerge w:val="continue"/>
                  <w:tcBorders>
                    <w:top w:val="single" w:color="000000" w:sz="4" w:space="0"/>
                    <w:left w:val="nil"/>
                    <w:bottom w:val="single" w:color="000000" w:sz="4" w:space="0"/>
                    <w:right w:val="single" w:color="000000" w:sz="4" w:space="0"/>
                  </w:tcBorders>
                  <w:vAlign w:val="center"/>
                </w:tcPr>
                <w:p w14:paraId="3FE81FFF">
                  <w:pPr>
                    <w:widowControl/>
                    <w:snapToGrid w:val="0"/>
                    <w:spacing w:line="240" w:lineRule="auto"/>
                    <w:ind w:firstLine="0"/>
                    <w:jc w:val="left"/>
                    <w:rPr>
                      <w:rFonts w:eastAsia="宋体"/>
                      <w:sz w:val="21"/>
                      <w:szCs w:val="21"/>
                    </w:rPr>
                  </w:pPr>
                </w:p>
              </w:tc>
              <w:tc>
                <w:tcPr>
                  <w:tcW w:w="1023" w:type="pct"/>
                  <w:tcBorders>
                    <w:top w:val="single" w:color="000000" w:sz="4" w:space="0"/>
                    <w:left w:val="single" w:color="000000" w:sz="4" w:space="0"/>
                    <w:bottom w:val="single" w:color="000000" w:sz="4" w:space="0"/>
                    <w:right w:val="single" w:color="000000" w:sz="4" w:space="0"/>
                  </w:tcBorders>
                  <w:vAlign w:val="center"/>
                </w:tcPr>
                <w:p w14:paraId="47206037">
                  <w:pPr>
                    <w:pStyle w:val="144"/>
                    <w:snapToGrid w:val="0"/>
                    <w:contextualSpacing w:val="0"/>
                    <w:rPr>
                      <w:szCs w:val="21"/>
                    </w:rPr>
                  </w:pPr>
                  <w:r>
                    <w:rPr>
                      <w:szCs w:val="21"/>
                    </w:rPr>
                    <w:t>胶带（绿色）</w:t>
                  </w:r>
                </w:p>
              </w:tc>
              <w:tc>
                <w:tcPr>
                  <w:tcW w:w="427" w:type="pct"/>
                  <w:tcBorders>
                    <w:top w:val="single" w:color="000000" w:sz="4" w:space="0"/>
                    <w:left w:val="single" w:color="000000" w:sz="4" w:space="0"/>
                    <w:bottom w:val="single" w:color="000000" w:sz="4" w:space="0"/>
                    <w:right w:val="single" w:color="000000" w:sz="4" w:space="0"/>
                  </w:tcBorders>
                  <w:vAlign w:val="center"/>
                </w:tcPr>
                <w:p w14:paraId="4017EB02">
                  <w:pPr>
                    <w:snapToGrid w:val="0"/>
                    <w:spacing w:line="240" w:lineRule="auto"/>
                    <w:ind w:firstLine="0"/>
                    <w:jc w:val="center"/>
                    <w:rPr>
                      <w:rFonts w:eastAsia="宋体"/>
                      <w:sz w:val="21"/>
                      <w:szCs w:val="21"/>
                    </w:rPr>
                  </w:pPr>
                  <w:r>
                    <w:rPr>
                      <w:rFonts w:eastAsia="宋体"/>
                      <w:sz w:val="21"/>
                      <w:szCs w:val="21"/>
                    </w:rPr>
                    <w:t>t/a</w:t>
                  </w:r>
                </w:p>
              </w:tc>
              <w:tc>
                <w:tcPr>
                  <w:tcW w:w="512" w:type="pct"/>
                  <w:tcBorders>
                    <w:top w:val="single" w:color="000000" w:sz="4" w:space="0"/>
                    <w:left w:val="single" w:color="000000" w:sz="4" w:space="0"/>
                    <w:bottom w:val="single" w:color="000000" w:sz="4" w:space="0"/>
                    <w:right w:val="single" w:color="000000" w:sz="4" w:space="0"/>
                  </w:tcBorders>
                  <w:vAlign w:val="center"/>
                </w:tcPr>
                <w:p w14:paraId="365D902E">
                  <w:pPr>
                    <w:pStyle w:val="144"/>
                    <w:snapToGrid w:val="0"/>
                    <w:contextualSpacing w:val="0"/>
                    <w:rPr>
                      <w:szCs w:val="21"/>
                    </w:rPr>
                  </w:pPr>
                  <w:r>
                    <w:rPr>
                      <w:szCs w:val="21"/>
                    </w:rPr>
                    <w:t>16</w:t>
                  </w:r>
                </w:p>
              </w:tc>
              <w:tc>
                <w:tcPr>
                  <w:tcW w:w="682" w:type="pct"/>
                  <w:tcBorders>
                    <w:top w:val="single" w:color="000000" w:sz="4" w:space="0"/>
                    <w:left w:val="single" w:color="000000" w:sz="4" w:space="0"/>
                    <w:bottom w:val="single" w:color="000000" w:sz="4" w:space="0"/>
                    <w:right w:val="single" w:color="auto" w:sz="4" w:space="0"/>
                  </w:tcBorders>
                  <w:vAlign w:val="center"/>
                </w:tcPr>
                <w:p w14:paraId="3E7102C9">
                  <w:pPr>
                    <w:pStyle w:val="144"/>
                    <w:snapToGrid w:val="0"/>
                    <w:contextualSpacing w:val="0"/>
                    <w:rPr>
                      <w:szCs w:val="21"/>
                    </w:rPr>
                  </w:pPr>
                  <w:r>
                    <w:rPr>
                      <w:szCs w:val="21"/>
                    </w:rPr>
                    <w:t xml:space="preserve">0.67 </w:t>
                  </w:r>
                </w:p>
              </w:tc>
              <w:tc>
                <w:tcPr>
                  <w:tcW w:w="695" w:type="pct"/>
                  <w:tcBorders>
                    <w:top w:val="single" w:color="000000" w:sz="4" w:space="0"/>
                    <w:left w:val="single" w:color="auto" w:sz="4" w:space="0"/>
                    <w:bottom w:val="single" w:color="000000" w:sz="4" w:space="0"/>
                    <w:right w:val="single" w:color="auto" w:sz="4" w:space="0"/>
                  </w:tcBorders>
                  <w:vAlign w:val="center"/>
                </w:tcPr>
                <w:p w14:paraId="1084BD34">
                  <w:pPr>
                    <w:pStyle w:val="144"/>
                    <w:snapToGrid w:val="0"/>
                    <w:contextualSpacing w:val="0"/>
                    <w:rPr>
                      <w:szCs w:val="21"/>
                    </w:rPr>
                  </w:pPr>
                  <w:r>
                    <w:rPr>
                      <w:szCs w:val="21"/>
                    </w:rPr>
                    <w:t>卷材</w:t>
                  </w:r>
                </w:p>
              </w:tc>
              <w:tc>
                <w:tcPr>
                  <w:tcW w:w="977" w:type="pct"/>
                  <w:tcBorders>
                    <w:top w:val="single" w:color="000000" w:sz="4" w:space="0"/>
                    <w:left w:val="single" w:color="auto" w:sz="4" w:space="0"/>
                    <w:bottom w:val="single" w:color="000000" w:sz="4" w:space="0"/>
                    <w:right w:val="nil"/>
                  </w:tcBorders>
                  <w:vAlign w:val="center"/>
                </w:tcPr>
                <w:p w14:paraId="4F5B21BF">
                  <w:pPr>
                    <w:snapToGrid w:val="0"/>
                    <w:spacing w:line="240" w:lineRule="auto"/>
                    <w:ind w:firstLine="0"/>
                    <w:rPr>
                      <w:rFonts w:eastAsia="宋体"/>
                      <w:sz w:val="21"/>
                      <w:szCs w:val="21"/>
                    </w:rPr>
                  </w:pPr>
                  <w:r>
                    <w:rPr>
                      <w:rFonts w:eastAsia="宋体"/>
                      <w:sz w:val="21"/>
                      <w:szCs w:val="21"/>
                    </w:rPr>
                    <w:t>5F原材料仓库</w:t>
                  </w:r>
                </w:p>
              </w:tc>
            </w:tr>
            <w:tr w14:paraId="4E73570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4" w:type="pct"/>
                  <w:vMerge w:val="restart"/>
                  <w:tcBorders>
                    <w:top w:val="single" w:color="000000" w:sz="4" w:space="0"/>
                    <w:left w:val="nil"/>
                    <w:bottom w:val="single" w:color="000000" w:sz="4" w:space="0"/>
                    <w:right w:val="single" w:color="000000" w:sz="4" w:space="0"/>
                  </w:tcBorders>
                  <w:vAlign w:val="center"/>
                </w:tcPr>
                <w:p w14:paraId="56F7D5E1">
                  <w:pPr>
                    <w:pStyle w:val="144"/>
                    <w:snapToGrid w:val="0"/>
                    <w:contextualSpacing w:val="0"/>
                    <w:rPr>
                      <w:szCs w:val="21"/>
                    </w:rPr>
                  </w:pPr>
                  <w:r>
                    <w:rPr>
                      <w:szCs w:val="21"/>
                    </w:rPr>
                    <w:t>保护板</w:t>
                  </w:r>
                </w:p>
              </w:tc>
              <w:tc>
                <w:tcPr>
                  <w:tcW w:w="1023" w:type="pct"/>
                  <w:tcBorders>
                    <w:top w:val="single" w:color="000000" w:sz="4" w:space="0"/>
                    <w:left w:val="single" w:color="000000" w:sz="4" w:space="0"/>
                    <w:bottom w:val="single" w:color="000000" w:sz="4" w:space="0"/>
                    <w:right w:val="single" w:color="000000" w:sz="4" w:space="0"/>
                  </w:tcBorders>
                  <w:vAlign w:val="center"/>
                </w:tcPr>
                <w:p w14:paraId="7CD4F160">
                  <w:pPr>
                    <w:pStyle w:val="144"/>
                    <w:snapToGrid w:val="0"/>
                    <w:contextualSpacing w:val="0"/>
                    <w:rPr>
                      <w:szCs w:val="21"/>
                    </w:rPr>
                  </w:pPr>
                  <w:r>
                    <w:rPr>
                      <w:szCs w:val="21"/>
                    </w:rPr>
                    <w:t>PI</w:t>
                  </w:r>
                </w:p>
              </w:tc>
              <w:tc>
                <w:tcPr>
                  <w:tcW w:w="427" w:type="pct"/>
                  <w:tcBorders>
                    <w:top w:val="single" w:color="000000" w:sz="4" w:space="0"/>
                    <w:left w:val="single" w:color="000000" w:sz="4" w:space="0"/>
                    <w:bottom w:val="single" w:color="000000" w:sz="4" w:space="0"/>
                    <w:right w:val="single" w:color="000000" w:sz="4" w:space="0"/>
                  </w:tcBorders>
                  <w:vAlign w:val="center"/>
                </w:tcPr>
                <w:p w14:paraId="103CEB83">
                  <w:pPr>
                    <w:snapToGrid w:val="0"/>
                    <w:spacing w:line="240" w:lineRule="auto"/>
                    <w:ind w:firstLine="0"/>
                    <w:jc w:val="center"/>
                    <w:rPr>
                      <w:rFonts w:eastAsia="宋体"/>
                      <w:sz w:val="21"/>
                      <w:szCs w:val="21"/>
                    </w:rPr>
                  </w:pPr>
                  <w:r>
                    <w:rPr>
                      <w:rFonts w:eastAsia="宋体"/>
                      <w:sz w:val="21"/>
                      <w:szCs w:val="21"/>
                    </w:rPr>
                    <w:t>t/a</w:t>
                  </w:r>
                </w:p>
              </w:tc>
              <w:tc>
                <w:tcPr>
                  <w:tcW w:w="512" w:type="pct"/>
                  <w:tcBorders>
                    <w:top w:val="single" w:color="000000" w:sz="4" w:space="0"/>
                    <w:left w:val="single" w:color="000000" w:sz="4" w:space="0"/>
                    <w:bottom w:val="single" w:color="000000" w:sz="4" w:space="0"/>
                    <w:right w:val="single" w:color="000000" w:sz="4" w:space="0"/>
                  </w:tcBorders>
                  <w:vAlign w:val="center"/>
                </w:tcPr>
                <w:p w14:paraId="26C74368">
                  <w:pPr>
                    <w:pStyle w:val="144"/>
                    <w:snapToGrid w:val="0"/>
                    <w:contextualSpacing w:val="0"/>
                    <w:rPr>
                      <w:szCs w:val="21"/>
                    </w:rPr>
                  </w:pPr>
                  <w:r>
                    <w:rPr>
                      <w:szCs w:val="21"/>
                    </w:rPr>
                    <w:t>7</w:t>
                  </w:r>
                </w:p>
              </w:tc>
              <w:tc>
                <w:tcPr>
                  <w:tcW w:w="682" w:type="pct"/>
                  <w:tcBorders>
                    <w:top w:val="single" w:color="000000" w:sz="4" w:space="0"/>
                    <w:left w:val="single" w:color="000000" w:sz="4" w:space="0"/>
                    <w:bottom w:val="single" w:color="000000" w:sz="4" w:space="0"/>
                    <w:right w:val="single" w:color="auto" w:sz="4" w:space="0"/>
                  </w:tcBorders>
                  <w:vAlign w:val="center"/>
                </w:tcPr>
                <w:p w14:paraId="4571A9EC">
                  <w:pPr>
                    <w:pStyle w:val="144"/>
                    <w:snapToGrid w:val="0"/>
                    <w:contextualSpacing w:val="0"/>
                    <w:rPr>
                      <w:szCs w:val="21"/>
                    </w:rPr>
                  </w:pPr>
                  <w:r>
                    <w:rPr>
                      <w:szCs w:val="21"/>
                    </w:rPr>
                    <w:t xml:space="preserve">0.29 </w:t>
                  </w:r>
                </w:p>
              </w:tc>
              <w:tc>
                <w:tcPr>
                  <w:tcW w:w="695" w:type="pct"/>
                  <w:tcBorders>
                    <w:top w:val="single" w:color="000000" w:sz="4" w:space="0"/>
                    <w:left w:val="single" w:color="auto" w:sz="4" w:space="0"/>
                    <w:bottom w:val="single" w:color="000000" w:sz="4" w:space="0"/>
                    <w:right w:val="single" w:color="auto" w:sz="4" w:space="0"/>
                  </w:tcBorders>
                  <w:vAlign w:val="center"/>
                </w:tcPr>
                <w:p w14:paraId="3490A4F7">
                  <w:pPr>
                    <w:pStyle w:val="144"/>
                    <w:snapToGrid w:val="0"/>
                    <w:contextualSpacing w:val="0"/>
                    <w:rPr>
                      <w:szCs w:val="21"/>
                    </w:rPr>
                  </w:pPr>
                  <w:r>
                    <w:rPr>
                      <w:szCs w:val="21"/>
                    </w:rPr>
                    <w:t>卷材</w:t>
                  </w:r>
                </w:p>
              </w:tc>
              <w:tc>
                <w:tcPr>
                  <w:tcW w:w="977" w:type="pct"/>
                  <w:tcBorders>
                    <w:top w:val="single" w:color="000000" w:sz="4" w:space="0"/>
                    <w:left w:val="single" w:color="auto" w:sz="4" w:space="0"/>
                    <w:bottom w:val="single" w:color="000000" w:sz="4" w:space="0"/>
                    <w:right w:val="nil"/>
                  </w:tcBorders>
                  <w:vAlign w:val="center"/>
                </w:tcPr>
                <w:p w14:paraId="2C157697">
                  <w:pPr>
                    <w:snapToGrid w:val="0"/>
                    <w:spacing w:line="240" w:lineRule="auto"/>
                    <w:ind w:firstLine="0"/>
                    <w:rPr>
                      <w:rFonts w:eastAsia="宋体"/>
                      <w:sz w:val="21"/>
                      <w:szCs w:val="21"/>
                    </w:rPr>
                  </w:pPr>
                  <w:r>
                    <w:rPr>
                      <w:rFonts w:eastAsia="宋体"/>
                      <w:sz w:val="21"/>
                      <w:szCs w:val="21"/>
                    </w:rPr>
                    <w:t>5F原材料仓库</w:t>
                  </w:r>
                </w:p>
              </w:tc>
            </w:tr>
            <w:tr w14:paraId="13B64BE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4" w:type="pct"/>
                  <w:vMerge w:val="continue"/>
                  <w:tcBorders>
                    <w:top w:val="single" w:color="000000" w:sz="4" w:space="0"/>
                    <w:left w:val="nil"/>
                    <w:bottom w:val="single" w:color="000000" w:sz="4" w:space="0"/>
                    <w:right w:val="single" w:color="000000" w:sz="4" w:space="0"/>
                  </w:tcBorders>
                  <w:vAlign w:val="center"/>
                </w:tcPr>
                <w:p w14:paraId="39DF392F">
                  <w:pPr>
                    <w:widowControl/>
                    <w:snapToGrid w:val="0"/>
                    <w:spacing w:line="240" w:lineRule="auto"/>
                    <w:ind w:firstLine="0"/>
                    <w:jc w:val="left"/>
                    <w:rPr>
                      <w:rFonts w:eastAsia="宋体"/>
                      <w:sz w:val="21"/>
                      <w:szCs w:val="21"/>
                    </w:rPr>
                  </w:pPr>
                </w:p>
              </w:tc>
              <w:tc>
                <w:tcPr>
                  <w:tcW w:w="1023" w:type="pct"/>
                  <w:tcBorders>
                    <w:top w:val="single" w:color="000000" w:sz="4" w:space="0"/>
                    <w:left w:val="single" w:color="000000" w:sz="4" w:space="0"/>
                    <w:bottom w:val="single" w:color="000000" w:sz="4" w:space="0"/>
                    <w:right w:val="single" w:color="000000" w:sz="4" w:space="0"/>
                  </w:tcBorders>
                  <w:vAlign w:val="center"/>
                </w:tcPr>
                <w:p w14:paraId="43A1810A">
                  <w:pPr>
                    <w:pStyle w:val="144"/>
                    <w:snapToGrid w:val="0"/>
                    <w:contextualSpacing w:val="0"/>
                    <w:rPr>
                      <w:szCs w:val="21"/>
                    </w:rPr>
                  </w:pPr>
                  <w:r>
                    <w:rPr>
                      <w:szCs w:val="21"/>
                    </w:rPr>
                    <w:t>PET保护膜</w:t>
                  </w:r>
                </w:p>
              </w:tc>
              <w:tc>
                <w:tcPr>
                  <w:tcW w:w="427" w:type="pct"/>
                  <w:tcBorders>
                    <w:top w:val="single" w:color="000000" w:sz="4" w:space="0"/>
                    <w:left w:val="single" w:color="000000" w:sz="4" w:space="0"/>
                    <w:bottom w:val="single" w:color="000000" w:sz="4" w:space="0"/>
                    <w:right w:val="single" w:color="000000" w:sz="4" w:space="0"/>
                  </w:tcBorders>
                  <w:vAlign w:val="center"/>
                </w:tcPr>
                <w:p w14:paraId="25E0229E">
                  <w:pPr>
                    <w:snapToGrid w:val="0"/>
                    <w:spacing w:line="240" w:lineRule="auto"/>
                    <w:ind w:firstLine="0"/>
                    <w:jc w:val="center"/>
                    <w:rPr>
                      <w:rFonts w:eastAsia="宋体"/>
                      <w:sz w:val="21"/>
                      <w:szCs w:val="21"/>
                    </w:rPr>
                  </w:pPr>
                  <w:r>
                    <w:rPr>
                      <w:rFonts w:eastAsia="宋体"/>
                      <w:sz w:val="21"/>
                      <w:szCs w:val="21"/>
                    </w:rPr>
                    <w:t>t/a</w:t>
                  </w:r>
                </w:p>
              </w:tc>
              <w:tc>
                <w:tcPr>
                  <w:tcW w:w="512" w:type="pct"/>
                  <w:tcBorders>
                    <w:top w:val="single" w:color="000000" w:sz="4" w:space="0"/>
                    <w:left w:val="single" w:color="000000" w:sz="4" w:space="0"/>
                    <w:bottom w:val="single" w:color="000000" w:sz="4" w:space="0"/>
                    <w:right w:val="single" w:color="000000" w:sz="4" w:space="0"/>
                  </w:tcBorders>
                  <w:vAlign w:val="center"/>
                </w:tcPr>
                <w:p w14:paraId="65D8CE3A">
                  <w:pPr>
                    <w:pStyle w:val="144"/>
                    <w:snapToGrid w:val="0"/>
                    <w:contextualSpacing w:val="0"/>
                    <w:rPr>
                      <w:szCs w:val="21"/>
                    </w:rPr>
                  </w:pPr>
                  <w:r>
                    <w:rPr>
                      <w:szCs w:val="21"/>
                    </w:rPr>
                    <w:t>8</w:t>
                  </w:r>
                </w:p>
              </w:tc>
              <w:tc>
                <w:tcPr>
                  <w:tcW w:w="682" w:type="pct"/>
                  <w:tcBorders>
                    <w:top w:val="single" w:color="000000" w:sz="4" w:space="0"/>
                    <w:left w:val="single" w:color="000000" w:sz="4" w:space="0"/>
                    <w:bottom w:val="single" w:color="000000" w:sz="4" w:space="0"/>
                    <w:right w:val="single" w:color="auto" w:sz="4" w:space="0"/>
                  </w:tcBorders>
                  <w:vAlign w:val="center"/>
                </w:tcPr>
                <w:p w14:paraId="496C85C6">
                  <w:pPr>
                    <w:pStyle w:val="144"/>
                    <w:snapToGrid w:val="0"/>
                    <w:contextualSpacing w:val="0"/>
                    <w:rPr>
                      <w:szCs w:val="21"/>
                    </w:rPr>
                  </w:pPr>
                  <w:r>
                    <w:rPr>
                      <w:szCs w:val="21"/>
                    </w:rPr>
                    <w:t xml:space="preserve">0.33 </w:t>
                  </w:r>
                </w:p>
              </w:tc>
              <w:tc>
                <w:tcPr>
                  <w:tcW w:w="695" w:type="pct"/>
                  <w:tcBorders>
                    <w:top w:val="single" w:color="000000" w:sz="4" w:space="0"/>
                    <w:left w:val="single" w:color="auto" w:sz="4" w:space="0"/>
                    <w:bottom w:val="single" w:color="000000" w:sz="4" w:space="0"/>
                    <w:right w:val="single" w:color="auto" w:sz="4" w:space="0"/>
                  </w:tcBorders>
                  <w:vAlign w:val="center"/>
                </w:tcPr>
                <w:p w14:paraId="6354DCB0">
                  <w:pPr>
                    <w:snapToGrid w:val="0"/>
                    <w:spacing w:line="240" w:lineRule="auto"/>
                    <w:ind w:firstLine="0"/>
                    <w:jc w:val="center"/>
                    <w:rPr>
                      <w:rFonts w:eastAsia="宋体"/>
                      <w:sz w:val="21"/>
                      <w:szCs w:val="21"/>
                    </w:rPr>
                  </w:pPr>
                  <w:r>
                    <w:rPr>
                      <w:rFonts w:eastAsia="宋体"/>
                      <w:sz w:val="21"/>
                      <w:szCs w:val="21"/>
                    </w:rPr>
                    <w:t>卷材</w:t>
                  </w:r>
                </w:p>
              </w:tc>
              <w:tc>
                <w:tcPr>
                  <w:tcW w:w="977" w:type="pct"/>
                  <w:tcBorders>
                    <w:top w:val="single" w:color="000000" w:sz="4" w:space="0"/>
                    <w:left w:val="single" w:color="auto" w:sz="4" w:space="0"/>
                    <w:bottom w:val="single" w:color="000000" w:sz="4" w:space="0"/>
                    <w:right w:val="nil"/>
                  </w:tcBorders>
                  <w:vAlign w:val="center"/>
                </w:tcPr>
                <w:p w14:paraId="49A32B05">
                  <w:pPr>
                    <w:snapToGrid w:val="0"/>
                    <w:spacing w:line="240" w:lineRule="auto"/>
                    <w:ind w:firstLine="0"/>
                    <w:rPr>
                      <w:rFonts w:eastAsia="宋体"/>
                      <w:sz w:val="21"/>
                      <w:szCs w:val="21"/>
                    </w:rPr>
                  </w:pPr>
                  <w:r>
                    <w:rPr>
                      <w:rFonts w:eastAsia="宋体"/>
                      <w:sz w:val="21"/>
                      <w:szCs w:val="21"/>
                    </w:rPr>
                    <w:t>5F原材料仓库</w:t>
                  </w:r>
                </w:p>
              </w:tc>
            </w:tr>
            <w:tr w14:paraId="00745A5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4" w:type="pct"/>
                  <w:vMerge w:val="continue"/>
                  <w:tcBorders>
                    <w:top w:val="single" w:color="000000" w:sz="4" w:space="0"/>
                    <w:left w:val="nil"/>
                    <w:bottom w:val="single" w:color="000000" w:sz="4" w:space="0"/>
                    <w:right w:val="single" w:color="000000" w:sz="4" w:space="0"/>
                  </w:tcBorders>
                  <w:vAlign w:val="center"/>
                </w:tcPr>
                <w:p w14:paraId="538B1577">
                  <w:pPr>
                    <w:widowControl/>
                    <w:snapToGrid w:val="0"/>
                    <w:spacing w:line="240" w:lineRule="auto"/>
                    <w:ind w:firstLine="0"/>
                    <w:jc w:val="left"/>
                    <w:rPr>
                      <w:rFonts w:eastAsia="宋体"/>
                      <w:sz w:val="21"/>
                      <w:szCs w:val="21"/>
                    </w:rPr>
                  </w:pPr>
                </w:p>
              </w:tc>
              <w:tc>
                <w:tcPr>
                  <w:tcW w:w="1023" w:type="pct"/>
                  <w:tcBorders>
                    <w:top w:val="single" w:color="000000" w:sz="4" w:space="0"/>
                    <w:left w:val="single" w:color="000000" w:sz="4" w:space="0"/>
                    <w:bottom w:val="single" w:color="000000" w:sz="4" w:space="0"/>
                    <w:right w:val="single" w:color="000000" w:sz="4" w:space="0"/>
                  </w:tcBorders>
                  <w:vAlign w:val="center"/>
                </w:tcPr>
                <w:p w14:paraId="19C35EAF">
                  <w:pPr>
                    <w:pStyle w:val="144"/>
                    <w:snapToGrid w:val="0"/>
                    <w:contextualSpacing w:val="0"/>
                    <w:rPr>
                      <w:szCs w:val="21"/>
                    </w:rPr>
                  </w:pPr>
                  <w:r>
                    <w:rPr>
                      <w:szCs w:val="21"/>
                    </w:rPr>
                    <w:t>PET离型膜</w:t>
                  </w:r>
                </w:p>
              </w:tc>
              <w:tc>
                <w:tcPr>
                  <w:tcW w:w="427" w:type="pct"/>
                  <w:tcBorders>
                    <w:top w:val="single" w:color="000000" w:sz="4" w:space="0"/>
                    <w:left w:val="single" w:color="000000" w:sz="4" w:space="0"/>
                    <w:bottom w:val="single" w:color="000000" w:sz="4" w:space="0"/>
                    <w:right w:val="single" w:color="000000" w:sz="4" w:space="0"/>
                  </w:tcBorders>
                  <w:vAlign w:val="center"/>
                </w:tcPr>
                <w:p w14:paraId="77141AFD">
                  <w:pPr>
                    <w:snapToGrid w:val="0"/>
                    <w:spacing w:line="240" w:lineRule="auto"/>
                    <w:ind w:firstLine="0"/>
                    <w:jc w:val="center"/>
                    <w:rPr>
                      <w:rFonts w:eastAsia="宋体"/>
                      <w:sz w:val="21"/>
                      <w:szCs w:val="21"/>
                    </w:rPr>
                  </w:pPr>
                  <w:r>
                    <w:rPr>
                      <w:rFonts w:eastAsia="宋体"/>
                      <w:sz w:val="21"/>
                      <w:szCs w:val="21"/>
                    </w:rPr>
                    <w:t>t/a</w:t>
                  </w:r>
                </w:p>
              </w:tc>
              <w:tc>
                <w:tcPr>
                  <w:tcW w:w="512" w:type="pct"/>
                  <w:tcBorders>
                    <w:top w:val="single" w:color="000000" w:sz="4" w:space="0"/>
                    <w:left w:val="single" w:color="000000" w:sz="4" w:space="0"/>
                    <w:bottom w:val="single" w:color="000000" w:sz="4" w:space="0"/>
                    <w:right w:val="single" w:color="000000" w:sz="4" w:space="0"/>
                  </w:tcBorders>
                  <w:vAlign w:val="center"/>
                </w:tcPr>
                <w:p w14:paraId="05C3F85A">
                  <w:pPr>
                    <w:pStyle w:val="144"/>
                    <w:snapToGrid w:val="0"/>
                    <w:contextualSpacing w:val="0"/>
                    <w:rPr>
                      <w:szCs w:val="21"/>
                    </w:rPr>
                  </w:pPr>
                  <w:r>
                    <w:rPr>
                      <w:szCs w:val="21"/>
                    </w:rPr>
                    <w:t>8</w:t>
                  </w:r>
                </w:p>
              </w:tc>
              <w:tc>
                <w:tcPr>
                  <w:tcW w:w="682" w:type="pct"/>
                  <w:tcBorders>
                    <w:top w:val="single" w:color="000000" w:sz="4" w:space="0"/>
                    <w:left w:val="single" w:color="000000" w:sz="4" w:space="0"/>
                    <w:bottom w:val="single" w:color="000000" w:sz="4" w:space="0"/>
                    <w:right w:val="single" w:color="auto" w:sz="4" w:space="0"/>
                  </w:tcBorders>
                  <w:vAlign w:val="center"/>
                </w:tcPr>
                <w:p w14:paraId="4A1B446D">
                  <w:pPr>
                    <w:pStyle w:val="144"/>
                    <w:snapToGrid w:val="0"/>
                    <w:contextualSpacing w:val="0"/>
                    <w:rPr>
                      <w:szCs w:val="21"/>
                    </w:rPr>
                  </w:pPr>
                  <w:r>
                    <w:rPr>
                      <w:szCs w:val="21"/>
                    </w:rPr>
                    <w:t xml:space="preserve">0.33 </w:t>
                  </w:r>
                </w:p>
              </w:tc>
              <w:tc>
                <w:tcPr>
                  <w:tcW w:w="695" w:type="pct"/>
                  <w:tcBorders>
                    <w:top w:val="single" w:color="000000" w:sz="4" w:space="0"/>
                    <w:left w:val="single" w:color="auto" w:sz="4" w:space="0"/>
                    <w:bottom w:val="single" w:color="000000" w:sz="4" w:space="0"/>
                    <w:right w:val="single" w:color="auto" w:sz="4" w:space="0"/>
                  </w:tcBorders>
                  <w:vAlign w:val="center"/>
                </w:tcPr>
                <w:p w14:paraId="131CD820">
                  <w:pPr>
                    <w:snapToGrid w:val="0"/>
                    <w:spacing w:line="240" w:lineRule="auto"/>
                    <w:ind w:firstLine="0"/>
                    <w:jc w:val="center"/>
                    <w:rPr>
                      <w:rFonts w:eastAsia="宋体"/>
                      <w:sz w:val="21"/>
                      <w:szCs w:val="21"/>
                    </w:rPr>
                  </w:pPr>
                  <w:r>
                    <w:rPr>
                      <w:rFonts w:eastAsia="宋体"/>
                      <w:sz w:val="21"/>
                      <w:szCs w:val="21"/>
                    </w:rPr>
                    <w:t>卷材</w:t>
                  </w:r>
                </w:p>
              </w:tc>
              <w:tc>
                <w:tcPr>
                  <w:tcW w:w="977" w:type="pct"/>
                  <w:tcBorders>
                    <w:top w:val="single" w:color="000000" w:sz="4" w:space="0"/>
                    <w:left w:val="single" w:color="auto" w:sz="4" w:space="0"/>
                    <w:bottom w:val="single" w:color="000000" w:sz="4" w:space="0"/>
                    <w:right w:val="nil"/>
                  </w:tcBorders>
                  <w:vAlign w:val="center"/>
                </w:tcPr>
                <w:p w14:paraId="549C04E3">
                  <w:pPr>
                    <w:snapToGrid w:val="0"/>
                    <w:spacing w:line="240" w:lineRule="auto"/>
                    <w:ind w:firstLine="0"/>
                    <w:rPr>
                      <w:rFonts w:eastAsia="宋体"/>
                      <w:sz w:val="21"/>
                      <w:szCs w:val="21"/>
                    </w:rPr>
                  </w:pPr>
                  <w:r>
                    <w:rPr>
                      <w:rFonts w:eastAsia="宋体"/>
                      <w:sz w:val="21"/>
                      <w:szCs w:val="21"/>
                    </w:rPr>
                    <w:t>5F原材料仓库</w:t>
                  </w:r>
                </w:p>
              </w:tc>
            </w:tr>
            <w:tr w14:paraId="3E75E5D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4" w:type="pct"/>
                  <w:vMerge w:val="restart"/>
                  <w:tcBorders>
                    <w:top w:val="single" w:color="000000" w:sz="4" w:space="0"/>
                    <w:left w:val="nil"/>
                    <w:bottom w:val="single" w:color="auto" w:sz="4" w:space="0"/>
                    <w:right w:val="single" w:color="000000" w:sz="4" w:space="0"/>
                  </w:tcBorders>
                  <w:vAlign w:val="center"/>
                </w:tcPr>
                <w:p w14:paraId="0AB9DE2C">
                  <w:pPr>
                    <w:pStyle w:val="144"/>
                    <w:snapToGrid w:val="0"/>
                    <w:contextualSpacing w:val="0"/>
                    <w:rPr>
                      <w:szCs w:val="21"/>
                    </w:rPr>
                  </w:pPr>
                  <w:r>
                    <w:rPr>
                      <w:szCs w:val="21"/>
                    </w:rPr>
                    <w:t>头部胶带</w:t>
                  </w:r>
                </w:p>
              </w:tc>
              <w:tc>
                <w:tcPr>
                  <w:tcW w:w="1023" w:type="pct"/>
                  <w:tcBorders>
                    <w:top w:val="single" w:color="000000" w:sz="4" w:space="0"/>
                    <w:left w:val="single" w:color="000000" w:sz="4" w:space="0"/>
                    <w:bottom w:val="single" w:color="auto" w:sz="4" w:space="0"/>
                    <w:right w:val="single" w:color="000000" w:sz="4" w:space="0"/>
                  </w:tcBorders>
                  <w:vAlign w:val="center"/>
                </w:tcPr>
                <w:p w14:paraId="178D046C">
                  <w:pPr>
                    <w:pStyle w:val="144"/>
                    <w:snapToGrid w:val="0"/>
                    <w:contextualSpacing w:val="0"/>
                    <w:rPr>
                      <w:szCs w:val="21"/>
                    </w:rPr>
                  </w:pPr>
                  <w:r>
                    <w:rPr>
                      <w:szCs w:val="21"/>
                    </w:rPr>
                    <w:t>茶色胶</w:t>
                  </w:r>
                </w:p>
              </w:tc>
              <w:tc>
                <w:tcPr>
                  <w:tcW w:w="427" w:type="pct"/>
                  <w:tcBorders>
                    <w:top w:val="single" w:color="000000" w:sz="4" w:space="0"/>
                    <w:left w:val="single" w:color="000000" w:sz="4" w:space="0"/>
                    <w:bottom w:val="single" w:color="auto" w:sz="4" w:space="0"/>
                    <w:right w:val="single" w:color="000000" w:sz="4" w:space="0"/>
                  </w:tcBorders>
                  <w:vAlign w:val="center"/>
                </w:tcPr>
                <w:p w14:paraId="17EF5853">
                  <w:pPr>
                    <w:snapToGrid w:val="0"/>
                    <w:spacing w:line="240" w:lineRule="auto"/>
                    <w:ind w:firstLine="0"/>
                    <w:jc w:val="center"/>
                    <w:rPr>
                      <w:rFonts w:eastAsia="宋体"/>
                      <w:sz w:val="21"/>
                      <w:szCs w:val="21"/>
                    </w:rPr>
                  </w:pPr>
                  <w:r>
                    <w:rPr>
                      <w:rFonts w:eastAsia="宋体"/>
                      <w:sz w:val="21"/>
                      <w:szCs w:val="21"/>
                    </w:rPr>
                    <w:t>t/a</w:t>
                  </w:r>
                </w:p>
              </w:tc>
              <w:tc>
                <w:tcPr>
                  <w:tcW w:w="512" w:type="pct"/>
                  <w:tcBorders>
                    <w:top w:val="single" w:color="000000" w:sz="4" w:space="0"/>
                    <w:left w:val="single" w:color="000000" w:sz="4" w:space="0"/>
                    <w:bottom w:val="single" w:color="auto" w:sz="4" w:space="0"/>
                    <w:right w:val="single" w:color="000000" w:sz="4" w:space="0"/>
                  </w:tcBorders>
                  <w:vAlign w:val="center"/>
                </w:tcPr>
                <w:p w14:paraId="5082D98D">
                  <w:pPr>
                    <w:pStyle w:val="144"/>
                    <w:snapToGrid w:val="0"/>
                    <w:contextualSpacing w:val="0"/>
                    <w:rPr>
                      <w:szCs w:val="21"/>
                    </w:rPr>
                  </w:pPr>
                  <w:r>
                    <w:rPr>
                      <w:szCs w:val="21"/>
                    </w:rPr>
                    <w:t>7</w:t>
                  </w:r>
                </w:p>
              </w:tc>
              <w:tc>
                <w:tcPr>
                  <w:tcW w:w="682" w:type="pct"/>
                  <w:tcBorders>
                    <w:top w:val="single" w:color="000000" w:sz="4" w:space="0"/>
                    <w:left w:val="single" w:color="000000" w:sz="4" w:space="0"/>
                    <w:bottom w:val="single" w:color="auto" w:sz="4" w:space="0"/>
                    <w:right w:val="single" w:color="auto" w:sz="4" w:space="0"/>
                  </w:tcBorders>
                  <w:vAlign w:val="center"/>
                </w:tcPr>
                <w:p w14:paraId="46E0D9A7">
                  <w:pPr>
                    <w:pStyle w:val="144"/>
                    <w:snapToGrid w:val="0"/>
                    <w:contextualSpacing w:val="0"/>
                    <w:rPr>
                      <w:szCs w:val="21"/>
                    </w:rPr>
                  </w:pPr>
                  <w:r>
                    <w:rPr>
                      <w:szCs w:val="21"/>
                    </w:rPr>
                    <w:t xml:space="preserve">0.29 </w:t>
                  </w:r>
                </w:p>
              </w:tc>
              <w:tc>
                <w:tcPr>
                  <w:tcW w:w="695" w:type="pct"/>
                  <w:tcBorders>
                    <w:top w:val="single" w:color="000000" w:sz="4" w:space="0"/>
                    <w:left w:val="single" w:color="auto" w:sz="4" w:space="0"/>
                    <w:bottom w:val="single" w:color="auto" w:sz="4" w:space="0"/>
                    <w:right w:val="single" w:color="auto" w:sz="4" w:space="0"/>
                  </w:tcBorders>
                  <w:vAlign w:val="center"/>
                </w:tcPr>
                <w:p w14:paraId="3B0AB6EE">
                  <w:pPr>
                    <w:snapToGrid w:val="0"/>
                    <w:spacing w:line="240" w:lineRule="auto"/>
                    <w:ind w:firstLine="0"/>
                    <w:jc w:val="center"/>
                    <w:rPr>
                      <w:rFonts w:eastAsia="宋体"/>
                      <w:sz w:val="21"/>
                      <w:szCs w:val="21"/>
                    </w:rPr>
                  </w:pPr>
                  <w:r>
                    <w:rPr>
                      <w:rFonts w:eastAsia="宋体"/>
                      <w:sz w:val="21"/>
                      <w:szCs w:val="21"/>
                    </w:rPr>
                    <w:t>卷材</w:t>
                  </w:r>
                </w:p>
              </w:tc>
              <w:tc>
                <w:tcPr>
                  <w:tcW w:w="977" w:type="pct"/>
                  <w:tcBorders>
                    <w:top w:val="single" w:color="000000" w:sz="4" w:space="0"/>
                    <w:left w:val="single" w:color="auto" w:sz="4" w:space="0"/>
                    <w:bottom w:val="single" w:color="auto" w:sz="4" w:space="0"/>
                    <w:right w:val="nil"/>
                  </w:tcBorders>
                  <w:vAlign w:val="center"/>
                </w:tcPr>
                <w:p w14:paraId="2518AB71">
                  <w:pPr>
                    <w:snapToGrid w:val="0"/>
                    <w:spacing w:line="240" w:lineRule="auto"/>
                    <w:ind w:firstLine="0"/>
                    <w:rPr>
                      <w:rFonts w:eastAsia="宋体"/>
                      <w:sz w:val="21"/>
                      <w:szCs w:val="21"/>
                    </w:rPr>
                  </w:pPr>
                  <w:r>
                    <w:rPr>
                      <w:rFonts w:eastAsia="宋体"/>
                      <w:sz w:val="21"/>
                      <w:szCs w:val="21"/>
                    </w:rPr>
                    <w:t>5F原材料仓库</w:t>
                  </w:r>
                </w:p>
              </w:tc>
            </w:tr>
            <w:tr w14:paraId="6F12702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4" w:type="pct"/>
                  <w:vMerge w:val="continue"/>
                  <w:tcBorders>
                    <w:top w:val="single" w:color="000000" w:sz="4" w:space="0"/>
                    <w:left w:val="nil"/>
                    <w:bottom w:val="single" w:color="auto" w:sz="4" w:space="0"/>
                    <w:right w:val="single" w:color="000000" w:sz="4" w:space="0"/>
                  </w:tcBorders>
                  <w:vAlign w:val="center"/>
                </w:tcPr>
                <w:p w14:paraId="4C004AFE">
                  <w:pPr>
                    <w:widowControl/>
                    <w:snapToGrid w:val="0"/>
                    <w:spacing w:line="240" w:lineRule="auto"/>
                    <w:ind w:firstLine="0"/>
                    <w:jc w:val="left"/>
                    <w:rPr>
                      <w:rFonts w:eastAsia="宋体"/>
                      <w:sz w:val="21"/>
                      <w:szCs w:val="21"/>
                    </w:rPr>
                  </w:pPr>
                </w:p>
              </w:tc>
              <w:tc>
                <w:tcPr>
                  <w:tcW w:w="1023" w:type="pct"/>
                  <w:tcBorders>
                    <w:top w:val="single" w:color="auto" w:sz="4" w:space="0"/>
                    <w:left w:val="single" w:color="000000" w:sz="4" w:space="0"/>
                    <w:bottom w:val="single" w:color="000000" w:sz="4" w:space="0"/>
                    <w:right w:val="single" w:color="000000" w:sz="4" w:space="0"/>
                  </w:tcBorders>
                  <w:vAlign w:val="center"/>
                </w:tcPr>
                <w:p w14:paraId="4249C7D7">
                  <w:pPr>
                    <w:pStyle w:val="144"/>
                    <w:snapToGrid w:val="0"/>
                    <w:contextualSpacing w:val="0"/>
                    <w:rPr>
                      <w:szCs w:val="21"/>
                    </w:rPr>
                  </w:pPr>
                  <w:r>
                    <w:rPr>
                      <w:szCs w:val="21"/>
                    </w:rPr>
                    <w:t>PET厚膜</w:t>
                  </w:r>
                </w:p>
              </w:tc>
              <w:tc>
                <w:tcPr>
                  <w:tcW w:w="427" w:type="pct"/>
                  <w:tcBorders>
                    <w:top w:val="single" w:color="auto" w:sz="4" w:space="0"/>
                    <w:left w:val="single" w:color="000000" w:sz="4" w:space="0"/>
                    <w:bottom w:val="single" w:color="000000" w:sz="4" w:space="0"/>
                    <w:right w:val="single" w:color="000000" w:sz="4" w:space="0"/>
                  </w:tcBorders>
                  <w:vAlign w:val="center"/>
                </w:tcPr>
                <w:p w14:paraId="23846D95">
                  <w:pPr>
                    <w:snapToGrid w:val="0"/>
                    <w:spacing w:line="240" w:lineRule="auto"/>
                    <w:ind w:firstLine="0"/>
                    <w:jc w:val="center"/>
                    <w:rPr>
                      <w:rFonts w:eastAsia="宋体"/>
                      <w:sz w:val="21"/>
                      <w:szCs w:val="21"/>
                    </w:rPr>
                  </w:pPr>
                  <w:r>
                    <w:rPr>
                      <w:rFonts w:eastAsia="宋体"/>
                      <w:sz w:val="21"/>
                      <w:szCs w:val="21"/>
                    </w:rPr>
                    <w:t>t/a</w:t>
                  </w:r>
                </w:p>
              </w:tc>
              <w:tc>
                <w:tcPr>
                  <w:tcW w:w="512" w:type="pct"/>
                  <w:tcBorders>
                    <w:top w:val="single" w:color="auto" w:sz="4" w:space="0"/>
                    <w:left w:val="single" w:color="000000" w:sz="4" w:space="0"/>
                    <w:bottom w:val="single" w:color="000000" w:sz="4" w:space="0"/>
                    <w:right w:val="single" w:color="auto" w:sz="4" w:space="0"/>
                  </w:tcBorders>
                  <w:vAlign w:val="center"/>
                </w:tcPr>
                <w:p w14:paraId="4003A957">
                  <w:pPr>
                    <w:pStyle w:val="144"/>
                    <w:snapToGrid w:val="0"/>
                    <w:contextualSpacing w:val="0"/>
                    <w:rPr>
                      <w:szCs w:val="21"/>
                    </w:rPr>
                  </w:pPr>
                  <w:r>
                    <w:rPr>
                      <w:szCs w:val="21"/>
                    </w:rPr>
                    <w:t>9.1</w:t>
                  </w:r>
                </w:p>
              </w:tc>
              <w:tc>
                <w:tcPr>
                  <w:tcW w:w="682" w:type="pct"/>
                  <w:tcBorders>
                    <w:top w:val="single" w:color="auto" w:sz="4" w:space="0"/>
                    <w:left w:val="single" w:color="auto" w:sz="4" w:space="0"/>
                    <w:bottom w:val="single" w:color="000000" w:sz="4" w:space="0"/>
                    <w:right w:val="single" w:color="auto" w:sz="4" w:space="0"/>
                  </w:tcBorders>
                  <w:vAlign w:val="center"/>
                </w:tcPr>
                <w:p w14:paraId="6784522F">
                  <w:pPr>
                    <w:pStyle w:val="144"/>
                    <w:snapToGrid w:val="0"/>
                    <w:contextualSpacing w:val="0"/>
                    <w:rPr>
                      <w:szCs w:val="21"/>
                    </w:rPr>
                  </w:pPr>
                  <w:r>
                    <w:rPr>
                      <w:szCs w:val="21"/>
                    </w:rPr>
                    <w:t xml:space="preserve">0.38 </w:t>
                  </w:r>
                </w:p>
              </w:tc>
              <w:tc>
                <w:tcPr>
                  <w:tcW w:w="695" w:type="pct"/>
                  <w:tcBorders>
                    <w:top w:val="single" w:color="auto" w:sz="4" w:space="0"/>
                    <w:left w:val="single" w:color="auto" w:sz="4" w:space="0"/>
                    <w:bottom w:val="single" w:color="000000" w:sz="4" w:space="0"/>
                    <w:right w:val="single" w:color="auto" w:sz="4" w:space="0"/>
                  </w:tcBorders>
                  <w:vAlign w:val="center"/>
                </w:tcPr>
                <w:p w14:paraId="5A51BE46">
                  <w:pPr>
                    <w:snapToGrid w:val="0"/>
                    <w:spacing w:line="240" w:lineRule="auto"/>
                    <w:ind w:firstLine="0"/>
                    <w:jc w:val="center"/>
                    <w:rPr>
                      <w:rFonts w:eastAsia="宋体"/>
                      <w:sz w:val="21"/>
                      <w:szCs w:val="21"/>
                    </w:rPr>
                  </w:pPr>
                  <w:r>
                    <w:rPr>
                      <w:rFonts w:eastAsia="宋体"/>
                      <w:sz w:val="21"/>
                      <w:szCs w:val="21"/>
                    </w:rPr>
                    <w:t>卷材</w:t>
                  </w:r>
                </w:p>
              </w:tc>
              <w:tc>
                <w:tcPr>
                  <w:tcW w:w="977" w:type="pct"/>
                  <w:tcBorders>
                    <w:top w:val="single" w:color="auto" w:sz="4" w:space="0"/>
                    <w:left w:val="single" w:color="auto" w:sz="4" w:space="0"/>
                    <w:bottom w:val="single" w:color="000000" w:sz="4" w:space="0"/>
                    <w:right w:val="nil"/>
                  </w:tcBorders>
                  <w:vAlign w:val="center"/>
                </w:tcPr>
                <w:p w14:paraId="0CFD5E2C">
                  <w:pPr>
                    <w:snapToGrid w:val="0"/>
                    <w:spacing w:line="240" w:lineRule="auto"/>
                    <w:ind w:firstLine="0"/>
                    <w:rPr>
                      <w:rFonts w:eastAsia="宋体"/>
                      <w:sz w:val="21"/>
                      <w:szCs w:val="21"/>
                    </w:rPr>
                  </w:pPr>
                  <w:r>
                    <w:rPr>
                      <w:rFonts w:eastAsia="宋体"/>
                      <w:sz w:val="21"/>
                      <w:szCs w:val="21"/>
                    </w:rPr>
                    <w:t>5F原材料仓库</w:t>
                  </w:r>
                </w:p>
              </w:tc>
            </w:tr>
            <w:tr w14:paraId="22EAD31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4" w:type="pct"/>
                  <w:vMerge w:val="continue"/>
                  <w:tcBorders>
                    <w:top w:val="single" w:color="000000" w:sz="4" w:space="0"/>
                    <w:left w:val="nil"/>
                    <w:bottom w:val="single" w:color="auto" w:sz="4" w:space="0"/>
                    <w:right w:val="single" w:color="000000" w:sz="4" w:space="0"/>
                  </w:tcBorders>
                  <w:vAlign w:val="center"/>
                </w:tcPr>
                <w:p w14:paraId="3166AFBD">
                  <w:pPr>
                    <w:widowControl/>
                    <w:snapToGrid w:val="0"/>
                    <w:spacing w:line="240" w:lineRule="auto"/>
                    <w:ind w:firstLine="0"/>
                    <w:jc w:val="left"/>
                    <w:rPr>
                      <w:rFonts w:eastAsia="宋体"/>
                      <w:sz w:val="21"/>
                      <w:szCs w:val="21"/>
                    </w:rPr>
                  </w:pPr>
                </w:p>
              </w:tc>
              <w:tc>
                <w:tcPr>
                  <w:tcW w:w="1023" w:type="pct"/>
                  <w:tcBorders>
                    <w:top w:val="single" w:color="000000" w:sz="4" w:space="0"/>
                    <w:left w:val="single" w:color="000000" w:sz="4" w:space="0"/>
                    <w:bottom w:val="single" w:color="auto" w:sz="4" w:space="0"/>
                    <w:right w:val="single" w:color="000000" w:sz="4" w:space="0"/>
                  </w:tcBorders>
                  <w:vAlign w:val="center"/>
                </w:tcPr>
                <w:p w14:paraId="4B70B875">
                  <w:pPr>
                    <w:pStyle w:val="144"/>
                    <w:snapToGrid w:val="0"/>
                    <w:contextualSpacing w:val="0"/>
                    <w:rPr>
                      <w:szCs w:val="21"/>
                    </w:rPr>
                  </w:pPr>
                  <w:r>
                    <w:rPr>
                      <w:szCs w:val="21"/>
                    </w:rPr>
                    <w:t>离型纸</w:t>
                  </w:r>
                </w:p>
              </w:tc>
              <w:tc>
                <w:tcPr>
                  <w:tcW w:w="427" w:type="pct"/>
                  <w:tcBorders>
                    <w:top w:val="single" w:color="000000" w:sz="4" w:space="0"/>
                    <w:left w:val="single" w:color="000000" w:sz="4" w:space="0"/>
                    <w:bottom w:val="single" w:color="000000" w:sz="4" w:space="0"/>
                    <w:right w:val="single" w:color="000000" w:sz="4" w:space="0"/>
                  </w:tcBorders>
                  <w:vAlign w:val="center"/>
                </w:tcPr>
                <w:p w14:paraId="3E612F54">
                  <w:pPr>
                    <w:snapToGrid w:val="0"/>
                    <w:spacing w:line="240" w:lineRule="auto"/>
                    <w:ind w:firstLine="0"/>
                    <w:jc w:val="center"/>
                    <w:rPr>
                      <w:rFonts w:eastAsia="宋体"/>
                      <w:sz w:val="21"/>
                      <w:szCs w:val="21"/>
                    </w:rPr>
                  </w:pPr>
                  <w:r>
                    <w:rPr>
                      <w:rFonts w:eastAsia="宋体"/>
                      <w:sz w:val="21"/>
                      <w:szCs w:val="21"/>
                    </w:rPr>
                    <w:t>t/a</w:t>
                  </w:r>
                </w:p>
              </w:tc>
              <w:tc>
                <w:tcPr>
                  <w:tcW w:w="512" w:type="pct"/>
                  <w:tcBorders>
                    <w:top w:val="single" w:color="000000" w:sz="4" w:space="0"/>
                    <w:left w:val="single" w:color="000000" w:sz="4" w:space="0"/>
                    <w:bottom w:val="single" w:color="000000" w:sz="4" w:space="0"/>
                    <w:right w:val="single" w:color="auto" w:sz="4" w:space="0"/>
                  </w:tcBorders>
                  <w:vAlign w:val="center"/>
                </w:tcPr>
                <w:p w14:paraId="555E1183">
                  <w:pPr>
                    <w:pStyle w:val="144"/>
                    <w:snapToGrid w:val="0"/>
                    <w:contextualSpacing w:val="0"/>
                    <w:rPr>
                      <w:szCs w:val="21"/>
                    </w:rPr>
                  </w:pPr>
                  <w:r>
                    <w:rPr>
                      <w:szCs w:val="21"/>
                    </w:rPr>
                    <w:t>9.1</w:t>
                  </w:r>
                </w:p>
              </w:tc>
              <w:tc>
                <w:tcPr>
                  <w:tcW w:w="682" w:type="pct"/>
                  <w:tcBorders>
                    <w:top w:val="single" w:color="000000" w:sz="4" w:space="0"/>
                    <w:left w:val="single" w:color="auto" w:sz="4" w:space="0"/>
                    <w:bottom w:val="single" w:color="000000" w:sz="4" w:space="0"/>
                    <w:right w:val="single" w:color="auto" w:sz="4" w:space="0"/>
                  </w:tcBorders>
                  <w:vAlign w:val="center"/>
                </w:tcPr>
                <w:p w14:paraId="14D2AD4D">
                  <w:pPr>
                    <w:pStyle w:val="144"/>
                    <w:snapToGrid w:val="0"/>
                    <w:contextualSpacing w:val="0"/>
                    <w:rPr>
                      <w:szCs w:val="21"/>
                    </w:rPr>
                  </w:pPr>
                  <w:r>
                    <w:rPr>
                      <w:szCs w:val="21"/>
                    </w:rPr>
                    <w:t xml:space="preserve">0.38 </w:t>
                  </w:r>
                </w:p>
              </w:tc>
              <w:tc>
                <w:tcPr>
                  <w:tcW w:w="695" w:type="pct"/>
                  <w:tcBorders>
                    <w:top w:val="single" w:color="000000" w:sz="4" w:space="0"/>
                    <w:left w:val="single" w:color="auto" w:sz="4" w:space="0"/>
                    <w:bottom w:val="single" w:color="000000" w:sz="4" w:space="0"/>
                    <w:right w:val="single" w:color="auto" w:sz="4" w:space="0"/>
                  </w:tcBorders>
                  <w:vAlign w:val="center"/>
                </w:tcPr>
                <w:p w14:paraId="714F2D39">
                  <w:pPr>
                    <w:snapToGrid w:val="0"/>
                    <w:spacing w:line="240" w:lineRule="auto"/>
                    <w:ind w:firstLine="0"/>
                    <w:jc w:val="center"/>
                    <w:rPr>
                      <w:rFonts w:eastAsia="宋体"/>
                      <w:sz w:val="21"/>
                      <w:szCs w:val="21"/>
                    </w:rPr>
                  </w:pPr>
                  <w:r>
                    <w:rPr>
                      <w:rFonts w:eastAsia="宋体"/>
                      <w:sz w:val="21"/>
                      <w:szCs w:val="21"/>
                    </w:rPr>
                    <w:t>卷材</w:t>
                  </w:r>
                </w:p>
              </w:tc>
              <w:tc>
                <w:tcPr>
                  <w:tcW w:w="977" w:type="pct"/>
                  <w:tcBorders>
                    <w:top w:val="single" w:color="000000" w:sz="4" w:space="0"/>
                    <w:left w:val="single" w:color="auto" w:sz="4" w:space="0"/>
                    <w:bottom w:val="single" w:color="000000" w:sz="4" w:space="0"/>
                    <w:right w:val="nil"/>
                  </w:tcBorders>
                  <w:vAlign w:val="center"/>
                </w:tcPr>
                <w:p w14:paraId="0586E423">
                  <w:pPr>
                    <w:snapToGrid w:val="0"/>
                    <w:spacing w:line="240" w:lineRule="auto"/>
                    <w:ind w:firstLine="0"/>
                    <w:rPr>
                      <w:rFonts w:eastAsia="宋体"/>
                      <w:sz w:val="21"/>
                      <w:szCs w:val="21"/>
                    </w:rPr>
                  </w:pPr>
                  <w:r>
                    <w:rPr>
                      <w:rFonts w:eastAsia="宋体"/>
                      <w:sz w:val="21"/>
                      <w:szCs w:val="21"/>
                    </w:rPr>
                    <w:t>5F原材料仓库</w:t>
                  </w:r>
                </w:p>
              </w:tc>
            </w:tr>
            <w:tr w14:paraId="082B133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4" w:type="pct"/>
                  <w:vMerge w:val="restart"/>
                  <w:tcBorders>
                    <w:top w:val="single" w:color="auto" w:sz="4" w:space="0"/>
                    <w:left w:val="nil"/>
                    <w:bottom w:val="single" w:color="auto" w:sz="4" w:space="0"/>
                    <w:right w:val="single" w:color="000000" w:sz="4" w:space="0"/>
                  </w:tcBorders>
                  <w:vAlign w:val="center"/>
                </w:tcPr>
                <w:p w14:paraId="25B0813B">
                  <w:pPr>
                    <w:pStyle w:val="144"/>
                    <w:snapToGrid w:val="0"/>
                    <w:contextualSpacing w:val="0"/>
                    <w:rPr>
                      <w:szCs w:val="21"/>
                    </w:rPr>
                  </w:pPr>
                  <w:r>
                    <w:rPr>
                      <w:szCs w:val="21"/>
                    </w:rPr>
                    <w:t>泡棉衬垫</w:t>
                  </w:r>
                </w:p>
              </w:tc>
              <w:tc>
                <w:tcPr>
                  <w:tcW w:w="1023" w:type="pct"/>
                  <w:tcBorders>
                    <w:top w:val="single" w:color="auto" w:sz="4" w:space="0"/>
                    <w:left w:val="single" w:color="000000" w:sz="4" w:space="0"/>
                    <w:bottom w:val="single" w:color="000000" w:sz="4" w:space="0"/>
                    <w:right w:val="single" w:color="000000" w:sz="4" w:space="0"/>
                  </w:tcBorders>
                  <w:vAlign w:val="center"/>
                </w:tcPr>
                <w:p w14:paraId="7F5A7B89">
                  <w:pPr>
                    <w:pStyle w:val="146"/>
                    <w:snapToGrid w:val="0"/>
                    <w:rPr>
                      <w:szCs w:val="21"/>
                    </w:rPr>
                  </w:pPr>
                  <w:r>
                    <w:rPr>
                      <w:szCs w:val="21"/>
                    </w:rPr>
                    <w:t>双面胶</w:t>
                  </w:r>
                </w:p>
              </w:tc>
              <w:tc>
                <w:tcPr>
                  <w:tcW w:w="427" w:type="pct"/>
                  <w:tcBorders>
                    <w:top w:val="single" w:color="000000" w:sz="4" w:space="0"/>
                    <w:left w:val="single" w:color="000000" w:sz="4" w:space="0"/>
                    <w:bottom w:val="single" w:color="000000" w:sz="4" w:space="0"/>
                    <w:right w:val="single" w:color="000000" w:sz="4" w:space="0"/>
                  </w:tcBorders>
                  <w:vAlign w:val="center"/>
                </w:tcPr>
                <w:p w14:paraId="4D42456F">
                  <w:pPr>
                    <w:snapToGrid w:val="0"/>
                    <w:spacing w:line="240" w:lineRule="auto"/>
                    <w:ind w:firstLine="0"/>
                    <w:jc w:val="center"/>
                    <w:rPr>
                      <w:rFonts w:eastAsia="宋体"/>
                      <w:sz w:val="21"/>
                      <w:szCs w:val="21"/>
                    </w:rPr>
                  </w:pPr>
                  <w:r>
                    <w:rPr>
                      <w:rFonts w:eastAsia="宋体"/>
                      <w:sz w:val="21"/>
                      <w:szCs w:val="21"/>
                    </w:rPr>
                    <w:t>t/a</w:t>
                  </w:r>
                </w:p>
              </w:tc>
              <w:tc>
                <w:tcPr>
                  <w:tcW w:w="512" w:type="pct"/>
                  <w:tcBorders>
                    <w:top w:val="single" w:color="000000" w:sz="4" w:space="0"/>
                    <w:left w:val="single" w:color="000000" w:sz="4" w:space="0"/>
                    <w:bottom w:val="single" w:color="000000" w:sz="4" w:space="0"/>
                    <w:right w:val="single" w:color="auto" w:sz="4" w:space="0"/>
                  </w:tcBorders>
                  <w:vAlign w:val="center"/>
                </w:tcPr>
                <w:p w14:paraId="0B2E4D9A">
                  <w:pPr>
                    <w:pStyle w:val="144"/>
                    <w:snapToGrid w:val="0"/>
                    <w:contextualSpacing w:val="0"/>
                    <w:rPr>
                      <w:szCs w:val="21"/>
                    </w:rPr>
                  </w:pPr>
                  <w:r>
                    <w:rPr>
                      <w:szCs w:val="21"/>
                    </w:rPr>
                    <w:t>0.5</w:t>
                  </w:r>
                </w:p>
              </w:tc>
              <w:tc>
                <w:tcPr>
                  <w:tcW w:w="682" w:type="pct"/>
                  <w:tcBorders>
                    <w:top w:val="single" w:color="000000" w:sz="4" w:space="0"/>
                    <w:left w:val="single" w:color="auto" w:sz="4" w:space="0"/>
                    <w:bottom w:val="single" w:color="000000" w:sz="4" w:space="0"/>
                    <w:right w:val="single" w:color="auto" w:sz="4" w:space="0"/>
                  </w:tcBorders>
                  <w:vAlign w:val="center"/>
                </w:tcPr>
                <w:p w14:paraId="0A63D435">
                  <w:pPr>
                    <w:pStyle w:val="144"/>
                    <w:snapToGrid w:val="0"/>
                    <w:contextualSpacing w:val="0"/>
                    <w:rPr>
                      <w:szCs w:val="21"/>
                    </w:rPr>
                  </w:pPr>
                  <w:r>
                    <w:rPr>
                      <w:szCs w:val="21"/>
                    </w:rPr>
                    <w:t xml:space="preserve">0.02 </w:t>
                  </w:r>
                </w:p>
              </w:tc>
              <w:tc>
                <w:tcPr>
                  <w:tcW w:w="695" w:type="pct"/>
                  <w:tcBorders>
                    <w:top w:val="single" w:color="000000" w:sz="4" w:space="0"/>
                    <w:left w:val="single" w:color="auto" w:sz="4" w:space="0"/>
                    <w:bottom w:val="single" w:color="000000" w:sz="4" w:space="0"/>
                    <w:right w:val="single" w:color="auto" w:sz="4" w:space="0"/>
                  </w:tcBorders>
                  <w:vAlign w:val="center"/>
                </w:tcPr>
                <w:p w14:paraId="32D09EC4">
                  <w:pPr>
                    <w:pStyle w:val="144"/>
                    <w:snapToGrid w:val="0"/>
                    <w:contextualSpacing w:val="0"/>
                    <w:rPr>
                      <w:szCs w:val="21"/>
                    </w:rPr>
                  </w:pPr>
                  <w:r>
                    <w:rPr>
                      <w:szCs w:val="21"/>
                    </w:rPr>
                    <w:t>卷材</w:t>
                  </w:r>
                </w:p>
              </w:tc>
              <w:tc>
                <w:tcPr>
                  <w:tcW w:w="977" w:type="pct"/>
                  <w:tcBorders>
                    <w:top w:val="single" w:color="000000" w:sz="4" w:space="0"/>
                    <w:left w:val="single" w:color="auto" w:sz="4" w:space="0"/>
                    <w:bottom w:val="single" w:color="000000" w:sz="4" w:space="0"/>
                    <w:right w:val="nil"/>
                  </w:tcBorders>
                  <w:vAlign w:val="center"/>
                </w:tcPr>
                <w:p w14:paraId="086790CF">
                  <w:pPr>
                    <w:snapToGrid w:val="0"/>
                    <w:spacing w:line="240" w:lineRule="auto"/>
                    <w:ind w:firstLine="0"/>
                    <w:rPr>
                      <w:rFonts w:eastAsia="宋体"/>
                      <w:sz w:val="21"/>
                      <w:szCs w:val="21"/>
                    </w:rPr>
                  </w:pPr>
                  <w:r>
                    <w:rPr>
                      <w:rFonts w:eastAsia="宋体"/>
                      <w:sz w:val="21"/>
                      <w:szCs w:val="21"/>
                    </w:rPr>
                    <w:t>5F原材料仓库</w:t>
                  </w:r>
                </w:p>
              </w:tc>
            </w:tr>
            <w:tr w14:paraId="0EA5708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4" w:type="pct"/>
                  <w:vMerge w:val="continue"/>
                  <w:tcBorders>
                    <w:top w:val="single" w:color="auto" w:sz="4" w:space="0"/>
                    <w:left w:val="nil"/>
                    <w:bottom w:val="single" w:color="auto" w:sz="4" w:space="0"/>
                    <w:right w:val="single" w:color="000000" w:sz="4" w:space="0"/>
                  </w:tcBorders>
                  <w:vAlign w:val="center"/>
                </w:tcPr>
                <w:p w14:paraId="778DF448">
                  <w:pPr>
                    <w:widowControl/>
                    <w:snapToGrid w:val="0"/>
                    <w:spacing w:line="240" w:lineRule="auto"/>
                    <w:ind w:firstLine="0"/>
                    <w:jc w:val="left"/>
                    <w:rPr>
                      <w:rFonts w:eastAsia="宋体"/>
                      <w:sz w:val="21"/>
                      <w:szCs w:val="21"/>
                    </w:rPr>
                  </w:pPr>
                </w:p>
              </w:tc>
              <w:tc>
                <w:tcPr>
                  <w:tcW w:w="1023" w:type="pct"/>
                  <w:tcBorders>
                    <w:top w:val="single" w:color="000000" w:sz="4" w:space="0"/>
                    <w:left w:val="single" w:color="000000" w:sz="4" w:space="0"/>
                    <w:bottom w:val="single" w:color="000000" w:sz="4" w:space="0"/>
                    <w:right w:val="single" w:color="000000" w:sz="4" w:space="0"/>
                  </w:tcBorders>
                  <w:vAlign w:val="center"/>
                </w:tcPr>
                <w:p w14:paraId="1BE1684B">
                  <w:pPr>
                    <w:pStyle w:val="146"/>
                    <w:snapToGrid w:val="0"/>
                    <w:rPr>
                      <w:szCs w:val="21"/>
                    </w:rPr>
                  </w:pPr>
                  <w:r>
                    <w:rPr>
                      <w:szCs w:val="21"/>
                    </w:rPr>
                    <w:t>泡棉</w:t>
                  </w:r>
                </w:p>
              </w:tc>
              <w:tc>
                <w:tcPr>
                  <w:tcW w:w="427" w:type="pct"/>
                  <w:tcBorders>
                    <w:top w:val="single" w:color="000000" w:sz="4" w:space="0"/>
                    <w:left w:val="single" w:color="000000" w:sz="4" w:space="0"/>
                    <w:bottom w:val="single" w:color="000000" w:sz="4" w:space="0"/>
                    <w:right w:val="single" w:color="000000" w:sz="4" w:space="0"/>
                  </w:tcBorders>
                  <w:vAlign w:val="center"/>
                </w:tcPr>
                <w:p w14:paraId="316ABBB8">
                  <w:pPr>
                    <w:snapToGrid w:val="0"/>
                    <w:spacing w:line="240" w:lineRule="auto"/>
                    <w:ind w:firstLine="0"/>
                    <w:jc w:val="center"/>
                    <w:rPr>
                      <w:rFonts w:eastAsia="宋体"/>
                      <w:sz w:val="21"/>
                      <w:szCs w:val="21"/>
                    </w:rPr>
                  </w:pPr>
                  <w:r>
                    <w:rPr>
                      <w:rFonts w:eastAsia="宋体"/>
                      <w:sz w:val="21"/>
                      <w:szCs w:val="21"/>
                    </w:rPr>
                    <w:t>t/a</w:t>
                  </w:r>
                </w:p>
              </w:tc>
              <w:tc>
                <w:tcPr>
                  <w:tcW w:w="512" w:type="pct"/>
                  <w:tcBorders>
                    <w:top w:val="single" w:color="000000" w:sz="4" w:space="0"/>
                    <w:left w:val="single" w:color="000000" w:sz="4" w:space="0"/>
                    <w:bottom w:val="single" w:color="000000" w:sz="4" w:space="0"/>
                    <w:right w:val="single" w:color="auto" w:sz="4" w:space="0"/>
                  </w:tcBorders>
                  <w:vAlign w:val="center"/>
                </w:tcPr>
                <w:p w14:paraId="1DFAE754">
                  <w:pPr>
                    <w:pStyle w:val="144"/>
                    <w:snapToGrid w:val="0"/>
                    <w:contextualSpacing w:val="0"/>
                    <w:rPr>
                      <w:szCs w:val="21"/>
                    </w:rPr>
                  </w:pPr>
                  <w:r>
                    <w:rPr>
                      <w:szCs w:val="21"/>
                    </w:rPr>
                    <w:t>0.5</w:t>
                  </w:r>
                </w:p>
              </w:tc>
              <w:tc>
                <w:tcPr>
                  <w:tcW w:w="682" w:type="pct"/>
                  <w:tcBorders>
                    <w:top w:val="single" w:color="000000" w:sz="4" w:space="0"/>
                    <w:left w:val="single" w:color="auto" w:sz="4" w:space="0"/>
                    <w:bottom w:val="single" w:color="000000" w:sz="4" w:space="0"/>
                    <w:right w:val="single" w:color="auto" w:sz="4" w:space="0"/>
                  </w:tcBorders>
                  <w:vAlign w:val="center"/>
                </w:tcPr>
                <w:p w14:paraId="3D89337E">
                  <w:pPr>
                    <w:pStyle w:val="144"/>
                    <w:snapToGrid w:val="0"/>
                    <w:contextualSpacing w:val="0"/>
                    <w:rPr>
                      <w:szCs w:val="21"/>
                    </w:rPr>
                  </w:pPr>
                  <w:r>
                    <w:rPr>
                      <w:szCs w:val="21"/>
                    </w:rPr>
                    <w:t xml:space="preserve">0.02 </w:t>
                  </w:r>
                </w:p>
              </w:tc>
              <w:tc>
                <w:tcPr>
                  <w:tcW w:w="695" w:type="pct"/>
                  <w:tcBorders>
                    <w:top w:val="single" w:color="000000" w:sz="4" w:space="0"/>
                    <w:left w:val="single" w:color="auto" w:sz="4" w:space="0"/>
                    <w:bottom w:val="single" w:color="000000" w:sz="4" w:space="0"/>
                    <w:right w:val="single" w:color="auto" w:sz="4" w:space="0"/>
                  </w:tcBorders>
                  <w:vAlign w:val="center"/>
                </w:tcPr>
                <w:p w14:paraId="53894888">
                  <w:pPr>
                    <w:pStyle w:val="144"/>
                    <w:snapToGrid w:val="0"/>
                    <w:contextualSpacing w:val="0"/>
                    <w:rPr>
                      <w:szCs w:val="21"/>
                    </w:rPr>
                  </w:pPr>
                  <w:r>
                    <w:rPr>
                      <w:szCs w:val="21"/>
                    </w:rPr>
                    <w:t>卷材</w:t>
                  </w:r>
                </w:p>
              </w:tc>
              <w:tc>
                <w:tcPr>
                  <w:tcW w:w="977" w:type="pct"/>
                  <w:tcBorders>
                    <w:top w:val="single" w:color="000000" w:sz="4" w:space="0"/>
                    <w:left w:val="single" w:color="auto" w:sz="4" w:space="0"/>
                    <w:bottom w:val="single" w:color="000000" w:sz="4" w:space="0"/>
                    <w:right w:val="nil"/>
                  </w:tcBorders>
                  <w:vAlign w:val="center"/>
                </w:tcPr>
                <w:p w14:paraId="54B0687D">
                  <w:pPr>
                    <w:snapToGrid w:val="0"/>
                    <w:spacing w:line="240" w:lineRule="auto"/>
                    <w:ind w:firstLine="0"/>
                    <w:rPr>
                      <w:rFonts w:eastAsia="宋体"/>
                      <w:sz w:val="21"/>
                      <w:szCs w:val="21"/>
                    </w:rPr>
                  </w:pPr>
                  <w:r>
                    <w:rPr>
                      <w:rFonts w:eastAsia="宋体"/>
                      <w:sz w:val="21"/>
                      <w:szCs w:val="21"/>
                    </w:rPr>
                    <w:t>5F原材料仓库</w:t>
                  </w:r>
                </w:p>
              </w:tc>
            </w:tr>
            <w:tr w14:paraId="16676B7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4" w:type="pct"/>
                  <w:vMerge w:val="continue"/>
                  <w:tcBorders>
                    <w:top w:val="single" w:color="auto" w:sz="4" w:space="0"/>
                    <w:left w:val="nil"/>
                    <w:bottom w:val="single" w:color="auto" w:sz="4" w:space="0"/>
                    <w:right w:val="single" w:color="000000" w:sz="4" w:space="0"/>
                  </w:tcBorders>
                  <w:vAlign w:val="center"/>
                </w:tcPr>
                <w:p w14:paraId="7BD9F0AF">
                  <w:pPr>
                    <w:widowControl/>
                    <w:snapToGrid w:val="0"/>
                    <w:spacing w:line="240" w:lineRule="auto"/>
                    <w:ind w:firstLine="0"/>
                    <w:jc w:val="left"/>
                    <w:rPr>
                      <w:rFonts w:eastAsia="宋体"/>
                      <w:sz w:val="21"/>
                      <w:szCs w:val="21"/>
                    </w:rPr>
                  </w:pPr>
                </w:p>
              </w:tc>
              <w:tc>
                <w:tcPr>
                  <w:tcW w:w="1023" w:type="pct"/>
                  <w:tcBorders>
                    <w:top w:val="single" w:color="000000" w:sz="4" w:space="0"/>
                    <w:left w:val="single" w:color="000000" w:sz="4" w:space="0"/>
                    <w:bottom w:val="single" w:color="auto" w:sz="4" w:space="0"/>
                    <w:right w:val="single" w:color="000000" w:sz="4" w:space="0"/>
                  </w:tcBorders>
                  <w:vAlign w:val="center"/>
                </w:tcPr>
                <w:p w14:paraId="72F35206">
                  <w:pPr>
                    <w:pStyle w:val="146"/>
                    <w:snapToGrid w:val="0"/>
                    <w:rPr>
                      <w:szCs w:val="21"/>
                    </w:rPr>
                  </w:pPr>
                  <w:r>
                    <w:rPr>
                      <w:szCs w:val="21"/>
                    </w:rPr>
                    <w:t>离型膜</w:t>
                  </w:r>
                </w:p>
              </w:tc>
              <w:tc>
                <w:tcPr>
                  <w:tcW w:w="427" w:type="pct"/>
                  <w:tcBorders>
                    <w:top w:val="single" w:color="000000" w:sz="4" w:space="0"/>
                    <w:left w:val="single" w:color="000000" w:sz="4" w:space="0"/>
                    <w:bottom w:val="single" w:color="000000" w:sz="4" w:space="0"/>
                    <w:right w:val="single" w:color="000000" w:sz="4" w:space="0"/>
                  </w:tcBorders>
                  <w:vAlign w:val="center"/>
                </w:tcPr>
                <w:p w14:paraId="7B9E921C">
                  <w:pPr>
                    <w:snapToGrid w:val="0"/>
                    <w:spacing w:line="240" w:lineRule="auto"/>
                    <w:ind w:firstLine="0"/>
                    <w:jc w:val="center"/>
                    <w:rPr>
                      <w:rFonts w:eastAsia="宋体"/>
                      <w:sz w:val="21"/>
                      <w:szCs w:val="21"/>
                    </w:rPr>
                  </w:pPr>
                  <w:r>
                    <w:rPr>
                      <w:rFonts w:eastAsia="宋体"/>
                      <w:sz w:val="21"/>
                      <w:szCs w:val="21"/>
                    </w:rPr>
                    <w:t>t/a</w:t>
                  </w:r>
                </w:p>
              </w:tc>
              <w:tc>
                <w:tcPr>
                  <w:tcW w:w="512" w:type="pct"/>
                  <w:tcBorders>
                    <w:top w:val="single" w:color="000000" w:sz="4" w:space="0"/>
                    <w:left w:val="single" w:color="000000" w:sz="4" w:space="0"/>
                    <w:bottom w:val="single" w:color="000000" w:sz="4" w:space="0"/>
                    <w:right w:val="single" w:color="auto" w:sz="4" w:space="0"/>
                  </w:tcBorders>
                  <w:vAlign w:val="center"/>
                </w:tcPr>
                <w:p w14:paraId="6CB3F55B">
                  <w:pPr>
                    <w:pStyle w:val="144"/>
                    <w:snapToGrid w:val="0"/>
                    <w:contextualSpacing w:val="0"/>
                    <w:rPr>
                      <w:szCs w:val="21"/>
                    </w:rPr>
                  </w:pPr>
                  <w:r>
                    <w:rPr>
                      <w:szCs w:val="21"/>
                    </w:rPr>
                    <w:t>0.7</w:t>
                  </w:r>
                </w:p>
              </w:tc>
              <w:tc>
                <w:tcPr>
                  <w:tcW w:w="682" w:type="pct"/>
                  <w:tcBorders>
                    <w:top w:val="single" w:color="000000" w:sz="4" w:space="0"/>
                    <w:left w:val="single" w:color="auto" w:sz="4" w:space="0"/>
                    <w:bottom w:val="single" w:color="000000" w:sz="4" w:space="0"/>
                    <w:right w:val="single" w:color="auto" w:sz="4" w:space="0"/>
                  </w:tcBorders>
                  <w:vAlign w:val="center"/>
                </w:tcPr>
                <w:p w14:paraId="4ED895B9">
                  <w:pPr>
                    <w:pStyle w:val="144"/>
                    <w:snapToGrid w:val="0"/>
                    <w:contextualSpacing w:val="0"/>
                    <w:rPr>
                      <w:szCs w:val="21"/>
                    </w:rPr>
                  </w:pPr>
                  <w:r>
                    <w:rPr>
                      <w:szCs w:val="21"/>
                    </w:rPr>
                    <w:t xml:space="preserve">0.03 </w:t>
                  </w:r>
                </w:p>
              </w:tc>
              <w:tc>
                <w:tcPr>
                  <w:tcW w:w="695" w:type="pct"/>
                  <w:tcBorders>
                    <w:top w:val="single" w:color="000000" w:sz="4" w:space="0"/>
                    <w:left w:val="single" w:color="auto" w:sz="4" w:space="0"/>
                    <w:bottom w:val="single" w:color="000000" w:sz="4" w:space="0"/>
                    <w:right w:val="single" w:color="auto" w:sz="4" w:space="0"/>
                  </w:tcBorders>
                  <w:vAlign w:val="center"/>
                </w:tcPr>
                <w:p w14:paraId="65F4C92D">
                  <w:pPr>
                    <w:pStyle w:val="144"/>
                    <w:snapToGrid w:val="0"/>
                    <w:contextualSpacing w:val="0"/>
                    <w:rPr>
                      <w:szCs w:val="21"/>
                    </w:rPr>
                  </w:pPr>
                  <w:r>
                    <w:rPr>
                      <w:szCs w:val="21"/>
                    </w:rPr>
                    <w:t>卷材</w:t>
                  </w:r>
                </w:p>
              </w:tc>
              <w:tc>
                <w:tcPr>
                  <w:tcW w:w="977" w:type="pct"/>
                  <w:tcBorders>
                    <w:top w:val="single" w:color="000000" w:sz="4" w:space="0"/>
                    <w:left w:val="single" w:color="auto" w:sz="4" w:space="0"/>
                    <w:bottom w:val="single" w:color="000000" w:sz="4" w:space="0"/>
                    <w:right w:val="nil"/>
                  </w:tcBorders>
                  <w:vAlign w:val="center"/>
                </w:tcPr>
                <w:p w14:paraId="7AD69D8F">
                  <w:pPr>
                    <w:snapToGrid w:val="0"/>
                    <w:spacing w:line="240" w:lineRule="auto"/>
                    <w:ind w:firstLine="0"/>
                    <w:rPr>
                      <w:rFonts w:eastAsia="宋体"/>
                      <w:sz w:val="21"/>
                      <w:szCs w:val="21"/>
                    </w:rPr>
                  </w:pPr>
                  <w:r>
                    <w:rPr>
                      <w:rFonts w:eastAsia="宋体"/>
                      <w:sz w:val="21"/>
                      <w:szCs w:val="21"/>
                    </w:rPr>
                    <w:t>5F原材料仓库</w:t>
                  </w:r>
                </w:p>
              </w:tc>
            </w:tr>
            <w:tr w14:paraId="23E6BE5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4" w:type="pct"/>
                  <w:tcBorders>
                    <w:top w:val="single" w:color="auto" w:sz="4" w:space="0"/>
                    <w:left w:val="nil"/>
                    <w:bottom w:val="single" w:color="auto" w:sz="4" w:space="0"/>
                    <w:right w:val="single" w:color="000000" w:sz="4" w:space="0"/>
                  </w:tcBorders>
                  <w:vAlign w:val="center"/>
                </w:tcPr>
                <w:p w14:paraId="18927918">
                  <w:pPr>
                    <w:pStyle w:val="144"/>
                    <w:snapToGrid w:val="0"/>
                    <w:contextualSpacing w:val="0"/>
                    <w:rPr>
                      <w:szCs w:val="21"/>
                    </w:rPr>
                  </w:pPr>
                  <w:r>
                    <w:rPr>
                      <w:szCs w:val="21"/>
                    </w:rPr>
                    <w:t>吸塑托盘</w:t>
                  </w:r>
                </w:p>
              </w:tc>
              <w:tc>
                <w:tcPr>
                  <w:tcW w:w="1023" w:type="pct"/>
                  <w:tcBorders>
                    <w:top w:val="single" w:color="auto" w:sz="4" w:space="0"/>
                    <w:left w:val="single" w:color="000000" w:sz="4" w:space="0"/>
                    <w:bottom w:val="single" w:color="000000" w:sz="4" w:space="0"/>
                    <w:right w:val="single" w:color="000000" w:sz="4" w:space="0"/>
                  </w:tcBorders>
                  <w:vAlign w:val="center"/>
                </w:tcPr>
                <w:p w14:paraId="463C3E6C">
                  <w:pPr>
                    <w:pStyle w:val="146"/>
                    <w:snapToGrid w:val="0"/>
                    <w:rPr>
                      <w:szCs w:val="21"/>
                    </w:rPr>
                  </w:pPr>
                  <w:r>
                    <w:rPr>
                      <w:szCs w:val="21"/>
                    </w:rPr>
                    <w:t>PS吸塑材料</w:t>
                  </w:r>
                </w:p>
              </w:tc>
              <w:tc>
                <w:tcPr>
                  <w:tcW w:w="427" w:type="pct"/>
                  <w:tcBorders>
                    <w:top w:val="single" w:color="000000" w:sz="4" w:space="0"/>
                    <w:left w:val="single" w:color="000000" w:sz="4" w:space="0"/>
                    <w:bottom w:val="single" w:color="000000" w:sz="4" w:space="0"/>
                    <w:right w:val="single" w:color="000000" w:sz="4" w:space="0"/>
                  </w:tcBorders>
                  <w:vAlign w:val="center"/>
                </w:tcPr>
                <w:p w14:paraId="103391A0">
                  <w:pPr>
                    <w:snapToGrid w:val="0"/>
                    <w:spacing w:line="240" w:lineRule="auto"/>
                    <w:ind w:firstLine="0"/>
                    <w:jc w:val="center"/>
                    <w:rPr>
                      <w:rFonts w:eastAsia="宋体"/>
                      <w:sz w:val="21"/>
                      <w:szCs w:val="21"/>
                    </w:rPr>
                  </w:pPr>
                  <w:r>
                    <w:rPr>
                      <w:rFonts w:eastAsia="宋体"/>
                      <w:sz w:val="21"/>
                      <w:szCs w:val="21"/>
                    </w:rPr>
                    <w:t>t/a</w:t>
                  </w:r>
                </w:p>
              </w:tc>
              <w:tc>
                <w:tcPr>
                  <w:tcW w:w="512" w:type="pct"/>
                  <w:tcBorders>
                    <w:top w:val="single" w:color="000000" w:sz="4" w:space="0"/>
                    <w:left w:val="single" w:color="000000" w:sz="4" w:space="0"/>
                    <w:bottom w:val="single" w:color="000000" w:sz="4" w:space="0"/>
                    <w:right w:val="single" w:color="auto" w:sz="4" w:space="0"/>
                  </w:tcBorders>
                  <w:vAlign w:val="center"/>
                </w:tcPr>
                <w:p w14:paraId="2FC185DE">
                  <w:pPr>
                    <w:pStyle w:val="144"/>
                    <w:snapToGrid w:val="0"/>
                    <w:contextualSpacing w:val="0"/>
                    <w:rPr>
                      <w:szCs w:val="21"/>
                    </w:rPr>
                  </w:pPr>
                  <w:r>
                    <w:rPr>
                      <w:szCs w:val="21"/>
                    </w:rPr>
                    <w:t>706</w:t>
                  </w:r>
                </w:p>
              </w:tc>
              <w:tc>
                <w:tcPr>
                  <w:tcW w:w="682" w:type="pct"/>
                  <w:tcBorders>
                    <w:top w:val="single" w:color="000000" w:sz="4" w:space="0"/>
                    <w:left w:val="single" w:color="auto" w:sz="4" w:space="0"/>
                    <w:bottom w:val="single" w:color="000000" w:sz="4" w:space="0"/>
                    <w:right w:val="single" w:color="auto" w:sz="4" w:space="0"/>
                  </w:tcBorders>
                  <w:vAlign w:val="center"/>
                </w:tcPr>
                <w:p w14:paraId="2E395CC2">
                  <w:pPr>
                    <w:pStyle w:val="144"/>
                    <w:snapToGrid w:val="0"/>
                    <w:contextualSpacing w:val="0"/>
                    <w:rPr>
                      <w:szCs w:val="21"/>
                    </w:rPr>
                  </w:pPr>
                  <w:r>
                    <w:rPr>
                      <w:szCs w:val="21"/>
                    </w:rPr>
                    <w:t xml:space="preserve">29.42 </w:t>
                  </w:r>
                </w:p>
              </w:tc>
              <w:tc>
                <w:tcPr>
                  <w:tcW w:w="695" w:type="pct"/>
                  <w:tcBorders>
                    <w:top w:val="single" w:color="000000" w:sz="4" w:space="0"/>
                    <w:left w:val="single" w:color="auto" w:sz="4" w:space="0"/>
                    <w:bottom w:val="single" w:color="000000" w:sz="4" w:space="0"/>
                    <w:right w:val="single" w:color="auto" w:sz="4" w:space="0"/>
                  </w:tcBorders>
                  <w:vAlign w:val="center"/>
                </w:tcPr>
                <w:p w14:paraId="69A84069">
                  <w:pPr>
                    <w:pStyle w:val="144"/>
                    <w:snapToGrid w:val="0"/>
                    <w:contextualSpacing w:val="0"/>
                    <w:rPr>
                      <w:szCs w:val="21"/>
                    </w:rPr>
                  </w:pPr>
                  <w:r>
                    <w:rPr>
                      <w:szCs w:val="21"/>
                    </w:rPr>
                    <w:t>卷材</w:t>
                  </w:r>
                </w:p>
              </w:tc>
              <w:tc>
                <w:tcPr>
                  <w:tcW w:w="977" w:type="pct"/>
                  <w:tcBorders>
                    <w:top w:val="single" w:color="000000" w:sz="4" w:space="0"/>
                    <w:left w:val="single" w:color="auto" w:sz="4" w:space="0"/>
                    <w:bottom w:val="single" w:color="000000" w:sz="4" w:space="0"/>
                    <w:right w:val="nil"/>
                  </w:tcBorders>
                  <w:vAlign w:val="center"/>
                </w:tcPr>
                <w:p w14:paraId="76BBF659">
                  <w:pPr>
                    <w:snapToGrid w:val="0"/>
                    <w:spacing w:line="240" w:lineRule="auto"/>
                    <w:ind w:firstLine="0"/>
                    <w:rPr>
                      <w:rFonts w:eastAsia="宋体"/>
                      <w:sz w:val="21"/>
                      <w:szCs w:val="21"/>
                    </w:rPr>
                  </w:pPr>
                  <w:r>
                    <w:rPr>
                      <w:rFonts w:eastAsia="宋体"/>
                      <w:sz w:val="21"/>
                      <w:szCs w:val="21"/>
                    </w:rPr>
                    <w:t>5F原材料仓库</w:t>
                  </w:r>
                </w:p>
              </w:tc>
            </w:tr>
            <w:tr w14:paraId="0AF786C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4" w:type="pct"/>
                  <w:vMerge w:val="restart"/>
                  <w:tcBorders>
                    <w:top w:val="single" w:color="auto" w:sz="4" w:space="0"/>
                    <w:left w:val="nil"/>
                    <w:bottom w:val="single" w:color="auto" w:sz="12" w:space="0"/>
                    <w:right w:val="single" w:color="000000" w:sz="4" w:space="0"/>
                  </w:tcBorders>
                  <w:vAlign w:val="center"/>
                </w:tcPr>
                <w:p w14:paraId="66400F3F">
                  <w:pPr>
                    <w:pStyle w:val="144"/>
                    <w:snapToGrid w:val="0"/>
                    <w:contextualSpacing w:val="0"/>
                    <w:rPr>
                      <w:szCs w:val="21"/>
                    </w:rPr>
                  </w:pPr>
                  <w:r>
                    <w:rPr>
                      <w:szCs w:val="21"/>
                    </w:rPr>
                    <w:t>五金</w:t>
                  </w:r>
                </w:p>
                <w:p w14:paraId="66214CA6">
                  <w:pPr>
                    <w:pStyle w:val="144"/>
                    <w:snapToGrid w:val="0"/>
                    <w:contextualSpacing w:val="0"/>
                    <w:rPr>
                      <w:szCs w:val="21"/>
                    </w:rPr>
                  </w:pPr>
                  <w:r>
                    <w:rPr>
                      <w:szCs w:val="21"/>
                    </w:rPr>
                    <w:t>连接片</w:t>
                  </w:r>
                </w:p>
              </w:tc>
              <w:tc>
                <w:tcPr>
                  <w:tcW w:w="1023" w:type="pct"/>
                  <w:tcBorders>
                    <w:top w:val="single" w:color="000000" w:sz="4" w:space="0"/>
                    <w:left w:val="single" w:color="000000" w:sz="4" w:space="0"/>
                    <w:bottom w:val="single" w:color="000000" w:sz="4" w:space="0"/>
                    <w:right w:val="single" w:color="000000" w:sz="4" w:space="0"/>
                  </w:tcBorders>
                  <w:vAlign w:val="center"/>
                </w:tcPr>
                <w:p w14:paraId="268660DC">
                  <w:pPr>
                    <w:pStyle w:val="146"/>
                    <w:snapToGrid w:val="0"/>
                    <w:rPr>
                      <w:szCs w:val="21"/>
                    </w:rPr>
                  </w:pPr>
                  <w:r>
                    <w:rPr>
                      <w:szCs w:val="21"/>
                    </w:rPr>
                    <w:t>纯镍带</w:t>
                  </w:r>
                </w:p>
              </w:tc>
              <w:tc>
                <w:tcPr>
                  <w:tcW w:w="427" w:type="pct"/>
                  <w:tcBorders>
                    <w:top w:val="single" w:color="000000" w:sz="4" w:space="0"/>
                    <w:left w:val="single" w:color="000000" w:sz="4" w:space="0"/>
                    <w:bottom w:val="single" w:color="000000" w:sz="4" w:space="0"/>
                    <w:right w:val="single" w:color="000000" w:sz="4" w:space="0"/>
                  </w:tcBorders>
                  <w:vAlign w:val="center"/>
                </w:tcPr>
                <w:p w14:paraId="0C3EA8A0">
                  <w:pPr>
                    <w:snapToGrid w:val="0"/>
                    <w:spacing w:line="240" w:lineRule="auto"/>
                    <w:ind w:firstLine="0"/>
                    <w:jc w:val="center"/>
                    <w:rPr>
                      <w:rFonts w:eastAsia="宋体"/>
                      <w:sz w:val="21"/>
                      <w:szCs w:val="21"/>
                    </w:rPr>
                  </w:pPr>
                  <w:r>
                    <w:rPr>
                      <w:rFonts w:eastAsia="宋体"/>
                      <w:sz w:val="21"/>
                      <w:szCs w:val="21"/>
                    </w:rPr>
                    <w:t>t/a</w:t>
                  </w:r>
                </w:p>
              </w:tc>
              <w:tc>
                <w:tcPr>
                  <w:tcW w:w="512" w:type="pct"/>
                  <w:tcBorders>
                    <w:top w:val="single" w:color="000000" w:sz="4" w:space="0"/>
                    <w:left w:val="single" w:color="000000" w:sz="4" w:space="0"/>
                    <w:bottom w:val="single" w:color="000000" w:sz="4" w:space="0"/>
                    <w:right w:val="single" w:color="auto" w:sz="4" w:space="0"/>
                  </w:tcBorders>
                  <w:vAlign w:val="center"/>
                </w:tcPr>
                <w:p w14:paraId="23A1D3AC">
                  <w:pPr>
                    <w:pStyle w:val="146"/>
                    <w:snapToGrid w:val="0"/>
                    <w:rPr>
                      <w:szCs w:val="21"/>
                    </w:rPr>
                  </w:pPr>
                  <w:r>
                    <w:rPr>
                      <w:szCs w:val="21"/>
                    </w:rPr>
                    <w:t>80</w:t>
                  </w:r>
                </w:p>
              </w:tc>
              <w:tc>
                <w:tcPr>
                  <w:tcW w:w="682" w:type="pct"/>
                  <w:tcBorders>
                    <w:top w:val="single" w:color="000000" w:sz="4" w:space="0"/>
                    <w:left w:val="single" w:color="auto" w:sz="4" w:space="0"/>
                    <w:bottom w:val="single" w:color="000000" w:sz="4" w:space="0"/>
                    <w:right w:val="single" w:color="auto" w:sz="4" w:space="0"/>
                  </w:tcBorders>
                  <w:vAlign w:val="center"/>
                </w:tcPr>
                <w:p w14:paraId="124240E2">
                  <w:pPr>
                    <w:pStyle w:val="144"/>
                    <w:snapToGrid w:val="0"/>
                    <w:contextualSpacing w:val="0"/>
                    <w:rPr>
                      <w:szCs w:val="21"/>
                    </w:rPr>
                  </w:pPr>
                  <w:r>
                    <w:rPr>
                      <w:szCs w:val="21"/>
                    </w:rPr>
                    <w:t xml:space="preserve">3.33 </w:t>
                  </w:r>
                </w:p>
              </w:tc>
              <w:tc>
                <w:tcPr>
                  <w:tcW w:w="695" w:type="pct"/>
                  <w:tcBorders>
                    <w:top w:val="single" w:color="000000" w:sz="4" w:space="0"/>
                    <w:left w:val="single" w:color="auto" w:sz="4" w:space="0"/>
                    <w:bottom w:val="single" w:color="000000" w:sz="4" w:space="0"/>
                    <w:right w:val="single" w:color="auto" w:sz="4" w:space="0"/>
                  </w:tcBorders>
                  <w:vAlign w:val="center"/>
                </w:tcPr>
                <w:p w14:paraId="12BFD7F3">
                  <w:pPr>
                    <w:snapToGrid w:val="0"/>
                    <w:spacing w:line="240" w:lineRule="auto"/>
                    <w:ind w:firstLine="0"/>
                    <w:jc w:val="center"/>
                    <w:rPr>
                      <w:rFonts w:eastAsia="宋体"/>
                      <w:sz w:val="21"/>
                      <w:szCs w:val="21"/>
                    </w:rPr>
                  </w:pPr>
                  <w:r>
                    <w:rPr>
                      <w:rFonts w:eastAsia="宋体"/>
                      <w:sz w:val="21"/>
                      <w:szCs w:val="21"/>
                    </w:rPr>
                    <w:t>卷材</w:t>
                  </w:r>
                </w:p>
              </w:tc>
              <w:tc>
                <w:tcPr>
                  <w:tcW w:w="977" w:type="pct"/>
                  <w:tcBorders>
                    <w:top w:val="single" w:color="000000" w:sz="4" w:space="0"/>
                    <w:left w:val="single" w:color="auto" w:sz="4" w:space="0"/>
                    <w:bottom w:val="single" w:color="000000" w:sz="4" w:space="0"/>
                    <w:right w:val="nil"/>
                  </w:tcBorders>
                  <w:vAlign w:val="center"/>
                </w:tcPr>
                <w:p w14:paraId="64CC4171">
                  <w:pPr>
                    <w:snapToGrid w:val="0"/>
                    <w:spacing w:line="240" w:lineRule="auto"/>
                    <w:ind w:firstLine="0"/>
                    <w:rPr>
                      <w:rFonts w:eastAsia="宋体"/>
                      <w:sz w:val="21"/>
                      <w:szCs w:val="21"/>
                    </w:rPr>
                  </w:pPr>
                  <w:r>
                    <w:rPr>
                      <w:rFonts w:eastAsia="宋体"/>
                      <w:sz w:val="21"/>
                      <w:szCs w:val="21"/>
                    </w:rPr>
                    <w:t>5F原材料仓库</w:t>
                  </w:r>
                </w:p>
              </w:tc>
            </w:tr>
            <w:tr w14:paraId="54878CF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4" w:type="pct"/>
                  <w:vMerge w:val="continue"/>
                  <w:tcBorders>
                    <w:top w:val="single" w:color="auto" w:sz="4" w:space="0"/>
                    <w:left w:val="nil"/>
                    <w:bottom w:val="single" w:color="auto" w:sz="12" w:space="0"/>
                    <w:right w:val="single" w:color="000000" w:sz="4" w:space="0"/>
                  </w:tcBorders>
                  <w:vAlign w:val="center"/>
                </w:tcPr>
                <w:p w14:paraId="54FA94BA">
                  <w:pPr>
                    <w:widowControl/>
                    <w:snapToGrid w:val="0"/>
                    <w:spacing w:line="240" w:lineRule="auto"/>
                    <w:ind w:firstLine="0"/>
                    <w:jc w:val="left"/>
                    <w:rPr>
                      <w:rFonts w:eastAsia="宋体"/>
                      <w:sz w:val="21"/>
                      <w:szCs w:val="21"/>
                    </w:rPr>
                  </w:pPr>
                </w:p>
              </w:tc>
              <w:tc>
                <w:tcPr>
                  <w:tcW w:w="1023" w:type="pct"/>
                  <w:tcBorders>
                    <w:top w:val="single" w:color="000000" w:sz="4" w:space="0"/>
                    <w:left w:val="single" w:color="000000" w:sz="4" w:space="0"/>
                    <w:bottom w:val="single" w:color="000000" w:sz="4" w:space="0"/>
                    <w:right w:val="single" w:color="000000" w:sz="4" w:space="0"/>
                  </w:tcBorders>
                  <w:vAlign w:val="center"/>
                </w:tcPr>
                <w:p w14:paraId="2C2876E4">
                  <w:pPr>
                    <w:pStyle w:val="146"/>
                    <w:snapToGrid w:val="0"/>
                    <w:rPr>
                      <w:szCs w:val="21"/>
                    </w:rPr>
                  </w:pPr>
                  <w:r>
                    <w:rPr>
                      <w:szCs w:val="21"/>
                    </w:rPr>
                    <w:t>镀锡镍带</w:t>
                  </w:r>
                </w:p>
              </w:tc>
              <w:tc>
                <w:tcPr>
                  <w:tcW w:w="427" w:type="pct"/>
                  <w:tcBorders>
                    <w:top w:val="single" w:color="000000" w:sz="4" w:space="0"/>
                    <w:left w:val="single" w:color="000000" w:sz="4" w:space="0"/>
                    <w:bottom w:val="single" w:color="000000" w:sz="4" w:space="0"/>
                    <w:right w:val="single" w:color="000000" w:sz="4" w:space="0"/>
                  </w:tcBorders>
                  <w:vAlign w:val="center"/>
                </w:tcPr>
                <w:p w14:paraId="2765E212">
                  <w:pPr>
                    <w:snapToGrid w:val="0"/>
                    <w:spacing w:line="240" w:lineRule="auto"/>
                    <w:ind w:firstLine="0"/>
                    <w:jc w:val="center"/>
                    <w:rPr>
                      <w:rFonts w:eastAsia="宋体"/>
                      <w:sz w:val="21"/>
                      <w:szCs w:val="21"/>
                    </w:rPr>
                  </w:pPr>
                  <w:r>
                    <w:rPr>
                      <w:rFonts w:eastAsia="宋体"/>
                      <w:sz w:val="21"/>
                      <w:szCs w:val="21"/>
                    </w:rPr>
                    <w:t>t/a</w:t>
                  </w:r>
                </w:p>
              </w:tc>
              <w:tc>
                <w:tcPr>
                  <w:tcW w:w="512" w:type="pct"/>
                  <w:tcBorders>
                    <w:top w:val="single" w:color="000000" w:sz="4" w:space="0"/>
                    <w:left w:val="single" w:color="000000" w:sz="4" w:space="0"/>
                    <w:bottom w:val="single" w:color="000000" w:sz="4" w:space="0"/>
                    <w:right w:val="single" w:color="auto" w:sz="4" w:space="0"/>
                  </w:tcBorders>
                  <w:vAlign w:val="center"/>
                </w:tcPr>
                <w:p w14:paraId="70CEBF51">
                  <w:pPr>
                    <w:pStyle w:val="146"/>
                    <w:snapToGrid w:val="0"/>
                    <w:rPr>
                      <w:szCs w:val="21"/>
                    </w:rPr>
                  </w:pPr>
                  <w:r>
                    <w:rPr>
                      <w:szCs w:val="21"/>
                    </w:rPr>
                    <w:t>10</w:t>
                  </w:r>
                </w:p>
              </w:tc>
              <w:tc>
                <w:tcPr>
                  <w:tcW w:w="682" w:type="pct"/>
                  <w:tcBorders>
                    <w:top w:val="single" w:color="000000" w:sz="4" w:space="0"/>
                    <w:left w:val="single" w:color="auto" w:sz="4" w:space="0"/>
                    <w:bottom w:val="single" w:color="000000" w:sz="4" w:space="0"/>
                    <w:right w:val="single" w:color="auto" w:sz="4" w:space="0"/>
                  </w:tcBorders>
                  <w:vAlign w:val="center"/>
                </w:tcPr>
                <w:p w14:paraId="468E6E5A">
                  <w:pPr>
                    <w:pStyle w:val="144"/>
                    <w:snapToGrid w:val="0"/>
                    <w:contextualSpacing w:val="0"/>
                    <w:rPr>
                      <w:szCs w:val="21"/>
                    </w:rPr>
                  </w:pPr>
                  <w:r>
                    <w:rPr>
                      <w:szCs w:val="21"/>
                    </w:rPr>
                    <w:t xml:space="preserve">0.42 </w:t>
                  </w:r>
                </w:p>
              </w:tc>
              <w:tc>
                <w:tcPr>
                  <w:tcW w:w="695" w:type="pct"/>
                  <w:tcBorders>
                    <w:top w:val="single" w:color="000000" w:sz="4" w:space="0"/>
                    <w:left w:val="single" w:color="auto" w:sz="4" w:space="0"/>
                    <w:bottom w:val="single" w:color="000000" w:sz="4" w:space="0"/>
                    <w:right w:val="single" w:color="auto" w:sz="4" w:space="0"/>
                  </w:tcBorders>
                  <w:vAlign w:val="center"/>
                </w:tcPr>
                <w:p w14:paraId="612C4A23">
                  <w:pPr>
                    <w:snapToGrid w:val="0"/>
                    <w:spacing w:line="240" w:lineRule="auto"/>
                    <w:ind w:firstLine="0"/>
                    <w:jc w:val="center"/>
                    <w:rPr>
                      <w:rFonts w:eastAsia="宋体"/>
                      <w:sz w:val="21"/>
                      <w:szCs w:val="21"/>
                    </w:rPr>
                  </w:pPr>
                  <w:r>
                    <w:rPr>
                      <w:rFonts w:eastAsia="宋体"/>
                      <w:sz w:val="21"/>
                      <w:szCs w:val="21"/>
                    </w:rPr>
                    <w:t>卷材</w:t>
                  </w:r>
                </w:p>
              </w:tc>
              <w:tc>
                <w:tcPr>
                  <w:tcW w:w="977" w:type="pct"/>
                  <w:tcBorders>
                    <w:top w:val="single" w:color="000000" w:sz="4" w:space="0"/>
                    <w:left w:val="single" w:color="auto" w:sz="4" w:space="0"/>
                    <w:bottom w:val="single" w:color="000000" w:sz="4" w:space="0"/>
                    <w:right w:val="nil"/>
                  </w:tcBorders>
                  <w:vAlign w:val="center"/>
                </w:tcPr>
                <w:p w14:paraId="7B24F994">
                  <w:pPr>
                    <w:snapToGrid w:val="0"/>
                    <w:spacing w:line="240" w:lineRule="auto"/>
                    <w:ind w:firstLine="0"/>
                    <w:rPr>
                      <w:rFonts w:eastAsia="宋体"/>
                      <w:sz w:val="21"/>
                      <w:szCs w:val="21"/>
                    </w:rPr>
                  </w:pPr>
                  <w:r>
                    <w:rPr>
                      <w:rFonts w:eastAsia="宋体"/>
                      <w:sz w:val="21"/>
                      <w:szCs w:val="21"/>
                    </w:rPr>
                    <w:t>5F原材料仓库</w:t>
                  </w:r>
                </w:p>
              </w:tc>
            </w:tr>
            <w:tr w14:paraId="721A1F3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4" w:type="pct"/>
                  <w:vMerge w:val="continue"/>
                  <w:tcBorders>
                    <w:top w:val="single" w:color="auto" w:sz="4" w:space="0"/>
                    <w:left w:val="nil"/>
                    <w:bottom w:val="single" w:color="auto" w:sz="12" w:space="0"/>
                    <w:right w:val="single" w:color="000000" w:sz="4" w:space="0"/>
                  </w:tcBorders>
                  <w:vAlign w:val="center"/>
                </w:tcPr>
                <w:p w14:paraId="6F36BBDC">
                  <w:pPr>
                    <w:widowControl/>
                    <w:snapToGrid w:val="0"/>
                    <w:spacing w:line="240" w:lineRule="auto"/>
                    <w:ind w:firstLine="0"/>
                    <w:jc w:val="left"/>
                    <w:rPr>
                      <w:rFonts w:eastAsia="宋体"/>
                      <w:sz w:val="21"/>
                      <w:szCs w:val="21"/>
                    </w:rPr>
                  </w:pPr>
                </w:p>
              </w:tc>
              <w:tc>
                <w:tcPr>
                  <w:tcW w:w="1023" w:type="pct"/>
                  <w:tcBorders>
                    <w:top w:val="single" w:color="000000" w:sz="4" w:space="0"/>
                    <w:left w:val="single" w:color="000000" w:sz="4" w:space="0"/>
                    <w:bottom w:val="single" w:color="000000" w:sz="4" w:space="0"/>
                    <w:right w:val="single" w:color="000000" w:sz="4" w:space="0"/>
                  </w:tcBorders>
                  <w:vAlign w:val="center"/>
                </w:tcPr>
                <w:p w14:paraId="21D1DD9C">
                  <w:pPr>
                    <w:pStyle w:val="146"/>
                    <w:snapToGrid w:val="0"/>
                    <w:rPr>
                      <w:szCs w:val="21"/>
                    </w:rPr>
                  </w:pPr>
                  <w:r>
                    <w:rPr>
                      <w:szCs w:val="21"/>
                    </w:rPr>
                    <w:t>钢带</w:t>
                  </w:r>
                </w:p>
              </w:tc>
              <w:tc>
                <w:tcPr>
                  <w:tcW w:w="427" w:type="pct"/>
                  <w:tcBorders>
                    <w:top w:val="single" w:color="000000" w:sz="4" w:space="0"/>
                    <w:left w:val="single" w:color="000000" w:sz="4" w:space="0"/>
                    <w:bottom w:val="single" w:color="000000" w:sz="4" w:space="0"/>
                    <w:right w:val="single" w:color="000000" w:sz="4" w:space="0"/>
                  </w:tcBorders>
                  <w:vAlign w:val="center"/>
                </w:tcPr>
                <w:p w14:paraId="0B2F78BA">
                  <w:pPr>
                    <w:snapToGrid w:val="0"/>
                    <w:spacing w:line="240" w:lineRule="auto"/>
                    <w:ind w:firstLine="0"/>
                    <w:jc w:val="center"/>
                    <w:rPr>
                      <w:rFonts w:eastAsia="宋体"/>
                      <w:sz w:val="21"/>
                      <w:szCs w:val="21"/>
                    </w:rPr>
                  </w:pPr>
                  <w:r>
                    <w:rPr>
                      <w:rFonts w:eastAsia="宋体"/>
                      <w:sz w:val="21"/>
                      <w:szCs w:val="21"/>
                    </w:rPr>
                    <w:t>t/a</w:t>
                  </w:r>
                </w:p>
              </w:tc>
              <w:tc>
                <w:tcPr>
                  <w:tcW w:w="512" w:type="pct"/>
                  <w:tcBorders>
                    <w:top w:val="single" w:color="000000" w:sz="4" w:space="0"/>
                    <w:left w:val="single" w:color="000000" w:sz="4" w:space="0"/>
                    <w:bottom w:val="single" w:color="000000" w:sz="4" w:space="0"/>
                    <w:right w:val="single" w:color="auto" w:sz="4" w:space="0"/>
                  </w:tcBorders>
                  <w:vAlign w:val="center"/>
                </w:tcPr>
                <w:p w14:paraId="5AE507F6">
                  <w:pPr>
                    <w:pStyle w:val="146"/>
                    <w:snapToGrid w:val="0"/>
                    <w:rPr>
                      <w:szCs w:val="21"/>
                    </w:rPr>
                  </w:pPr>
                  <w:r>
                    <w:rPr>
                      <w:szCs w:val="21"/>
                    </w:rPr>
                    <w:t>10</w:t>
                  </w:r>
                </w:p>
              </w:tc>
              <w:tc>
                <w:tcPr>
                  <w:tcW w:w="682" w:type="pct"/>
                  <w:tcBorders>
                    <w:top w:val="single" w:color="000000" w:sz="4" w:space="0"/>
                    <w:left w:val="single" w:color="auto" w:sz="4" w:space="0"/>
                    <w:bottom w:val="single" w:color="000000" w:sz="4" w:space="0"/>
                    <w:right w:val="single" w:color="auto" w:sz="4" w:space="0"/>
                  </w:tcBorders>
                  <w:vAlign w:val="center"/>
                </w:tcPr>
                <w:p w14:paraId="1F6F3C84">
                  <w:pPr>
                    <w:pStyle w:val="144"/>
                    <w:snapToGrid w:val="0"/>
                    <w:contextualSpacing w:val="0"/>
                    <w:rPr>
                      <w:szCs w:val="21"/>
                    </w:rPr>
                  </w:pPr>
                  <w:r>
                    <w:rPr>
                      <w:szCs w:val="21"/>
                    </w:rPr>
                    <w:t xml:space="preserve">0.42 </w:t>
                  </w:r>
                </w:p>
              </w:tc>
              <w:tc>
                <w:tcPr>
                  <w:tcW w:w="695" w:type="pct"/>
                  <w:tcBorders>
                    <w:top w:val="single" w:color="000000" w:sz="4" w:space="0"/>
                    <w:left w:val="single" w:color="auto" w:sz="4" w:space="0"/>
                    <w:bottom w:val="single" w:color="000000" w:sz="4" w:space="0"/>
                    <w:right w:val="single" w:color="auto" w:sz="4" w:space="0"/>
                  </w:tcBorders>
                  <w:vAlign w:val="center"/>
                </w:tcPr>
                <w:p w14:paraId="097146C2">
                  <w:pPr>
                    <w:snapToGrid w:val="0"/>
                    <w:spacing w:line="240" w:lineRule="auto"/>
                    <w:ind w:firstLine="0"/>
                    <w:jc w:val="center"/>
                    <w:rPr>
                      <w:rFonts w:eastAsia="宋体"/>
                      <w:sz w:val="21"/>
                      <w:szCs w:val="21"/>
                    </w:rPr>
                  </w:pPr>
                  <w:r>
                    <w:rPr>
                      <w:rFonts w:eastAsia="宋体"/>
                      <w:sz w:val="21"/>
                      <w:szCs w:val="21"/>
                    </w:rPr>
                    <w:t>卷材</w:t>
                  </w:r>
                </w:p>
              </w:tc>
              <w:tc>
                <w:tcPr>
                  <w:tcW w:w="977" w:type="pct"/>
                  <w:tcBorders>
                    <w:top w:val="single" w:color="000000" w:sz="4" w:space="0"/>
                    <w:left w:val="single" w:color="auto" w:sz="4" w:space="0"/>
                    <w:bottom w:val="single" w:color="000000" w:sz="4" w:space="0"/>
                    <w:right w:val="nil"/>
                  </w:tcBorders>
                  <w:vAlign w:val="center"/>
                </w:tcPr>
                <w:p w14:paraId="59B439CC">
                  <w:pPr>
                    <w:snapToGrid w:val="0"/>
                    <w:spacing w:line="240" w:lineRule="auto"/>
                    <w:ind w:firstLine="0"/>
                    <w:rPr>
                      <w:rFonts w:eastAsia="宋体"/>
                      <w:sz w:val="21"/>
                      <w:szCs w:val="21"/>
                    </w:rPr>
                  </w:pPr>
                  <w:r>
                    <w:rPr>
                      <w:rFonts w:eastAsia="宋体"/>
                      <w:sz w:val="21"/>
                      <w:szCs w:val="21"/>
                    </w:rPr>
                    <w:t>5F原材料仓库</w:t>
                  </w:r>
                </w:p>
              </w:tc>
            </w:tr>
            <w:tr w14:paraId="1254FA1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4" w:type="pct"/>
                  <w:vMerge w:val="continue"/>
                  <w:tcBorders>
                    <w:top w:val="single" w:color="auto" w:sz="4" w:space="0"/>
                    <w:left w:val="nil"/>
                    <w:bottom w:val="single" w:color="auto" w:sz="12" w:space="0"/>
                    <w:right w:val="single" w:color="000000" w:sz="4" w:space="0"/>
                  </w:tcBorders>
                  <w:vAlign w:val="center"/>
                </w:tcPr>
                <w:p w14:paraId="6F2CBEEC">
                  <w:pPr>
                    <w:widowControl/>
                    <w:snapToGrid w:val="0"/>
                    <w:spacing w:line="240" w:lineRule="auto"/>
                    <w:ind w:firstLine="0"/>
                    <w:jc w:val="left"/>
                    <w:rPr>
                      <w:rFonts w:eastAsia="宋体"/>
                      <w:sz w:val="21"/>
                      <w:szCs w:val="21"/>
                    </w:rPr>
                  </w:pPr>
                </w:p>
              </w:tc>
              <w:tc>
                <w:tcPr>
                  <w:tcW w:w="1023" w:type="pct"/>
                  <w:tcBorders>
                    <w:top w:val="single" w:color="000000" w:sz="4" w:space="0"/>
                    <w:left w:val="single" w:color="000000" w:sz="4" w:space="0"/>
                    <w:bottom w:val="single" w:color="auto" w:sz="12" w:space="0"/>
                    <w:right w:val="single" w:color="000000" w:sz="4" w:space="0"/>
                  </w:tcBorders>
                  <w:vAlign w:val="center"/>
                </w:tcPr>
                <w:p w14:paraId="22A54F42">
                  <w:pPr>
                    <w:pStyle w:val="146"/>
                    <w:snapToGrid w:val="0"/>
                    <w:rPr>
                      <w:szCs w:val="21"/>
                    </w:rPr>
                  </w:pPr>
                  <w:r>
                    <w:rPr>
                      <w:szCs w:val="21"/>
                    </w:rPr>
                    <w:t>清洗剂</w:t>
                  </w:r>
                </w:p>
              </w:tc>
              <w:tc>
                <w:tcPr>
                  <w:tcW w:w="427" w:type="pct"/>
                  <w:tcBorders>
                    <w:top w:val="single" w:color="000000" w:sz="4" w:space="0"/>
                    <w:left w:val="single" w:color="000000" w:sz="4" w:space="0"/>
                    <w:bottom w:val="single" w:color="auto" w:sz="12" w:space="0"/>
                    <w:right w:val="single" w:color="000000" w:sz="4" w:space="0"/>
                  </w:tcBorders>
                  <w:vAlign w:val="center"/>
                </w:tcPr>
                <w:p w14:paraId="3ADE63A1">
                  <w:pPr>
                    <w:snapToGrid w:val="0"/>
                    <w:spacing w:line="240" w:lineRule="auto"/>
                    <w:ind w:firstLine="0"/>
                    <w:jc w:val="center"/>
                    <w:rPr>
                      <w:rFonts w:eastAsia="宋体"/>
                      <w:sz w:val="21"/>
                      <w:szCs w:val="21"/>
                    </w:rPr>
                  </w:pPr>
                  <w:r>
                    <w:rPr>
                      <w:rFonts w:eastAsia="宋体"/>
                      <w:sz w:val="21"/>
                      <w:szCs w:val="21"/>
                    </w:rPr>
                    <w:t>t/a</w:t>
                  </w:r>
                </w:p>
              </w:tc>
              <w:tc>
                <w:tcPr>
                  <w:tcW w:w="512" w:type="pct"/>
                  <w:tcBorders>
                    <w:top w:val="single" w:color="000000" w:sz="4" w:space="0"/>
                    <w:left w:val="single" w:color="000000" w:sz="4" w:space="0"/>
                    <w:bottom w:val="single" w:color="auto" w:sz="12" w:space="0"/>
                    <w:right w:val="single" w:color="auto" w:sz="4" w:space="0"/>
                  </w:tcBorders>
                  <w:vAlign w:val="center"/>
                </w:tcPr>
                <w:p w14:paraId="487493FF">
                  <w:pPr>
                    <w:pStyle w:val="146"/>
                    <w:snapToGrid w:val="0"/>
                    <w:rPr>
                      <w:szCs w:val="21"/>
                    </w:rPr>
                  </w:pPr>
                  <w:r>
                    <w:rPr>
                      <w:szCs w:val="21"/>
                    </w:rPr>
                    <w:t>5</w:t>
                  </w:r>
                </w:p>
              </w:tc>
              <w:tc>
                <w:tcPr>
                  <w:tcW w:w="682" w:type="pct"/>
                  <w:tcBorders>
                    <w:top w:val="single" w:color="000000" w:sz="4" w:space="0"/>
                    <w:left w:val="single" w:color="auto" w:sz="4" w:space="0"/>
                    <w:bottom w:val="single" w:color="auto" w:sz="12" w:space="0"/>
                    <w:right w:val="single" w:color="auto" w:sz="4" w:space="0"/>
                  </w:tcBorders>
                  <w:vAlign w:val="center"/>
                </w:tcPr>
                <w:p w14:paraId="3B5E7AD9">
                  <w:pPr>
                    <w:pStyle w:val="144"/>
                    <w:snapToGrid w:val="0"/>
                    <w:contextualSpacing w:val="0"/>
                    <w:rPr>
                      <w:szCs w:val="21"/>
                    </w:rPr>
                  </w:pPr>
                  <w:r>
                    <w:rPr>
                      <w:szCs w:val="21"/>
                    </w:rPr>
                    <w:t>+5</w:t>
                  </w:r>
                </w:p>
              </w:tc>
              <w:tc>
                <w:tcPr>
                  <w:tcW w:w="695" w:type="pct"/>
                  <w:tcBorders>
                    <w:top w:val="single" w:color="000000" w:sz="4" w:space="0"/>
                    <w:left w:val="single" w:color="auto" w:sz="4" w:space="0"/>
                    <w:bottom w:val="single" w:color="auto" w:sz="12" w:space="0"/>
                    <w:right w:val="single" w:color="auto" w:sz="4" w:space="0"/>
                  </w:tcBorders>
                  <w:vAlign w:val="center"/>
                </w:tcPr>
                <w:p w14:paraId="329BAF2C">
                  <w:pPr>
                    <w:pStyle w:val="144"/>
                    <w:snapToGrid w:val="0"/>
                    <w:contextualSpacing w:val="0"/>
                    <w:rPr>
                      <w:szCs w:val="21"/>
                    </w:rPr>
                  </w:pPr>
                  <w:r>
                    <w:rPr>
                      <w:szCs w:val="21"/>
                    </w:rPr>
                    <w:t>桶装</w:t>
                  </w:r>
                </w:p>
              </w:tc>
              <w:tc>
                <w:tcPr>
                  <w:tcW w:w="977" w:type="pct"/>
                  <w:tcBorders>
                    <w:top w:val="single" w:color="000000" w:sz="4" w:space="0"/>
                    <w:left w:val="single" w:color="auto" w:sz="4" w:space="0"/>
                    <w:bottom w:val="single" w:color="auto" w:sz="12" w:space="0"/>
                    <w:right w:val="nil"/>
                  </w:tcBorders>
                  <w:vAlign w:val="center"/>
                </w:tcPr>
                <w:p w14:paraId="199C0ABF">
                  <w:pPr>
                    <w:snapToGrid w:val="0"/>
                    <w:spacing w:line="240" w:lineRule="auto"/>
                    <w:ind w:firstLine="0"/>
                    <w:rPr>
                      <w:rFonts w:eastAsia="宋体"/>
                      <w:sz w:val="21"/>
                      <w:szCs w:val="21"/>
                    </w:rPr>
                  </w:pPr>
                  <w:r>
                    <w:rPr>
                      <w:rFonts w:eastAsia="宋体"/>
                      <w:sz w:val="21"/>
                      <w:szCs w:val="21"/>
                    </w:rPr>
                    <w:t>5F原材料仓库</w:t>
                  </w:r>
                </w:p>
              </w:tc>
            </w:tr>
          </w:tbl>
          <w:p w14:paraId="042F3EAE">
            <w:pPr>
              <w:autoSpaceDE/>
              <w:autoSpaceDN/>
              <w:adjustRightInd w:val="0"/>
              <w:snapToGrid w:val="0"/>
              <w:ind w:firstLine="480" w:firstLineChars="200"/>
              <w:rPr>
                <w:rFonts w:eastAsia="宋体"/>
                <w:sz w:val="24"/>
                <w:szCs w:val="24"/>
              </w:rPr>
            </w:pPr>
          </w:p>
        </w:tc>
      </w:tr>
    </w:tbl>
    <w:p w14:paraId="24BB5668">
      <w:pPr>
        <w:spacing w:line="480" w:lineRule="exact"/>
        <w:ind w:firstLine="480" w:firstLineChars="200"/>
        <w:rPr>
          <w:rFonts w:eastAsia="宋体"/>
          <w:sz w:val="24"/>
          <w:szCs w:val="24"/>
        </w:rPr>
        <w:sectPr>
          <w:pgSz w:w="11906" w:h="16838"/>
          <w:pgMar w:top="1440" w:right="1800" w:bottom="1440" w:left="1800" w:header="851" w:footer="992" w:gutter="0"/>
          <w:pgNumType w:start="1"/>
          <w:cols w:space="720" w:num="1"/>
          <w:docGrid w:type="lines" w:linePitch="381" w:charSpace="0"/>
        </w:sectPr>
      </w:pP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58E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A072459">
            <w:pPr>
              <w:pStyle w:val="3"/>
              <w:autoSpaceDE/>
              <w:autoSpaceDN/>
              <w:adjustRightInd w:val="0"/>
              <w:snapToGrid w:val="0"/>
              <w:spacing w:before="190" w:beforeLines="50"/>
              <w:outlineLvl w:val="1"/>
              <w:rPr>
                <w:szCs w:val="30"/>
              </w:rPr>
            </w:pPr>
            <w:bookmarkStart w:id="14" w:name="_Toc203676894"/>
            <w:r>
              <w:rPr>
                <w:rFonts w:hint="eastAsia"/>
                <w:szCs w:val="30"/>
              </w:rPr>
              <w:t>2.3主要工艺流程及产污环节</w:t>
            </w:r>
            <w:bookmarkEnd w:id="14"/>
          </w:p>
          <w:p w14:paraId="2F0A4B71">
            <w:pPr>
              <w:pStyle w:val="5"/>
              <w:autoSpaceDE/>
              <w:autoSpaceDN/>
              <w:adjustRightInd w:val="0"/>
              <w:snapToGrid w:val="0"/>
              <w:outlineLvl w:val="2"/>
            </w:pPr>
            <w:r>
              <w:rPr>
                <w:rFonts w:hint="eastAsia"/>
              </w:rPr>
              <w:t>2.3.1工艺流程</w:t>
            </w:r>
          </w:p>
          <w:p w14:paraId="5786E1A5">
            <w:pPr>
              <w:pStyle w:val="117"/>
              <w:autoSpaceDE/>
              <w:autoSpaceDN/>
              <w:ind w:firstLine="480" w:firstLineChars="200"/>
              <w:jc w:val="both"/>
              <w:rPr>
                <w:rFonts w:hAnsi="Times New Roman"/>
              </w:rPr>
            </w:pPr>
            <w:r>
              <w:rPr>
                <w:rFonts w:hint="eastAsia" w:hAnsi="Times New Roman"/>
              </w:rPr>
              <w:t>项目生产工艺主要分为模切车间、吸塑车间、五金车间。各车间内生产工艺如下：</w:t>
            </w:r>
          </w:p>
          <w:p w14:paraId="69B58F37">
            <w:pPr>
              <w:pStyle w:val="117"/>
              <w:autoSpaceDE/>
              <w:autoSpaceDN/>
              <w:ind w:firstLine="480" w:firstLineChars="200"/>
              <w:jc w:val="both"/>
              <w:rPr>
                <w:rFonts w:hAnsi="Times New Roman"/>
              </w:rPr>
            </w:pPr>
            <w:r>
              <w:rPr>
                <w:rFonts w:hint="eastAsia" w:hAnsi="Times New Roman"/>
              </w:rPr>
              <w:t>（1）模切车间工艺流程及产污环节</w:t>
            </w:r>
          </w:p>
          <w:p w14:paraId="734A7CAF">
            <w:pPr>
              <w:pStyle w:val="117"/>
              <w:ind w:firstLine="480" w:firstLineChars="200"/>
              <w:jc w:val="both"/>
              <w:rPr>
                <w:rFonts w:hAnsi="Times New Roman"/>
              </w:rPr>
            </w:pPr>
            <w:r>
              <w:rPr>
                <w:rFonts w:hint="eastAsia" w:hAnsi="Times New Roman"/>
              </w:rPr>
              <w:t>将两片PET膜放入模切机中进行机械贴合，贴合之后经三道贴合机分别将PET膜、胶带和离型纸贴合在一起，项目材料自带粘合胶，整个贴合工序不再另行添加粘合剂。将贴合好的材料按照产品设计要求在模切机上进行贴合，并抽出废纸。成品经人工分拣，剔除不合格产品，合格的产品包装入库</w:t>
            </w:r>
          </w:p>
          <w:p w14:paraId="77E991EF">
            <w:pPr>
              <w:pStyle w:val="117"/>
              <w:autoSpaceDE/>
              <w:autoSpaceDN/>
              <w:ind w:firstLine="480" w:firstLineChars="200"/>
              <w:jc w:val="both"/>
              <w:rPr>
                <w:rFonts w:hAnsi="Times New Roman"/>
              </w:rPr>
            </w:pPr>
            <w:r>
              <w:rPr>
                <w:rFonts w:hint="eastAsia" w:hAnsi="Times New Roman"/>
              </w:rPr>
              <w:t>产污环节分析：模切车间无废水和废气产生，主要污染物为废纸和次品，以及各生产设备运行产生的噪声。</w:t>
            </w:r>
          </w:p>
          <w:p w14:paraId="26A719D0">
            <w:pPr>
              <w:autoSpaceDE/>
              <w:autoSpaceDN/>
              <w:adjustRightInd w:val="0"/>
              <w:snapToGrid w:val="0"/>
              <w:ind w:firstLine="0"/>
              <w:jc w:val="center"/>
            </w:pPr>
            <w:r>
              <w:rPr>
                <w:rFonts w:eastAsia="宋体"/>
                <w:sz w:val="21"/>
                <w:szCs w:val="24"/>
              </w:rPr>
              <w:object>
                <v:shape id="_x0000_i1025" o:spt="75" type="#_x0000_t75" style="height:178.5pt;width:275.25pt;" o:ole="t" filled="f" o:preferrelative="t" stroked="f" coordsize="21600,21600">
                  <v:path/>
                  <v:fill on="f" focussize="0,0"/>
                  <v:stroke on="f" joinstyle="miter"/>
                  <v:imagedata r:id="rId12" o:title=""/>
                  <o:lock v:ext="edit" aspectratio="t"/>
                  <w10:wrap type="none"/>
                  <w10:anchorlock/>
                </v:shape>
                <o:OLEObject Type="Embed" ProgID="Visio.Drawing.11" ShapeID="_x0000_i1025" DrawAspect="Content" ObjectID="_1468075725" r:id="rId11">
                  <o:LockedField>false</o:LockedField>
                </o:OLEObject>
              </w:object>
            </w:r>
          </w:p>
          <w:p w14:paraId="7396123B">
            <w:pPr>
              <w:pStyle w:val="71"/>
              <w:widowControl w:val="0"/>
              <w:autoSpaceDE/>
              <w:autoSpaceDN/>
              <w:adjustRightInd w:val="0"/>
              <w:snapToGrid w:val="0"/>
              <w:jc w:val="center"/>
            </w:pPr>
            <w:r>
              <w:t>图2.3-1</w:t>
            </w:r>
            <w:r>
              <w:rPr>
                <w:rFonts w:hint="eastAsia"/>
              </w:rPr>
              <w:t>模切车间生产工艺流程及产污环节图</w:t>
            </w:r>
          </w:p>
          <w:p w14:paraId="00E72DB5">
            <w:pPr>
              <w:pStyle w:val="117"/>
              <w:autoSpaceDE/>
              <w:autoSpaceDN/>
              <w:ind w:firstLine="480" w:firstLineChars="200"/>
              <w:jc w:val="both"/>
              <w:rPr>
                <w:rFonts w:hAnsi="Times New Roman"/>
              </w:rPr>
            </w:pPr>
            <w:r>
              <w:rPr>
                <w:rFonts w:hint="eastAsia" w:hAnsi="Times New Roman"/>
              </w:rPr>
              <w:t>（</w:t>
            </w:r>
            <w:r>
              <w:rPr>
                <w:rFonts w:hAnsi="Times New Roman"/>
              </w:rPr>
              <w:t>2</w:t>
            </w:r>
            <w:r>
              <w:rPr>
                <w:rFonts w:hint="eastAsia" w:hAnsi="Times New Roman"/>
              </w:rPr>
              <w:t>）吸塑车间工艺流程及产污环节</w:t>
            </w:r>
          </w:p>
          <w:p w14:paraId="735E2D6F">
            <w:pPr>
              <w:pStyle w:val="117"/>
              <w:ind w:firstLine="480" w:firstLineChars="200"/>
              <w:rPr>
                <w:rFonts w:hAnsi="Times New Roman"/>
              </w:rPr>
            </w:pPr>
            <w:r>
              <w:rPr>
                <w:rFonts w:hint="eastAsia" w:hAnsi="Times New Roman"/>
              </w:rPr>
              <w:t>PS塑性材料通过加热软化，利用吸塑机真空吸气使材料贴服在模具表面，冷却成型后，裁剪多余部分，再通过除尘机除尘，成品经人工分拣，剔除不合格产品，合格的产品包装入库。</w:t>
            </w:r>
          </w:p>
          <w:p w14:paraId="53AF46BB">
            <w:pPr>
              <w:pStyle w:val="117"/>
              <w:autoSpaceDE/>
              <w:autoSpaceDN/>
              <w:ind w:firstLine="480" w:firstLineChars="200"/>
              <w:jc w:val="both"/>
              <w:rPr>
                <w:rFonts w:hAnsi="Times New Roman"/>
              </w:rPr>
            </w:pPr>
            <w:r>
              <w:rPr>
                <w:rFonts w:hint="eastAsia" w:hAnsi="Times New Roman"/>
              </w:rPr>
              <w:t>产污环节分析：加热和真空挤压过程会产生少量吸塑废气，其污染物主要为挥发性有机物（以非甲烷总烃计）；裁切过程会产生少量颗粒物，大部分因静电吸附在托盘上或沉降在设备周边，因产品质量要求，需采用手动吸尘器进行清洁处理，作为一般工业固体废物处置；裁切和检验会产生边角料和次品，以及各生产设备运行产生的噪声。</w:t>
            </w:r>
          </w:p>
          <w:p w14:paraId="06395618">
            <w:pPr>
              <w:autoSpaceDE/>
              <w:autoSpaceDN/>
              <w:adjustRightInd w:val="0"/>
              <w:snapToGrid w:val="0"/>
              <w:ind w:firstLine="0"/>
              <w:jc w:val="center"/>
            </w:pPr>
            <w:r>
              <w:object>
                <v:shape id="_x0000_i1026" o:spt="75" type="#_x0000_t75" style="height:139.5pt;width:389.25pt;" o:ole="t" filled="f" o:preferrelative="t" stroked="f" coordsize="21600,21600">
                  <v:path/>
                  <v:fill on="f" focussize="0,0"/>
                  <v:stroke on="f" joinstyle="miter"/>
                  <v:imagedata r:id="rId14" o:title=""/>
                  <o:lock v:ext="edit" aspectratio="t"/>
                  <w10:wrap type="none"/>
                  <w10:anchorlock/>
                </v:shape>
                <o:OLEObject Type="Embed" ProgID="Visio.Drawing.11" ShapeID="_x0000_i1026" DrawAspect="Content" ObjectID="_1468075726" r:id="rId13">
                  <o:LockedField>false</o:LockedField>
                </o:OLEObject>
              </w:object>
            </w:r>
          </w:p>
          <w:p w14:paraId="6FF89E0D">
            <w:pPr>
              <w:pStyle w:val="71"/>
              <w:widowControl w:val="0"/>
              <w:autoSpaceDE w:val="0"/>
              <w:autoSpaceDN w:val="0"/>
              <w:adjustRightInd w:val="0"/>
              <w:snapToGrid w:val="0"/>
              <w:jc w:val="center"/>
            </w:pPr>
            <w:r>
              <w:t xml:space="preserve">图2.3-2 </w:t>
            </w:r>
            <w:r>
              <w:rPr>
                <w:rFonts w:hint="eastAsia"/>
              </w:rPr>
              <w:t>吸塑车间生产工艺流程及产污环节图</w:t>
            </w:r>
          </w:p>
          <w:p w14:paraId="7F8CB777">
            <w:pPr>
              <w:pStyle w:val="117"/>
              <w:autoSpaceDE/>
              <w:autoSpaceDN/>
              <w:ind w:firstLine="480" w:firstLineChars="200"/>
              <w:jc w:val="both"/>
              <w:rPr>
                <w:rFonts w:hAnsi="Times New Roman"/>
              </w:rPr>
            </w:pPr>
            <w:r>
              <w:rPr>
                <w:rFonts w:hint="eastAsia" w:hAnsi="Times New Roman"/>
              </w:rPr>
              <w:t>（3）五金车间工艺流程及产污环节</w:t>
            </w:r>
          </w:p>
          <w:p w14:paraId="69BAFE3E">
            <w:pPr>
              <w:pStyle w:val="117"/>
              <w:ind w:firstLine="480" w:firstLineChars="200"/>
              <w:rPr>
                <w:rFonts w:hAnsi="Times New Roman"/>
              </w:rPr>
            </w:pPr>
            <w:r>
              <w:rPr>
                <w:rFonts w:hint="eastAsia" w:hAnsi="Times New Roman"/>
              </w:rPr>
              <w:t>镍带置放在自动送料机中，并牵引至冲压模具前端，开启设备自动完成连续冲压，待废料带出现后将其固定在废料收料机上，产品成型到位；将一定量待清洗产品放入清洗袋中，采用超声波清洗机进行清洗，清洗完成的产品挂在挂钩中进行沥干，待无明显水滴出现时将沥干产品放入烘箱中（烘箱提前设定好温度），约1h左右确认烘干后，送至品保部检验，剔除不合格品，合格的产品包装入口。</w:t>
            </w:r>
          </w:p>
          <w:p w14:paraId="2332EE5F">
            <w:pPr>
              <w:pStyle w:val="117"/>
              <w:autoSpaceDE/>
              <w:autoSpaceDN/>
              <w:ind w:firstLine="480" w:firstLineChars="200"/>
              <w:jc w:val="both"/>
              <w:rPr>
                <w:rFonts w:hAnsi="Times New Roman"/>
              </w:rPr>
            </w:pPr>
            <w:r>
              <w:rPr>
                <w:rFonts w:hint="eastAsia" w:hAnsi="Times New Roman"/>
              </w:rPr>
              <w:t>产污环节分析：五金车间主要污染物为五金连接片的清洗废水、检验产生的次品，以及各生产设备运行产生的噪声。</w:t>
            </w:r>
          </w:p>
          <w:p w14:paraId="2EFF4F70">
            <w:pPr>
              <w:pStyle w:val="71"/>
              <w:widowControl w:val="0"/>
              <w:autoSpaceDE w:val="0"/>
              <w:autoSpaceDN w:val="0"/>
              <w:adjustRightInd w:val="0"/>
              <w:snapToGrid w:val="0"/>
              <w:jc w:val="center"/>
            </w:pPr>
            <w:r>
              <w:rPr>
                <w:rFonts w:hint="eastAsia"/>
              </w:rPr>
              <w:object>
                <v:shape id="_x0000_i1027" o:spt="75" type="#_x0000_t75" style="height:102.75pt;width:379.5pt;" o:ole="t" filled="f" o:preferrelative="t" stroked="f" coordsize="21600,21600">
                  <v:path/>
                  <v:fill on="f" focussize="0,0"/>
                  <v:stroke on="f" joinstyle="miter"/>
                  <v:imagedata r:id="rId16" o:title=""/>
                  <o:lock v:ext="edit" aspectratio="f"/>
                  <w10:wrap type="none"/>
                  <w10:anchorlock/>
                </v:shape>
                <o:OLEObject Type="Embed" ProgID="Visio.Drawing.11" ShapeID="_x0000_i1027" DrawAspect="Content" ObjectID="_1468075727" r:id="rId15">
                  <o:LockedField>false</o:LockedField>
                </o:OLEObject>
              </w:object>
            </w:r>
          </w:p>
          <w:p w14:paraId="463BDDA3">
            <w:pPr>
              <w:pStyle w:val="71"/>
              <w:widowControl w:val="0"/>
              <w:autoSpaceDE w:val="0"/>
              <w:autoSpaceDN w:val="0"/>
              <w:adjustRightInd w:val="0"/>
              <w:snapToGrid w:val="0"/>
              <w:jc w:val="center"/>
            </w:pPr>
            <w:r>
              <w:t xml:space="preserve">图2.3-3 </w:t>
            </w:r>
            <w:r>
              <w:rPr>
                <w:rFonts w:hint="eastAsia"/>
              </w:rPr>
              <w:t>五金车间生产工艺流程及产污环节图</w:t>
            </w:r>
          </w:p>
          <w:p w14:paraId="5F46612F">
            <w:pPr>
              <w:pStyle w:val="5"/>
              <w:autoSpaceDE/>
              <w:autoSpaceDN/>
              <w:adjustRightInd w:val="0"/>
              <w:snapToGrid w:val="0"/>
              <w:outlineLvl w:val="2"/>
            </w:pPr>
            <w:r>
              <w:rPr>
                <w:rFonts w:hint="eastAsia"/>
              </w:rPr>
              <w:t>2.3.2产污环节</w:t>
            </w:r>
          </w:p>
          <w:p w14:paraId="2A0B3CBD">
            <w:pPr>
              <w:pStyle w:val="117"/>
              <w:autoSpaceDE/>
              <w:autoSpaceDN/>
              <w:ind w:firstLine="480" w:firstLineChars="200"/>
              <w:rPr>
                <w:rFonts w:hAnsi="Times New Roman"/>
              </w:rPr>
            </w:pPr>
            <w:r>
              <w:rPr>
                <w:rFonts w:hint="eastAsia" w:hAnsi="Times New Roman"/>
              </w:rPr>
              <w:t>项目产污环节详见表2</w:t>
            </w:r>
            <w:r>
              <w:rPr>
                <w:rFonts w:hAnsi="Times New Roman"/>
              </w:rPr>
              <w:t>.3-</w:t>
            </w:r>
            <w:r>
              <w:rPr>
                <w:rFonts w:hint="eastAsia" w:hAnsi="Times New Roman"/>
              </w:rPr>
              <w:t>1。</w:t>
            </w:r>
          </w:p>
          <w:p w14:paraId="0C25F162">
            <w:pPr>
              <w:autoSpaceDE/>
              <w:autoSpaceDN/>
              <w:adjustRightInd w:val="0"/>
              <w:snapToGrid w:val="0"/>
              <w:ind w:firstLine="0"/>
              <w:jc w:val="center"/>
              <w:rPr>
                <w:rFonts w:hAnsi="宋体" w:eastAsia="宋体"/>
                <w:b/>
                <w:snapToGrid w:val="0"/>
                <w:kern w:val="18"/>
                <w:sz w:val="24"/>
                <w:szCs w:val="24"/>
              </w:rPr>
            </w:pPr>
            <w:r>
              <w:rPr>
                <w:rFonts w:hAnsi="宋体" w:eastAsia="宋体"/>
                <w:b/>
                <w:snapToGrid w:val="0"/>
                <w:kern w:val="18"/>
                <w:sz w:val="24"/>
                <w:szCs w:val="24"/>
              </w:rPr>
              <w:t>表</w:t>
            </w:r>
            <w:r>
              <w:rPr>
                <w:rFonts w:hint="eastAsia" w:hAnsi="宋体" w:eastAsia="宋体"/>
                <w:b/>
                <w:snapToGrid w:val="0"/>
                <w:kern w:val="18"/>
                <w:sz w:val="24"/>
                <w:szCs w:val="24"/>
              </w:rPr>
              <w:t>2.</w:t>
            </w:r>
            <w:r>
              <w:rPr>
                <w:rFonts w:hAnsi="宋体" w:eastAsia="宋体"/>
                <w:b/>
                <w:snapToGrid w:val="0"/>
                <w:kern w:val="18"/>
                <w:sz w:val="24"/>
                <w:szCs w:val="24"/>
              </w:rPr>
              <w:t>3</w:t>
            </w:r>
            <w:r>
              <w:rPr>
                <w:rFonts w:hint="eastAsia" w:hAnsi="宋体" w:eastAsia="宋体"/>
                <w:b/>
                <w:snapToGrid w:val="0"/>
                <w:kern w:val="18"/>
                <w:sz w:val="24"/>
                <w:szCs w:val="24"/>
              </w:rPr>
              <w:t>-</w:t>
            </w:r>
            <w:r>
              <w:rPr>
                <w:rFonts w:hAnsi="宋体" w:eastAsia="宋体"/>
                <w:b/>
                <w:snapToGrid w:val="0"/>
                <w:kern w:val="18"/>
                <w:sz w:val="24"/>
                <w:szCs w:val="24"/>
              </w:rPr>
              <w:t>1</w:t>
            </w:r>
            <w:r>
              <w:rPr>
                <w:rFonts w:hint="eastAsia" w:hAnsi="宋体" w:eastAsia="宋体"/>
                <w:b/>
                <w:snapToGrid w:val="0"/>
                <w:kern w:val="18"/>
                <w:sz w:val="24"/>
                <w:szCs w:val="24"/>
              </w:rPr>
              <w:t>项目运营期产污环节汇总表</w:t>
            </w:r>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679"/>
              <w:gridCol w:w="743"/>
              <w:gridCol w:w="1346"/>
              <w:gridCol w:w="1321"/>
              <w:gridCol w:w="1469"/>
              <w:gridCol w:w="2745"/>
            </w:tblGrid>
            <w:tr w14:paraId="2F8281D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blHeader/>
              </w:trPr>
              <w:tc>
                <w:tcPr>
                  <w:tcW w:w="409" w:type="pct"/>
                  <w:vAlign w:val="center"/>
                </w:tcPr>
                <w:p w14:paraId="6A6C5E18">
                  <w:pPr>
                    <w:pStyle w:val="144"/>
                    <w:snapToGrid w:val="0"/>
                    <w:rPr>
                      <w:szCs w:val="21"/>
                    </w:rPr>
                  </w:pPr>
                  <w:r>
                    <w:rPr>
                      <w:szCs w:val="21"/>
                    </w:rPr>
                    <w:t>类型</w:t>
                  </w:r>
                </w:p>
              </w:tc>
              <w:tc>
                <w:tcPr>
                  <w:tcW w:w="1257" w:type="pct"/>
                  <w:gridSpan w:val="2"/>
                  <w:vAlign w:val="center"/>
                </w:tcPr>
                <w:p w14:paraId="5A62AAEA">
                  <w:pPr>
                    <w:pStyle w:val="144"/>
                    <w:snapToGrid w:val="0"/>
                    <w:rPr>
                      <w:szCs w:val="21"/>
                    </w:rPr>
                  </w:pPr>
                  <w:r>
                    <w:rPr>
                      <w:szCs w:val="21"/>
                    </w:rPr>
                    <w:t>产污工序</w:t>
                  </w:r>
                </w:p>
              </w:tc>
              <w:tc>
                <w:tcPr>
                  <w:tcW w:w="795" w:type="pct"/>
                  <w:vAlign w:val="center"/>
                </w:tcPr>
                <w:p w14:paraId="1643B7F0">
                  <w:pPr>
                    <w:pStyle w:val="144"/>
                    <w:snapToGrid w:val="0"/>
                    <w:rPr>
                      <w:szCs w:val="21"/>
                    </w:rPr>
                  </w:pPr>
                  <w:r>
                    <w:rPr>
                      <w:szCs w:val="21"/>
                    </w:rPr>
                    <w:t>污染物名称</w:t>
                  </w:r>
                </w:p>
              </w:tc>
              <w:tc>
                <w:tcPr>
                  <w:tcW w:w="884" w:type="pct"/>
                  <w:vAlign w:val="center"/>
                </w:tcPr>
                <w:p w14:paraId="3EF43F5D">
                  <w:pPr>
                    <w:pStyle w:val="144"/>
                    <w:snapToGrid w:val="0"/>
                    <w:rPr>
                      <w:szCs w:val="21"/>
                    </w:rPr>
                  </w:pPr>
                  <w:r>
                    <w:rPr>
                      <w:szCs w:val="21"/>
                    </w:rPr>
                    <w:t>污染因子</w:t>
                  </w:r>
                </w:p>
              </w:tc>
              <w:tc>
                <w:tcPr>
                  <w:tcW w:w="1652" w:type="pct"/>
                  <w:vAlign w:val="center"/>
                </w:tcPr>
                <w:p w14:paraId="3B2FB012">
                  <w:pPr>
                    <w:pStyle w:val="144"/>
                    <w:snapToGrid w:val="0"/>
                    <w:rPr>
                      <w:szCs w:val="21"/>
                    </w:rPr>
                  </w:pPr>
                  <w:r>
                    <w:rPr>
                      <w:szCs w:val="21"/>
                    </w:rPr>
                    <w:t>去向</w:t>
                  </w:r>
                </w:p>
              </w:tc>
            </w:tr>
            <w:tr w14:paraId="24FE9FE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09" w:type="pct"/>
                  <w:vMerge w:val="restart"/>
                  <w:vAlign w:val="center"/>
                </w:tcPr>
                <w:p w14:paraId="3CBC3D78">
                  <w:pPr>
                    <w:pStyle w:val="144"/>
                    <w:snapToGrid w:val="0"/>
                    <w:rPr>
                      <w:szCs w:val="21"/>
                    </w:rPr>
                  </w:pPr>
                  <w:r>
                    <w:rPr>
                      <w:szCs w:val="21"/>
                    </w:rPr>
                    <w:t>废气</w:t>
                  </w:r>
                </w:p>
              </w:tc>
              <w:tc>
                <w:tcPr>
                  <w:tcW w:w="447" w:type="pct"/>
                  <w:vMerge w:val="restart"/>
                  <w:vAlign w:val="center"/>
                </w:tcPr>
                <w:p w14:paraId="1C8F040E">
                  <w:pPr>
                    <w:pStyle w:val="144"/>
                    <w:snapToGrid w:val="0"/>
                    <w:rPr>
                      <w:szCs w:val="21"/>
                    </w:rPr>
                  </w:pPr>
                  <w:r>
                    <w:rPr>
                      <w:szCs w:val="21"/>
                    </w:rPr>
                    <w:t>吸塑车间</w:t>
                  </w:r>
                </w:p>
              </w:tc>
              <w:tc>
                <w:tcPr>
                  <w:tcW w:w="810" w:type="pct"/>
                  <w:vAlign w:val="center"/>
                </w:tcPr>
                <w:p w14:paraId="359B504C">
                  <w:pPr>
                    <w:pStyle w:val="144"/>
                    <w:snapToGrid w:val="0"/>
                    <w:rPr>
                      <w:szCs w:val="21"/>
                    </w:rPr>
                  </w:pPr>
                  <w:r>
                    <w:rPr>
                      <w:szCs w:val="21"/>
                    </w:rPr>
                    <w:t>加热、真空挤压</w:t>
                  </w:r>
                </w:p>
              </w:tc>
              <w:tc>
                <w:tcPr>
                  <w:tcW w:w="795" w:type="pct"/>
                  <w:vAlign w:val="center"/>
                </w:tcPr>
                <w:p w14:paraId="22644AD4">
                  <w:pPr>
                    <w:pStyle w:val="144"/>
                    <w:snapToGrid w:val="0"/>
                    <w:rPr>
                      <w:szCs w:val="21"/>
                    </w:rPr>
                  </w:pPr>
                  <w:r>
                    <w:rPr>
                      <w:szCs w:val="21"/>
                    </w:rPr>
                    <w:t>吸塑废气</w:t>
                  </w:r>
                </w:p>
              </w:tc>
              <w:tc>
                <w:tcPr>
                  <w:tcW w:w="884" w:type="pct"/>
                  <w:vAlign w:val="center"/>
                </w:tcPr>
                <w:p w14:paraId="7C976AF9">
                  <w:pPr>
                    <w:pStyle w:val="144"/>
                    <w:snapToGrid w:val="0"/>
                    <w:rPr>
                      <w:szCs w:val="21"/>
                    </w:rPr>
                  </w:pPr>
                  <w:r>
                    <w:rPr>
                      <w:szCs w:val="21"/>
                    </w:rPr>
                    <w:t>非甲烷总烃</w:t>
                  </w:r>
                </w:p>
              </w:tc>
              <w:tc>
                <w:tcPr>
                  <w:tcW w:w="1652" w:type="pct"/>
                  <w:vAlign w:val="center"/>
                </w:tcPr>
                <w:p w14:paraId="57EFC8FE">
                  <w:pPr>
                    <w:pStyle w:val="144"/>
                    <w:snapToGrid w:val="0"/>
                    <w:jc w:val="both"/>
                    <w:rPr>
                      <w:szCs w:val="21"/>
                    </w:rPr>
                  </w:pPr>
                  <w:r>
                    <w:rPr>
                      <w:szCs w:val="21"/>
                    </w:rPr>
                    <w:t>二级活性炭吸附+25m排气筒达标排放（DA001）</w:t>
                  </w:r>
                </w:p>
              </w:tc>
            </w:tr>
            <w:tr w14:paraId="18AD66A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09" w:type="pct"/>
                  <w:vMerge w:val="continue"/>
                  <w:vAlign w:val="center"/>
                </w:tcPr>
                <w:p w14:paraId="57491C69">
                  <w:pPr>
                    <w:pStyle w:val="144"/>
                    <w:snapToGrid w:val="0"/>
                    <w:rPr>
                      <w:szCs w:val="21"/>
                    </w:rPr>
                  </w:pPr>
                </w:p>
              </w:tc>
              <w:tc>
                <w:tcPr>
                  <w:tcW w:w="447" w:type="pct"/>
                  <w:vMerge w:val="continue"/>
                  <w:vAlign w:val="center"/>
                </w:tcPr>
                <w:p w14:paraId="2AD3CA87">
                  <w:pPr>
                    <w:pStyle w:val="144"/>
                    <w:snapToGrid w:val="0"/>
                    <w:rPr>
                      <w:szCs w:val="21"/>
                    </w:rPr>
                  </w:pPr>
                </w:p>
              </w:tc>
              <w:tc>
                <w:tcPr>
                  <w:tcW w:w="810" w:type="pct"/>
                  <w:vAlign w:val="center"/>
                </w:tcPr>
                <w:p w14:paraId="1A0D637A">
                  <w:pPr>
                    <w:pStyle w:val="144"/>
                    <w:snapToGrid w:val="0"/>
                    <w:rPr>
                      <w:szCs w:val="21"/>
                    </w:rPr>
                  </w:pPr>
                  <w:r>
                    <w:rPr>
                      <w:szCs w:val="21"/>
                    </w:rPr>
                    <w:t>裁切</w:t>
                  </w:r>
                </w:p>
              </w:tc>
              <w:tc>
                <w:tcPr>
                  <w:tcW w:w="795" w:type="pct"/>
                  <w:vAlign w:val="center"/>
                </w:tcPr>
                <w:p w14:paraId="0EAE0F46">
                  <w:pPr>
                    <w:pStyle w:val="144"/>
                    <w:snapToGrid w:val="0"/>
                    <w:rPr>
                      <w:szCs w:val="21"/>
                    </w:rPr>
                  </w:pPr>
                  <w:r>
                    <w:rPr>
                      <w:szCs w:val="21"/>
                    </w:rPr>
                    <w:t>裁切废气</w:t>
                  </w:r>
                </w:p>
              </w:tc>
              <w:tc>
                <w:tcPr>
                  <w:tcW w:w="884" w:type="pct"/>
                  <w:vAlign w:val="center"/>
                </w:tcPr>
                <w:p w14:paraId="468C9CA3">
                  <w:pPr>
                    <w:pStyle w:val="144"/>
                    <w:snapToGrid w:val="0"/>
                    <w:rPr>
                      <w:szCs w:val="21"/>
                    </w:rPr>
                  </w:pPr>
                  <w:r>
                    <w:rPr>
                      <w:szCs w:val="21"/>
                    </w:rPr>
                    <w:t>颗粒物</w:t>
                  </w:r>
                </w:p>
              </w:tc>
              <w:tc>
                <w:tcPr>
                  <w:tcW w:w="1652" w:type="pct"/>
                  <w:vAlign w:val="center"/>
                </w:tcPr>
                <w:p w14:paraId="1B61F980">
                  <w:pPr>
                    <w:pStyle w:val="144"/>
                    <w:snapToGrid w:val="0"/>
                    <w:jc w:val="both"/>
                    <w:rPr>
                      <w:szCs w:val="21"/>
                    </w:rPr>
                  </w:pPr>
                  <w:r>
                    <w:rPr>
                      <w:szCs w:val="21"/>
                    </w:rPr>
                    <w:t>无组织形式排放，大部分因静电吸附在托盘上或沉降在设备周边，因产品质量要求，需采用手动吸尘器进行清洁处理，作为一般工业固体废物处置</w:t>
                  </w:r>
                </w:p>
              </w:tc>
            </w:tr>
            <w:tr w14:paraId="3017F3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09" w:type="pct"/>
                  <w:vMerge w:val="restart"/>
                  <w:vAlign w:val="center"/>
                </w:tcPr>
                <w:p w14:paraId="4F474B76">
                  <w:pPr>
                    <w:pStyle w:val="144"/>
                    <w:snapToGrid w:val="0"/>
                    <w:rPr>
                      <w:szCs w:val="21"/>
                    </w:rPr>
                  </w:pPr>
                  <w:r>
                    <w:rPr>
                      <w:szCs w:val="21"/>
                    </w:rPr>
                    <w:t>废水</w:t>
                  </w:r>
                </w:p>
              </w:tc>
              <w:tc>
                <w:tcPr>
                  <w:tcW w:w="447" w:type="pct"/>
                  <w:vAlign w:val="center"/>
                </w:tcPr>
                <w:p w14:paraId="7D26DC4F">
                  <w:pPr>
                    <w:pStyle w:val="144"/>
                    <w:snapToGrid w:val="0"/>
                    <w:rPr>
                      <w:szCs w:val="21"/>
                    </w:rPr>
                  </w:pPr>
                  <w:r>
                    <w:rPr>
                      <w:szCs w:val="21"/>
                    </w:rPr>
                    <w:t>五金车间</w:t>
                  </w:r>
                </w:p>
              </w:tc>
              <w:tc>
                <w:tcPr>
                  <w:tcW w:w="810" w:type="pct"/>
                  <w:vAlign w:val="center"/>
                </w:tcPr>
                <w:p w14:paraId="56DEB8DC">
                  <w:pPr>
                    <w:pStyle w:val="144"/>
                    <w:snapToGrid w:val="0"/>
                    <w:rPr>
                      <w:szCs w:val="21"/>
                    </w:rPr>
                  </w:pPr>
                  <w:r>
                    <w:rPr>
                      <w:szCs w:val="21"/>
                    </w:rPr>
                    <w:t>清洗</w:t>
                  </w:r>
                </w:p>
              </w:tc>
              <w:tc>
                <w:tcPr>
                  <w:tcW w:w="795" w:type="pct"/>
                  <w:vAlign w:val="center"/>
                </w:tcPr>
                <w:p w14:paraId="3966BAFF">
                  <w:pPr>
                    <w:pStyle w:val="144"/>
                    <w:snapToGrid w:val="0"/>
                    <w:rPr>
                      <w:szCs w:val="21"/>
                    </w:rPr>
                  </w:pPr>
                  <w:r>
                    <w:rPr>
                      <w:szCs w:val="21"/>
                    </w:rPr>
                    <w:t>清洗废水</w:t>
                  </w:r>
                </w:p>
              </w:tc>
              <w:tc>
                <w:tcPr>
                  <w:tcW w:w="884" w:type="pct"/>
                  <w:vAlign w:val="center"/>
                </w:tcPr>
                <w:p w14:paraId="352091C5">
                  <w:pPr>
                    <w:pStyle w:val="144"/>
                    <w:snapToGrid w:val="0"/>
                    <w:rPr>
                      <w:szCs w:val="21"/>
                    </w:rPr>
                  </w:pPr>
                  <w:r>
                    <w:rPr>
                      <w:szCs w:val="21"/>
                    </w:rPr>
                    <w:t>pH、COD、BOD</w:t>
                  </w:r>
                  <w:r>
                    <w:rPr>
                      <w:szCs w:val="21"/>
                      <w:vertAlign w:val="subscript"/>
                    </w:rPr>
                    <w:t>5</w:t>
                  </w:r>
                  <w:r>
                    <w:rPr>
                      <w:szCs w:val="21"/>
                    </w:rPr>
                    <w:t>、氨氮、SS、石油类、总磷、阴离子表面活性剂</w:t>
                  </w:r>
                </w:p>
              </w:tc>
              <w:tc>
                <w:tcPr>
                  <w:tcW w:w="1652" w:type="pct"/>
                  <w:vAlign w:val="center"/>
                </w:tcPr>
                <w:p w14:paraId="3D84F0D5">
                  <w:pPr>
                    <w:pStyle w:val="144"/>
                    <w:snapToGrid w:val="0"/>
                    <w:jc w:val="both"/>
                    <w:rPr>
                      <w:szCs w:val="21"/>
                    </w:rPr>
                  </w:pPr>
                  <w:r>
                    <w:rPr>
                      <w:kern w:val="0"/>
                      <w:szCs w:val="21"/>
                    </w:rPr>
                    <w:t>清洗废水经沉淀过滤后，</w:t>
                  </w:r>
                  <w:r>
                    <w:rPr>
                      <w:szCs w:val="21"/>
                    </w:rPr>
                    <w:t>经市政污水管网进入长安污水处理厂处理达标后排放</w:t>
                  </w:r>
                </w:p>
              </w:tc>
            </w:tr>
            <w:tr w14:paraId="6A25B63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09" w:type="pct"/>
                  <w:vMerge w:val="continue"/>
                  <w:vAlign w:val="center"/>
                </w:tcPr>
                <w:p w14:paraId="21D3DAC5">
                  <w:pPr>
                    <w:pStyle w:val="144"/>
                    <w:snapToGrid w:val="0"/>
                    <w:rPr>
                      <w:szCs w:val="21"/>
                    </w:rPr>
                  </w:pPr>
                </w:p>
              </w:tc>
              <w:tc>
                <w:tcPr>
                  <w:tcW w:w="1257" w:type="pct"/>
                  <w:gridSpan w:val="2"/>
                  <w:vAlign w:val="center"/>
                </w:tcPr>
                <w:p w14:paraId="577C6F03">
                  <w:pPr>
                    <w:pStyle w:val="144"/>
                    <w:snapToGrid w:val="0"/>
                    <w:rPr>
                      <w:szCs w:val="21"/>
                    </w:rPr>
                  </w:pPr>
                  <w:r>
                    <w:rPr>
                      <w:szCs w:val="21"/>
                    </w:rPr>
                    <w:t>职工日常</w:t>
                  </w:r>
                </w:p>
              </w:tc>
              <w:tc>
                <w:tcPr>
                  <w:tcW w:w="795" w:type="pct"/>
                  <w:vAlign w:val="center"/>
                </w:tcPr>
                <w:p w14:paraId="5BBBAFD0">
                  <w:pPr>
                    <w:pStyle w:val="144"/>
                    <w:snapToGrid w:val="0"/>
                    <w:rPr>
                      <w:szCs w:val="21"/>
                    </w:rPr>
                  </w:pPr>
                  <w:r>
                    <w:rPr>
                      <w:szCs w:val="21"/>
                    </w:rPr>
                    <w:t>生活污水</w:t>
                  </w:r>
                </w:p>
              </w:tc>
              <w:tc>
                <w:tcPr>
                  <w:tcW w:w="884" w:type="pct"/>
                  <w:vAlign w:val="center"/>
                </w:tcPr>
                <w:p w14:paraId="4A54A3B7">
                  <w:pPr>
                    <w:pStyle w:val="144"/>
                    <w:snapToGrid w:val="0"/>
                    <w:rPr>
                      <w:szCs w:val="21"/>
                    </w:rPr>
                  </w:pPr>
                  <w:r>
                    <w:rPr>
                      <w:szCs w:val="21"/>
                    </w:rPr>
                    <w:t>pH、COD、BOD</w:t>
                  </w:r>
                  <w:r>
                    <w:rPr>
                      <w:szCs w:val="21"/>
                      <w:vertAlign w:val="subscript"/>
                    </w:rPr>
                    <w:t>5</w:t>
                  </w:r>
                  <w:r>
                    <w:rPr>
                      <w:szCs w:val="21"/>
                    </w:rPr>
                    <w:t>、氨氮、SS</w:t>
                  </w:r>
                </w:p>
              </w:tc>
              <w:tc>
                <w:tcPr>
                  <w:tcW w:w="1652" w:type="pct"/>
                  <w:vAlign w:val="center"/>
                </w:tcPr>
                <w:p w14:paraId="2C198590">
                  <w:pPr>
                    <w:pStyle w:val="144"/>
                    <w:snapToGrid w:val="0"/>
                    <w:jc w:val="both"/>
                    <w:rPr>
                      <w:szCs w:val="21"/>
                    </w:rPr>
                  </w:pPr>
                  <w:r>
                    <w:rPr>
                      <w:kern w:val="0"/>
                      <w:szCs w:val="21"/>
                    </w:rPr>
                    <w:t>生活污水依托万洋众创城已建化粪池处理达标后，</w:t>
                  </w:r>
                  <w:r>
                    <w:rPr>
                      <w:szCs w:val="21"/>
                    </w:rPr>
                    <w:t>经市政污水管网进入长安污水处理厂处理达标后排放</w:t>
                  </w:r>
                </w:p>
              </w:tc>
            </w:tr>
            <w:tr w14:paraId="617010A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09" w:type="pct"/>
                  <w:vAlign w:val="center"/>
                </w:tcPr>
                <w:p w14:paraId="43CCFC3B">
                  <w:pPr>
                    <w:pStyle w:val="144"/>
                    <w:snapToGrid w:val="0"/>
                    <w:rPr>
                      <w:szCs w:val="21"/>
                    </w:rPr>
                  </w:pPr>
                  <w:r>
                    <w:rPr>
                      <w:szCs w:val="21"/>
                    </w:rPr>
                    <w:t>噪声</w:t>
                  </w:r>
                </w:p>
              </w:tc>
              <w:tc>
                <w:tcPr>
                  <w:tcW w:w="1257" w:type="pct"/>
                  <w:gridSpan w:val="2"/>
                  <w:vAlign w:val="center"/>
                </w:tcPr>
                <w:p w14:paraId="29F53482">
                  <w:pPr>
                    <w:pStyle w:val="144"/>
                    <w:snapToGrid w:val="0"/>
                    <w:rPr>
                      <w:szCs w:val="21"/>
                    </w:rPr>
                  </w:pPr>
                  <w:r>
                    <w:rPr>
                      <w:szCs w:val="21"/>
                    </w:rPr>
                    <w:t>设备运行</w:t>
                  </w:r>
                </w:p>
              </w:tc>
              <w:tc>
                <w:tcPr>
                  <w:tcW w:w="795" w:type="pct"/>
                  <w:vAlign w:val="center"/>
                </w:tcPr>
                <w:p w14:paraId="3EEC273C">
                  <w:pPr>
                    <w:pStyle w:val="144"/>
                    <w:snapToGrid w:val="0"/>
                    <w:rPr>
                      <w:szCs w:val="21"/>
                    </w:rPr>
                  </w:pPr>
                  <w:r>
                    <w:rPr>
                      <w:szCs w:val="21"/>
                    </w:rPr>
                    <w:t>设备噪声</w:t>
                  </w:r>
                </w:p>
              </w:tc>
              <w:tc>
                <w:tcPr>
                  <w:tcW w:w="884" w:type="pct"/>
                  <w:vAlign w:val="center"/>
                </w:tcPr>
                <w:p w14:paraId="04A9F1A2">
                  <w:pPr>
                    <w:pStyle w:val="144"/>
                    <w:snapToGrid w:val="0"/>
                    <w:rPr>
                      <w:szCs w:val="21"/>
                    </w:rPr>
                  </w:pPr>
                  <w:r>
                    <w:rPr>
                      <w:szCs w:val="21"/>
                    </w:rPr>
                    <w:t>Leq</w:t>
                  </w:r>
                </w:p>
              </w:tc>
              <w:tc>
                <w:tcPr>
                  <w:tcW w:w="1652" w:type="pct"/>
                  <w:vAlign w:val="center"/>
                </w:tcPr>
                <w:p w14:paraId="06A7763F">
                  <w:pPr>
                    <w:pStyle w:val="144"/>
                    <w:snapToGrid w:val="0"/>
                    <w:jc w:val="both"/>
                    <w:rPr>
                      <w:szCs w:val="21"/>
                    </w:rPr>
                  </w:pPr>
                  <w:r>
                    <w:rPr>
                      <w:szCs w:val="21"/>
                    </w:rPr>
                    <w:t>采用隔声、减振、消声等措施</w:t>
                  </w:r>
                </w:p>
              </w:tc>
            </w:tr>
            <w:tr w14:paraId="5C7B30D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09" w:type="pct"/>
                  <w:vMerge w:val="restart"/>
                  <w:vAlign w:val="center"/>
                </w:tcPr>
                <w:p w14:paraId="233C82C2">
                  <w:pPr>
                    <w:pStyle w:val="144"/>
                    <w:snapToGrid w:val="0"/>
                    <w:rPr>
                      <w:szCs w:val="21"/>
                    </w:rPr>
                  </w:pPr>
                  <w:r>
                    <w:rPr>
                      <w:szCs w:val="21"/>
                    </w:rPr>
                    <w:t>一般工业固体废物</w:t>
                  </w:r>
                </w:p>
              </w:tc>
              <w:tc>
                <w:tcPr>
                  <w:tcW w:w="1257" w:type="pct"/>
                  <w:gridSpan w:val="2"/>
                  <w:vAlign w:val="center"/>
                </w:tcPr>
                <w:p w14:paraId="63711202">
                  <w:pPr>
                    <w:pStyle w:val="144"/>
                    <w:snapToGrid w:val="0"/>
                    <w:rPr>
                      <w:szCs w:val="21"/>
                    </w:rPr>
                  </w:pPr>
                  <w:r>
                    <w:rPr>
                      <w:szCs w:val="21"/>
                    </w:rPr>
                    <w:t>裁切、冲压</w:t>
                  </w:r>
                </w:p>
              </w:tc>
              <w:tc>
                <w:tcPr>
                  <w:tcW w:w="795" w:type="pct"/>
                  <w:vAlign w:val="center"/>
                </w:tcPr>
                <w:p w14:paraId="03CCC626">
                  <w:pPr>
                    <w:pStyle w:val="144"/>
                    <w:snapToGrid w:val="0"/>
                    <w:rPr>
                      <w:szCs w:val="21"/>
                    </w:rPr>
                  </w:pPr>
                  <w:r>
                    <w:rPr>
                      <w:szCs w:val="21"/>
                    </w:rPr>
                    <w:t>废边角料</w:t>
                  </w:r>
                </w:p>
              </w:tc>
              <w:tc>
                <w:tcPr>
                  <w:tcW w:w="884" w:type="pct"/>
                  <w:vAlign w:val="center"/>
                </w:tcPr>
                <w:p w14:paraId="61DA571A">
                  <w:pPr>
                    <w:pStyle w:val="144"/>
                    <w:snapToGrid w:val="0"/>
                    <w:rPr>
                      <w:szCs w:val="21"/>
                    </w:rPr>
                  </w:pPr>
                  <w:r>
                    <w:rPr>
                      <w:szCs w:val="21"/>
                    </w:rPr>
                    <w:t>废塑料、废金属</w:t>
                  </w:r>
                </w:p>
              </w:tc>
              <w:tc>
                <w:tcPr>
                  <w:tcW w:w="1652" w:type="pct"/>
                  <w:vMerge w:val="restart"/>
                  <w:vAlign w:val="center"/>
                </w:tcPr>
                <w:p w14:paraId="104C5C3C">
                  <w:pPr>
                    <w:pStyle w:val="144"/>
                    <w:snapToGrid w:val="0"/>
                    <w:rPr>
                      <w:szCs w:val="21"/>
                    </w:rPr>
                  </w:pPr>
                  <w:r>
                    <w:rPr>
                      <w:szCs w:val="21"/>
                    </w:rPr>
                    <w:t>外售其他资源回收单位利用</w:t>
                  </w:r>
                </w:p>
              </w:tc>
            </w:tr>
            <w:tr w14:paraId="2A06B6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09" w:type="pct"/>
                  <w:vMerge w:val="continue"/>
                  <w:vAlign w:val="center"/>
                </w:tcPr>
                <w:p w14:paraId="7D0D1658">
                  <w:pPr>
                    <w:pStyle w:val="144"/>
                    <w:snapToGrid w:val="0"/>
                    <w:rPr>
                      <w:szCs w:val="21"/>
                    </w:rPr>
                  </w:pPr>
                </w:p>
              </w:tc>
              <w:tc>
                <w:tcPr>
                  <w:tcW w:w="1257" w:type="pct"/>
                  <w:gridSpan w:val="2"/>
                  <w:vAlign w:val="center"/>
                </w:tcPr>
                <w:p w14:paraId="7A1F2C4B">
                  <w:pPr>
                    <w:pStyle w:val="144"/>
                    <w:snapToGrid w:val="0"/>
                    <w:rPr>
                      <w:szCs w:val="21"/>
                    </w:rPr>
                  </w:pPr>
                  <w:r>
                    <w:rPr>
                      <w:szCs w:val="21"/>
                    </w:rPr>
                    <w:t>检验</w:t>
                  </w:r>
                </w:p>
              </w:tc>
              <w:tc>
                <w:tcPr>
                  <w:tcW w:w="795" w:type="pct"/>
                  <w:vAlign w:val="center"/>
                </w:tcPr>
                <w:p w14:paraId="18F3430B">
                  <w:pPr>
                    <w:pStyle w:val="144"/>
                    <w:snapToGrid w:val="0"/>
                    <w:rPr>
                      <w:szCs w:val="21"/>
                    </w:rPr>
                  </w:pPr>
                  <w:r>
                    <w:rPr>
                      <w:szCs w:val="21"/>
                    </w:rPr>
                    <w:t>次品</w:t>
                  </w:r>
                </w:p>
              </w:tc>
              <w:tc>
                <w:tcPr>
                  <w:tcW w:w="884" w:type="pct"/>
                  <w:vAlign w:val="center"/>
                </w:tcPr>
                <w:p w14:paraId="475FB1F8">
                  <w:pPr>
                    <w:pStyle w:val="144"/>
                    <w:snapToGrid w:val="0"/>
                    <w:rPr>
                      <w:szCs w:val="21"/>
                    </w:rPr>
                  </w:pPr>
                  <w:r>
                    <w:rPr>
                      <w:szCs w:val="21"/>
                    </w:rPr>
                    <w:t>废塑料、废金属</w:t>
                  </w:r>
                </w:p>
              </w:tc>
              <w:tc>
                <w:tcPr>
                  <w:tcW w:w="1652" w:type="pct"/>
                  <w:vMerge w:val="continue"/>
                  <w:vAlign w:val="center"/>
                </w:tcPr>
                <w:p w14:paraId="3D3B610B">
                  <w:pPr>
                    <w:pStyle w:val="144"/>
                    <w:snapToGrid w:val="0"/>
                    <w:jc w:val="both"/>
                    <w:rPr>
                      <w:szCs w:val="21"/>
                    </w:rPr>
                  </w:pPr>
                </w:p>
              </w:tc>
            </w:tr>
            <w:tr w14:paraId="7671CC7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09" w:type="pct"/>
                  <w:vMerge w:val="continue"/>
                  <w:vAlign w:val="center"/>
                </w:tcPr>
                <w:p w14:paraId="5E9B7A04">
                  <w:pPr>
                    <w:pStyle w:val="144"/>
                    <w:snapToGrid w:val="0"/>
                    <w:rPr>
                      <w:szCs w:val="21"/>
                    </w:rPr>
                  </w:pPr>
                </w:p>
              </w:tc>
              <w:tc>
                <w:tcPr>
                  <w:tcW w:w="1257" w:type="pct"/>
                  <w:gridSpan w:val="2"/>
                  <w:vAlign w:val="center"/>
                </w:tcPr>
                <w:p w14:paraId="0DA4E3DE">
                  <w:pPr>
                    <w:pStyle w:val="144"/>
                    <w:snapToGrid w:val="0"/>
                    <w:rPr>
                      <w:szCs w:val="21"/>
                    </w:rPr>
                  </w:pPr>
                  <w:r>
                    <w:rPr>
                      <w:szCs w:val="21"/>
                    </w:rPr>
                    <w:t>废气处理设施</w:t>
                  </w:r>
                </w:p>
              </w:tc>
              <w:tc>
                <w:tcPr>
                  <w:tcW w:w="795" w:type="pct"/>
                  <w:vAlign w:val="center"/>
                </w:tcPr>
                <w:p w14:paraId="09C66B28">
                  <w:pPr>
                    <w:pStyle w:val="144"/>
                    <w:snapToGrid w:val="0"/>
                    <w:rPr>
                      <w:szCs w:val="21"/>
                    </w:rPr>
                  </w:pPr>
                  <w:r>
                    <w:rPr>
                      <w:szCs w:val="21"/>
                    </w:rPr>
                    <w:t>除尘灰</w:t>
                  </w:r>
                </w:p>
              </w:tc>
              <w:tc>
                <w:tcPr>
                  <w:tcW w:w="884" w:type="pct"/>
                  <w:vAlign w:val="center"/>
                </w:tcPr>
                <w:p w14:paraId="1C099727">
                  <w:pPr>
                    <w:pStyle w:val="144"/>
                    <w:snapToGrid w:val="0"/>
                    <w:rPr>
                      <w:szCs w:val="21"/>
                    </w:rPr>
                  </w:pPr>
                  <w:r>
                    <w:rPr>
                      <w:szCs w:val="21"/>
                    </w:rPr>
                    <w:t>废纸、废塑料、废金属</w:t>
                  </w:r>
                </w:p>
              </w:tc>
              <w:tc>
                <w:tcPr>
                  <w:tcW w:w="1652" w:type="pct"/>
                  <w:vMerge w:val="continue"/>
                  <w:vAlign w:val="center"/>
                </w:tcPr>
                <w:p w14:paraId="36F880CB">
                  <w:pPr>
                    <w:pStyle w:val="144"/>
                    <w:snapToGrid w:val="0"/>
                    <w:jc w:val="both"/>
                    <w:rPr>
                      <w:szCs w:val="21"/>
                    </w:rPr>
                  </w:pPr>
                </w:p>
              </w:tc>
            </w:tr>
            <w:tr w14:paraId="251DF0D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09" w:type="pct"/>
                  <w:vMerge w:val="continue"/>
                  <w:vAlign w:val="center"/>
                </w:tcPr>
                <w:p w14:paraId="06BE5145">
                  <w:pPr>
                    <w:pStyle w:val="144"/>
                    <w:snapToGrid w:val="0"/>
                    <w:rPr>
                      <w:szCs w:val="21"/>
                    </w:rPr>
                  </w:pPr>
                </w:p>
              </w:tc>
              <w:tc>
                <w:tcPr>
                  <w:tcW w:w="1257" w:type="pct"/>
                  <w:gridSpan w:val="2"/>
                  <w:vAlign w:val="center"/>
                </w:tcPr>
                <w:p w14:paraId="4E407BBD">
                  <w:pPr>
                    <w:pStyle w:val="144"/>
                    <w:snapToGrid w:val="0"/>
                    <w:rPr>
                      <w:szCs w:val="21"/>
                    </w:rPr>
                  </w:pPr>
                  <w:r>
                    <w:rPr>
                      <w:szCs w:val="21"/>
                    </w:rPr>
                    <w:t>清洗</w:t>
                  </w:r>
                </w:p>
              </w:tc>
              <w:tc>
                <w:tcPr>
                  <w:tcW w:w="795" w:type="pct"/>
                  <w:vAlign w:val="center"/>
                </w:tcPr>
                <w:p w14:paraId="1AD7D9EE">
                  <w:pPr>
                    <w:pStyle w:val="144"/>
                    <w:snapToGrid w:val="0"/>
                    <w:rPr>
                      <w:szCs w:val="21"/>
                    </w:rPr>
                  </w:pPr>
                  <w:r>
                    <w:rPr>
                      <w:szCs w:val="21"/>
                    </w:rPr>
                    <w:t>沉淀槽渣</w:t>
                  </w:r>
                </w:p>
              </w:tc>
              <w:tc>
                <w:tcPr>
                  <w:tcW w:w="884" w:type="pct"/>
                  <w:vAlign w:val="center"/>
                </w:tcPr>
                <w:p w14:paraId="65D031E3">
                  <w:pPr>
                    <w:pStyle w:val="144"/>
                    <w:snapToGrid w:val="0"/>
                    <w:rPr>
                      <w:szCs w:val="21"/>
                    </w:rPr>
                  </w:pPr>
                  <w:r>
                    <w:rPr>
                      <w:szCs w:val="21"/>
                    </w:rPr>
                    <w:t>铁锈</w:t>
                  </w:r>
                </w:p>
              </w:tc>
              <w:tc>
                <w:tcPr>
                  <w:tcW w:w="1652" w:type="pct"/>
                  <w:vMerge w:val="continue"/>
                  <w:vAlign w:val="center"/>
                </w:tcPr>
                <w:p w14:paraId="7F16B4AB">
                  <w:pPr>
                    <w:pStyle w:val="144"/>
                    <w:snapToGrid w:val="0"/>
                    <w:jc w:val="both"/>
                    <w:rPr>
                      <w:szCs w:val="21"/>
                    </w:rPr>
                  </w:pPr>
                </w:p>
              </w:tc>
            </w:tr>
            <w:tr w14:paraId="47FD68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09" w:type="pct"/>
                  <w:vMerge w:val="restart"/>
                  <w:vAlign w:val="center"/>
                </w:tcPr>
                <w:p w14:paraId="08AD5787">
                  <w:pPr>
                    <w:pStyle w:val="144"/>
                    <w:snapToGrid w:val="0"/>
                    <w:rPr>
                      <w:szCs w:val="21"/>
                    </w:rPr>
                  </w:pPr>
                  <w:r>
                    <w:rPr>
                      <w:szCs w:val="21"/>
                    </w:rPr>
                    <w:t>危险废物</w:t>
                  </w:r>
                </w:p>
              </w:tc>
              <w:tc>
                <w:tcPr>
                  <w:tcW w:w="1257" w:type="pct"/>
                  <w:gridSpan w:val="2"/>
                  <w:vAlign w:val="center"/>
                </w:tcPr>
                <w:p w14:paraId="7D038D56">
                  <w:pPr>
                    <w:pStyle w:val="144"/>
                    <w:snapToGrid w:val="0"/>
                    <w:rPr>
                      <w:szCs w:val="21"/>
                    </w:rPr>
                  </w:pPr>
                  <w:r>
                    <w:rPr>
                      <w:szCs w:val="21"/>
                    </w:rPr>
                    <w:t>设备维护</w:t>
                  </w:r>
                </w:p>
              </w:tc>
              <w:tc>
                <w:tcPr>
                  <w:tcW w:w="795" w:type="pct"/>
                  <w:vAlign w:val="center"/>
                </w:tcPr>
                <w:p w14:paraId="0C521E65">
                  <w:pPr>
                    <w:pStyle w:val="144"/>
                    <w:snapToGrid w:val="0"/>
                    <w:rPr>
                      <w:szCs w:val="21"/>
                    </w:rPr>
                  </w:pPr>
                  <w:r>
                    <w:rPr>
                      <w:szCs w:val="21"/>
                    </w:rPr>
                    <w:t>废机油</w:t>
                  </w:r>
                </w:p>
              </w:tc>
              <w:tc>
                <w:tcPr>
                  <w:tcW w:w="884" w:type="pct"/>
                  <w:vAlign w:val="center"/>
                </w:tcPr>
                <w:p w14:paraId="4564CFCC">
                  <w:pPr>
                    <w:pStyle w:val="144"/>
                    <w:snapToGrid w:val="0"/>
                    <w:rPr>
                      <w:szCs w:val="21"/>
                    </w:rPr>
                  </w:pPr>
                  <w:r>
                    <w:rPr>
                      <w:szCs w:val="21"/>
                    </w:rPr>
                    <w:t>废矿物油</w:t>
                  </w:r>
                </w:p>
              </w:tc>
              <w:tc>
                <w:tcPr>
                  <w:tcW w:w="1652" w:type="pct"/>
                  <w:vMerge w:val="restart"/>
                  <w:vAlign w:val="center"/>
                </w:tcPr>
                <w:p w14:paraId="4784AD69">
                  <w:pPr>
                    <w:pStyle w:val="144"/>
                    <w:snapToGrid w:val="0"/>
                    <w:jc w:val="both"/>
                    <w:rPr>
                      <w:szCs w:val="21"/>
                    </w:rPr>
                  </w:pPr>
                  <w:r>
                    <w:rPr>
                      <w:szCs w:val="21"/>
                    </w:rPr>
                    <w:t>在危废暂存间内暂存，定期委托有资质的单位进行收集处置</w:t>
                  </w:r>
                </w:p>
              </w:tc>
            </w:tr>
            <w:tr w14:paraId="2032725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09" w:type="pct"/>
                  <w:vMerge w:val="continue"/>
                  <w:vAlign w:val="center"/>
                </w:tcPr>
                <w:p w14:paraId="5FB19590">
                  <w:pPr>
                    <w:pStyle w:val="144"/>
                    <w:snapToGrid w:val="0"/>
                    <w:rPr>
                      <w:szCs w:val="21"/>
                    </w:rPr>
                  </w:pPr>
                </w:p>
              </w:tc>
              <w:tc>
                <w:tcPr>
                  <w:tcW w:w="1257" w:type="pct"/>
                  <w:gridSpan w:val="2"/>
                  <w:vAlign w:val="center"/>
                </w:tcPr>
                <w:p w14:paraId="3AC3A57B">
                  <w:pPr>
                    <w:pStyle w:val="144"/>
                    <w:snapToGrid w:val="0"/>
                    <w:rPr>
                      <w:szCs w:val="21"/>
                    </w:rPr>
                  </w:pPr>
                  <w:r>
                    <w:rPr>
                      <w:szCs w:val="21"/>
                    </w:rPr>
                    <w:t>废气处理设施</w:t>
                  </w:r>
                </w:p>
              </w:tc>
              <w:tc>
                <w:tcPr>
                  <w:tcW w:w="795" w:type="pct"/>
                  <w:vAlign w:val="center"/>
                </w:tcPr>
                <w:p w14:paraId="7EB0364C">
                  <w:pPr>
                    <w:pStyle w:val="144"/>
                    <w:snapToGrid w:val="0"/>
                    <w:rPr>
                      <w:szCs w:val="21"/>
                    </w:rPr>
                  </w:pPr>
                  <w:r>
                    <w:rPr>
                      <w:szCs w:val="21"/>
                    </w:rPr>
                    <w:t>废活性炭</w:t>
                  </w:r>
                </w:p>
              </w:tc>
              <w:tc>
                <w:tcPr>
                  <w:tcW w:w="884" w:type="pct"/>
                  <w:vAlign w:val="center"/>
                </w:tcPr>
                <w:p w14:paraId="492000EA">
                  <w:pPr>
                    <w:pStyle w:val="144"/>
                    <w:snapToGrid w:val="0"/>
                    <w:rPr>
                      <w:szCs w:val="21"/>
                    </w:rPr>
                  </w:pPr>
                  <w:r>
                    <w:rPr>
                      <w:szCs w:val="21"/>
                    </w:rPr>
                    <w:t>有机物、炭</w:t>
                  </w:r>
                </w:p>
              </w:tc>
              <w:tc>
                <w:tcPr>
                  <w:tcW w:w="1652" w:type="pct"/>
                  <w:vMerge w:val="continue"/>
                  <w:vAlign w:val="center"/>
                </w:tcPr>
                <w:p w14:paraId="6BCFDBDC">
                  <w:pPr>
                    <w:pStyle w:val="144"/>
                    <w:snapToGrid w:val="0"/>
                    <w:jc w:val="both"/>
                    <w:rPr>
                      <w:szCs w:val="21"/>
                    </w:rPr>
                  </w:pPr>
                </w:p>
              </w:tc>
            </w:tr>
            <w:tr w14:paraId="7584D5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09" w:type="pct"/>
                  <w:vAlign w:val="center"/>
                </w:tcPr>
                <w:p w14:paraId="4A5A6C45">
                  <w:pPr>
                    <w:pStyle w:val="144"/>
                    <w:snapToGrid w:val="0"/>
                    <w:rPr>
                      <w:szCs w:val="21"/>
                    </w:rPr>
                  </w:pPr>
                  <w:r>
                    <w:rPr>
                      <w:szCs w:val="21"/>
                    </w:rPr>
                    <w:t>生活垃圾</w:t>
                  </w:r>
                </w:p>
              </w:tc>
              <w:tc>
                <w:tcPr>
                  <w:tcW w:w="1257" w:type="pct"/>
                  <w:gridSpan w:val="2"/>
                  <w:vAlign w:val="center"/>
                </w:tcPr>
                <w:p w14:paraId="09F87108">
                  <w:pPr>
                    <w:pStyle w:val="144"/>
                    <w:snapToGrid w:val="0"/>
                    <w:rPr>
                      <w:szCs w:val="21"/>
                    </w:rPr>
                  </w:pPr>
                  <w:r>
                    <w:rPr>
                      <w:szCs w:val="21"/>
                    </w:rPr>
                    <w:t>职工日常</w:t>
                  </w:r>
                </w:p>
              </w:tc>
              <w:tc>
                <w:tcPr>
                  <w:tcW w:w="795" w:type="pct"/>
                  <w:vAlign w:val="center"/>
                </w:tcPr>
                <w:p w14:paraId="1B14EAD8">
                  <w:pPr>
                    <w:pStyle w:val="144"/>
                    <w:snapToGrid w:val="0"/>
                    <w:rPr>
                      <w:szCs w:val="21"/>
                    </w:rPr>
                  </w:pPr>
                  <w:r>
                    <w:rPr>
                      <w:szCs w:val="21"/>
                    </w:rPr>
                    <w:t>生活垃圾</w:t>
                  </w:r>
                </w:p>
              </w:tc>
              <w:tc>
                <w:tcPr>
                  <w:tcW w:w="884" w:type="pct"/>
                  <w:vAlign w:val="center"/>
                </w:tcPr>
                <w:p w14:paraId="0C821705">
                  <w:pPr>
                    <w:pStyle w:val="144"/>
                    <w:snapToGrid w:val="0"/>
                    <w:rPr>
                      <w:szCs w:val="21"/>
                    </w:rPr>
                  </w:pPr>
                  <w:r>
                    <w:rPr>
                      <w:szCs w:val="21"/>
                    </w:rPr>
                    <w:t>/</w:t>
                  </w:r>
                </w:p>
              </w:tc>
              <w:tc>
                <w:tcPr>
                  <w:tcW w:w="1652" w:type="pct"/>
                  <w:vAlign w:val="center"/>
                </w:tcPr>
                <w:p w14:paraId="75B9D748">
                  <w:pPr>
                    <w:pStyle w:val="144"/>
                    <w:snapToGrid w:val="0"/>
                    <w:jc w:val="both"/>
                    <w:rPr>
                      <w:szCs w:val="21"/>
                    </w:rPr>
                  </w:pPr>
                  <w:r>
                    <w:rPr>
                      <w:szCs w:val="21"/>
                    </w:rPr>
                    <w:t>由环卫部门每日清运</w:t>
                  </w:r>
                </w:p>
              </w:tc>
            </w:tr>
          </w:tbl>
          <w:p w14:paraId="16F96EA2">
            <w:pPr>
              <w:pStyle w:val="5"/>
              <w:autoSpaceDE/>
              <w:autoSpaceDN/>
              <w:adjustRightInd w:val="0"/>
              <w:snapToGrid w:val="0"/>
              <w:outlineLvl w:val="2"/>
            </w:pPr>
            <w:r>
              <w:rPr>
                <w:rFonts w:hint="eastAsia"/>
              </w:rPr>
              <w:t>2.3.</w:t>
            </w:r>
            <w:r>
              <w:t>3</w:t>
            </w:r>
            <w:r>
              <w:rPr>
                <w:rFonts w:hint="eastAsia"/>
              </w:rPr>
              <w:t>水平衡</w:t>
            </w:r>
          </w:p>
          <w:p w14:paraId="09AB8DE9">
            <w:pPr>
              <w:autoSpaceDE/>
              <w:autoSpaceDN/>
              <w:adjustRightInd w:val="0"/>
              <w:snapToGrid w:val="0"/>
              <w:ind w:firstLine="480" w:firstLineChars="200"/>
              <w:rPr>
                <w:rFonts w:eastAsia="宋体"/>
                <w:sz w:val="24"/>
                <w:szCs w:val="24"/>
              </w:rPr>
            </w:pPr>
            <w:r>
              <w:rPr>
                <w:rFonts w:hint="eastAsia" w:eastAsia="宋体"/>
                <w:sz w:val="24"/>
                <w:szCs w:val="24"/>
              </w:rPr>
              <w:t>项目水平衡详见下图。</w:t>
            </w:r>
          </w:p>
          <w:p w14:paraId="36D6BC6E">
            <w:pPr>
              <w:autoSpaceDE/>
              <w:autoSpaceDN/>
              <w:adjustRightInd w:val="0"/>
              <w:snapToGrid w:val="0"/>
              <w:ind w:firstLine="0"/>
              <w:jc w:val="center"/>
              <w:rPr>
                <w:rFonts w:hAnsi="宋体" w:eastAsia="宋体"/>
                <w:b/>
                <w:snapToGrid w:val="0"/>
                <w:kern w:val="18"/>
                <w:sz w:val="24"/>
                <w:szCs w:val="24"/>
              </w:rPr>
            </w:pPr>
            <w:r>
              <w:object>
                <v:shape id="_x0000_i1028" o:spt="75" type="#_x0000_t75" style="height:267pt;width:366pt;" o:ole="t" filled="f" o:preferrelative="t" stroked="f" coordsize="21600,21600">
                  <v:path/>
                  <v:fill on="f" focussize="0,0"/>
                  <v:stroke on="f" joinstyle="miter"/>
                  <v:imagedata r:id="rId18" o:title=""/>
                  <o:lock v:ext="edit" aspectratio="f"/>
                  <w10:wrap type="none"/>
                  <w10:anchorlock/>
                </v:shape>
                <o:OLEObject Type="Embed" ProgID="Visio.Drawing.15" ShapeID="_x0000_i1028" DrawAspect="Content" ObjectID="_1468075728" r:id="rId17">
                  <o:LockedField>false</o:LockedField>
                </o:OLEObject>
              </w:object>
            </w:r>
          </w:p>
          <w:p w14:paraId="534CA659">
            <w:pPr>
              <w:autoSpaceDE/>
              <w:autoSpaceDN/>
              <w:adjustRightInd w:val="0"/>
              <w:snapToGrid w:val="0"/>
              <w:ind w:firstLine="0"/>
              <w:jc w:val="center"/>
              <w:rPr>
                <w:rFonts w:hAnsi="宋体" w:eastAsia="宋体"/>
                <w:b/>
                <w:snapToGrid w:val="0"/>
                <w:kern w:val="18"/>
                <w:sz w:val="24"/>
                <w:szCs w:val="24"/>
              </w:rPr>
            </w:pPr>
            <w:r>
              <w:rPr>
                <w:rFonts w:hint="eastAsia" w:hAnsi="宋体" w:eastAsia="宋体"/>
                <w:b/>
                <w:snapToGrid w:val="0"/>
                <w:kern w:val="18"/>
                <w:sz w:val="24"/>
                <w:szCs w:val="24"/>
              </w:rPr>
              <w:t>图2</w:t>
            </w:r>
            <w:r>
              <w:rPr>
                <w:rFonts w:hAnsi="宋体" w:eastAsia="宋体"/>
                <w:b/>
                <w:snapToGrid w:val="0"/>
                <w:kern w:val="18"/>
                <w:sz w:val="24"/>
                <w:szCs w:val="24"/>
              </w:rPr>
              <w:t>.3-4</w:t>
            </w:r>
            <w:r>
              <w:rPr>
                <w:rFonts w:hint="eastAsia" w:hAnsi="宋体" w:eastAsia="宋体"/>
                <w:b/>
                <w:snapToGrid w:val="0"/>
                <w:kern w:val="18"/>
                <w:sz w:val="24"/>
                <w:szCs w:val="24"/>
              </w:rPr>
              <w:t>项目水平衡图（t/</w:t>
            </w:r>
            <w:r>
              <w:rPr>
                <w:rFonts w:hAnsi="宋体" w:eastAsia="宋体"/>
                <w:b/>
                <w:snapToGrid w:val="0"/>
                <w:kern w:val="18"/>
                <w:sz w:val="24"/>
                <w:szCs w:val="24"/>
              </w:rPr>
              <w:t>d</w:t>
            </w:r>
            <w:r>
              <w:rPr>
                <w:rFonts w:hint="eastAsia" w:hAnsi="宋体" w:eastAsia="宋体"/>
                <w:b/>
                <w:snapToGrid w:val="0"/>
                <w:kern w:val="18"/>
                <w:sz w:val="24"/>
                <w:szCs w:val="24"/>
              </w:rPr>
              <w:t>）</w:t>
            </w:r>
          </w:p>
          <w:p w14:paraId="33049F00">
            <w:pPr>
              <w:pStyle w:val="5"/>
              <w:autoSpaceDE/>
              <w:autoSpaceDN/>
              <w:adjustRightInd w:val="0"/>
              <w:snapToGrid w:val="0"/>
              <w:outlineLvl w:val="2"/>
            </w:pPr>
          </w:p>
          <w:p w14:paraId="22F64C80">
            <w:pPr>
              <w:pStyle w:val="5"/>
              <w:autoSpaceDE/>
              <w:autoSpaceDN/>
              <w:adjustRightInd w:val="0"/>
              <w:snapToGrid w:val="0"/>
              <w:outlineLvl w:val="2"/>
            </w:pPr>
            <w:r>
              <w:rPr>
                <w:rFonts w:hint="eastAsia"/>
              </w:rPr>
              <w:t>2</w:t>
            </w:r>
            <w:r>
              <w:t>.3.4</w:t>
            </w:r>
            <w:r>
              <w:rPr>
                <w:rFonts w:hint="eastAsia"/>
              </w:rPr>
              <w:t>项目建设变动情况</w:t>
            </w:r>
          </w:p>
          <w:p w14:paraId="5DE189AA">
            <w:pPr>
              <w:autoSpaceDE/>
              <w:autoSpaceDN/>
              <w:adjustRightInd w:val="0"/>
              <w:snapToGrid w:val="0"/>
              <w:ind w:firstLine="480" w:firstLineChars="200"/>
              <w:rPr>
                <w:rFonts w:eastAsia="宋体"/>
                <w:sz w:val="24"/>
                <w:szCs w:val="24"/>
              </w:rPr>
            </w:pPr>
            <w:bookmarkStart w:id="15" w:name="_Hlk116290495"/>
            <w:bookmarkStart w:id="16" w:name="_Hlk102826587"/>
            <w:r>
              <w:rPr>
                <w:rFonts w:hint="eastAsia" w:eastAsia="宋体"/>
                <w:sz w:val="24"/>
                <w:szCs w:val="24"/>
              </w:rPr>
              <w:t>本项目位于福州市马尾区亭江镇亭江路66号万洋众创城B地块B08号楼，建成</w:t>
            </w:r>
            <w:r>
              <w:rPr>
                <w:rFonts w:eastAsia="宋体"/>
                <w:sz w:val="24"/>
                <w:szCs w:val="24"/>
              </w:rPr>
              <w:t>生产规模为</w:t>
            </w:r>
            <w:r>
              <w:rPr>
                <w:rFonts w:hint="eastAsia" w:eastAsia="宋体"/>
                <w:sz w:val="24"/>
                <w:szCs w:val="24"/>
              </w:rPr>
              <w:t>模切组合线年产背部双面胶19吨、头部胶带25吨、泡棉衬垫2吨、保护膜30吨、保护板25吨；托盘吸塑生产线年产吸塑托盘600吨；铭牌印刷线年产五金连接片100吨。</w:t>
            </w:r>
            <w:r>
              <w:rPr>
                <w:rFonts w:eastAsia="宋体"/>
                <w:sz w:val="24"/>
                <w:szCs w:val="24"/>
              </w:rPr>
              <w:t>与环评阶段建设内容对比，</w:t>
            </w:r>
            <w:r>
              <w:rPr>
                <w:rFonts w:hint="eastAsia" w:eastAsia="宋体"/>
                <w:sz w:val="24"/>
                <w:szCs w:val="24"/>
              </w:rPr>
              <w:t>项目均按环评阶段设计进行建设，生产工艺及规模未发生重大变动。</w:t>
            </w:r>
            <w:bookmarkEnd w:id="15"/>
          </w:p>
          <w:p w14:paraId="306B1D52">
            <w:pPr>
              <w:autoSpaceDE/>
              <w:autoSpaceDN/>
              <w:adjustRightInd w:val="0"/>
              <w:snapToGrid w:val="0"/>
              <w:ind w:firstLine="480" w:firstLineChars="200"/>
              <w:rPr>
                <w:rFonts w:eastAsia="宋体"/>
                <w:sz w:val="24"/>
                <w:szCs w:val="24"/>
              </w:rPr>
            </w:pPr>
            <w:bookmarkStart w:id="17" w:name="_Hlk116290521"/>
            <w:r>
              <w:rPr>
                <w:rFonts w:eastAsia="宋体"/>
                <w:sz w:val="24"/>
                <w:szCs w:val="24"/>
              </w:rPr>
              <w:t>废</w:t>
            </w:r>
            <w:r>
              <w:rPr>
                <w:rFonts w:hint="eastAsia" w:eastAsia="宋体"/>
                <w:sz w:val="24"/>
                <w:szCs w:val="24"/>
              </w:rPr>
              <w:t>水</w:t>
            </w:r>
            <w:r>
              <w:rPr>
                <w:rFonts w:eastAsia="宋体"/>
                <w:sz w:val="24"/>
                <w:szCs w:val="24"/>
              </w:rPr>
              <w:t>治理措施</w:t>
            </w:r>
            <w:r>
              <w:rPr>
                <w:rFonts w:hint="eastAsia" w:eastAsia="宋体"/>
                <w:sz w:val="24"/>
                <w:szCs w:val="24"/>
              </w:rPr>
              <w:t>在实际建设过程中清洗废水经沉淀过滤预处理，生活污水依托万洋众创城已建化粪池处理；分别经预处理的清洗废水和生活污水最终汇合后经市政污水管网进入长安污水处理厂处理，废水处理措施未发生重大变动。</w:t>
            </w:r>
            <w:r>
              <w:rPr>
                <w:rFonts w:eastAsia="宋体"/>
                <w:sz w:val="24"/>
                <w:szCs w:val="24"/>
              </w:rPr>
              <w:t>废气治理措施</w:t>
            </w:r>
            <w:r>
              <w:rPr>
                <w:rFonts w:hint="eastAsia" w:eastAsia="宋体"/>
                <w:sz w:val="24"/>
                <w:szCs w:val="24"/>
              </w:rPr>
              <w:t>在实际建设过程中吸塑废气采用二级活性炭吸附处理达标后，通过25m高排气筒DA001排放，废气处理措施未发生重大变动。项目</w:t>
            </w:r>
            <w:bookmarkEnd w:id="16"/>
            <w:r>
              <w:rPr>
                <w:rFonts w:hint="eastAsia" w:eastAsia="宋体"/>
                <w:sz w:val="24"/>
                <w:szCs w:val="24"/>
              </w:rPr>
              <w:t>生活垃圾委托当地环卫部门定期清运处理；废机油、废活性炭等危险废物暂存于3F西侧危险废物暂存间（10m</w:t>
            </w:r>
            <w:r>
              <w:rPr>
                <w:rFonts w:hint="eastAsia" w:eastAsia="宋体"/>
                <w:sz w:val="24"/>
                <w:szCs w:val="24"/>
                <w:vertAlign w:val="superscript"/>
              </w:rPr>
              <w:t>2</w:t>
            </w:r>
            <w:r>
              <w:rPr>
                <w:rFonts w:hint="eastAsia" w:eastAsia="宋体"/>
                <w:sz w:val="24"/>
                <w:szCs w:val="24"/>
              </w:rPr>
              <w:t>），废活性炭已与有资质单位签订收储协议；废边角料、次品、除尘灰等一般固废外售其他资源回收单位利用，固废处理措施未发生重大变动。</w:t>
            </w:r>
          </w:p>
          <w:p w14:paraId="18508F1C">
            <w:pPr>
              <w:autoSpaceDE/>
              <w:autoSpaceDN/>
              <w:adjustRightInd w:val="0"/>
              <w:snapToGrid w:val="0"/>
              <w:ind w:firstLine="480" w:firstLineChars="200"/>
              <w:rPr>
                <w:rFonts w:eastAsia="宋体"/>
                <w:sz w:val="24"/>
                <w:szCs w:val="24"/>
              </w:rPr>
            </w:pPr>
            <w:r>
              <w:rPr>
                <w:rFonts w:hint="eastAsia" w:eastAsia="宋体"/>
                <w:sz w:val="24"/>
                <w:szCs w:val="24"/>
              </w:rPr>
              <w:t>根据&lt;关于印发《污染影响类建设项目重大变动清单（试行）》的通知&gt;（环办环评函[2020]688号）的相关规定，对照污染影响类建设项目重大变动清单，本项目性质、规模、地点、生产工艺及环保措施均未发生于重大变更。</w:t>
            </w:r>
            <w:bookmarkEnd w:id="17"/>
            <w:r>
              <w:rPr>
                <w:rFonts w:hint="eastAsia" w:eastAsia="宋体"/>
                <w:sz w:val="24"/>
                <w:szCs w:val="24"/>
              </w:rPr>
              <w:t>对照表详见表2</w:t>
            </w:r>
            <w:r>
              <w:rPr>
                <w:rFonts w:eastAsia="宋体"/>
                <w:sz w:val="24"/>
                <w:szCs w:val="24"/>
              </w:rPr>
              <w:t>.3-2</w:t>
            </w:r>
            <w:r>
              <w:rPr>
                <w:rFonts w:hint="eastAsia" w:eastAsia="宋体"/>
                <w:sz w:val="24"/>
                <w:szCs w:val="24"/>
              </w:rPr>
              <w:t>。</w:t>
            </w:r>
          </w:p>
        </w:tc>
      </w:tr>
    </w:tbl>
    <w:p w14:paraId="355EFB5D">
      <w:pPr>
        <w:pStyle w:val="2"/>
        <w:keepNext w:val="0"/>
        <w:keepLines w:val="0"/>
        <w:adjustRightInd w:val="0"/>
        <w:jc w:val="left"/>
        <w:sectPr>
          <w:pgSz w:w="11906" w:h="16838"/>
          <w:pgMar w:top="1440" w:right="1800" w:bottom="1440" w:left="1800" w:header="851" w:footer="992" w:gutter="0"/>
          <w:cols w:space="720" w:num="1"/>
          <w:docGrid w:type="lines" w:linePitch="381" w:charSpace="0"/>
        </w:sectPr>
      </w:pP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14:paraId="30B3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7DDF2DC">
            <w:pPr>
              <w:autoSpaceDE/>
              <w:autoSpaceDN/>
              <w:adjustRightInd w:val="0"/>
              <w:snapToGrid w:val="0"/>
              <w:spacing w:line="240" w:lineRule="auto"/>
              <w:ind w:firstLine="0"/>
              <w:jc w:val="center"/>
              <w:rPr>
                <w:rFonts w:hAnsi="宋体" w:eastAsia="宋体"/>
                <w:b/>
                <w:snapToGrid w:val="0"/>
                <w:kern w:val="18"/>
                <w:sz w:val="24"/>
                <w:szCs w:val="24"/>
              </w:rPr>
            </w:pPr>
            <w:r>
              <w:rPr>
                <w:rFonts w:hint="eastAsia" w:hAnsi="宋体" w:eastAsia="宋体"/>
                <w:b/>
                <w:snapToGrid w:val="0"/>
                <w:kern w:val="18"/>
                <w:sz w:val="24"/>
                <w:szCs w:val="24"/>
              </w:rPr>
              <w:t>表2</w:t>
            </w:r>
            <w:r>
              <w:rPr>
                <w:rFonts w:hAnsi="宋体" w:eastAsia="宋体"/>
                <w:b/>
                <w:snapToGrid w:val="0"/>
                <w:kern w:val="18"/>
                <w:sz w:val="24"/>
                <w:szCs w:val="24"/>
              </w:rPr>
              <w:t>.3-2</w:t>
            </w:r>
            <w:r>
              <w:rPr>
                <w:rFonts w:hint="eastAsia" w:hAnsi="宋体" w:eastAsia="宋体"/>
                <w:b/>
                <w:snapToGrid w:val="0"/>
                <w:kern w:val="18"/>
                <w:sz w:val="24"/>
                <w:szCs w:val="24"/>
              </w:rPr>
              <w:t>重大变动清单对照一览表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9503"/>
              <w:gridCol w:w="2694"/>
              <w:gridCol w:w="1058"/>
            </w:tblGrid>
            <w:tr w14:paraId="4E6E8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2" w:type="pct"/>
                  <w:vAlign w:val="center"/>
                </w:tcPr>
                <w:p w14:paraId="38BA8DC1">
                  <w:pPr>
                    <w:pStyle w:val="65"/>
                    <w:autoSpaceDE w:val="0"/>
                    <w:autoSpaceDN w:val="0"/>
                    <w:adjustRightInd w:val="0"/>
                    <w:snapToGrid w:val="0"/>
                    <w:rPr>
                      <w:szCs w:val="21"/>
                    </w:rPr>
                  </w:pPr>
                  <w:r>
                    <w:rPr>
                      <w:rFonts w:hint="eastAsia"/>
                      <w:szCs w:val="21"/>
                    </w:rPr>
                    <w:t>类别</w:t>
                  </w:r>
                </w:p>
              </w:tc>
              <w:tc>
                <w:tcPr>
                  <w:tcW w:w="3404" w:type="pct"/>
                  <w:vAlign w:val="center"/>
                </w:tcPr>
                <w:p w14:paraId="67DD08EA">
                  <w:pPr>
                    <w:pStyle w:val="65"/>
                    <w:autoSpaceDE w:val="0"/>
                    <w:autoSpaceDN w:val="0"/>
                    <w:adjustRightInd w:val="0"/>
                    <w:snapToGrid w:val="0"/>
                    <w:rPr>
                      <w:szCs w:val="21"/>
                    </w:rPr>
                  </w:pPr>
                  <w:r>
                    <w:rPr>
                      <w:rFonts w:hint="eastAsia"/>
                      <w:szCs w:val="21"/>
                    </w:rPr>
                    <w:t>清单要求</w:t>
                  </w:r>
                </w:p>
              </w:tc>
              <w:tc>
                <w:tcPr>
                  <w:tcW w:w="965" w:type="pct"/>
                  <w:vAlign w:val="center"/>
                </w:tcPr>
                <w:p w14:paraId="25ABF71D">
                  <w:pPr>
                    <w:pStyle w:val="65"/>
                    <w:autoSpaceDE w:val="0"/>
                    <w:autoSpaceDN w:val="0"/>
                    <w:adjustRightInd w:val="0"/>
                    <w:snapToGrid w:val="0"/>
                    <w:rPr>
                      <w:szCs w:val="21"/>
                    </w:rPr>
                  </w:pPr>
                  <w:r>
                    <w:rPr>
                      <w:rFonts w:hint="eastAsia"/>
                      <w:szCs w:val="21"/>
                    </w:rPr>
                    <w:t>项目情况</w:t>
                  </w:r>
                </w:p>
              </w:tc>
              <w:tc>
                <w:tcPr>
                  <w:tcW w:w="379" w:type="pct"/>
                  <w:vAlign w:val="center"/>
                </w:tcPr>
                <w:p w14:paraId="5133E1E9">
                  <w:pPr>
                    <w:pStyle w:val="65"/>
                    <w:autoSpaceDE w:val="0"/>
                    <w:autoSpaceDN w:val="0"/>
                    <w:adjustRightInd w:val="0"/>
                    <w:snapToGrid w:val="0"/>
                    <w:rPr>
                      <w:szCs w:val="21"/>
                    </w:rPr>
                  </w:pPr>
                  <w:r>
                    <w:rPr>
                      <w:rFonts w:hint="eastAsia"/>
                      <w:szCs w:val="21"/>
                    </w:rPr>
                    <w:t>变动情况</w:t>
                  </w:r>
                </w:p>
              </w:tc>
            </w:tr>
            <w:tr w14:paraId="106446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2" w:type="pct"/>
                  <w:vAlign w:val="center"/>
                </w:tcPr>
                <w:p w14:paraId="006483FB">
                  <w:pPr>
                    <w:pStyle w:val="65"/>
                    <w:autoSpaceDE w:val="0"/>
                    <w:autoSpaceDN w:val="0"/>
                    <w:adjustRightInd w:val="0"/>
                    <w:snapToGrid w:val="0"/>
                    <w:rPr>
                      <w:szCs w:val="21"/>
                    </w:rPr>
                  </w:pPr>
                  <w:r>
                    <w:rPr>
                      <w:rFonts w:hint="eastAsia"/>
                      <w:szCs w:val="21"/>
                    </w:rPr>
                    <w:t>性质</w:t>
                  </w:r>
                </w:p>
              </w:tc>
              <w:tc>
                <w:tcPr>
                  <w:tcW w:w="3404" w:type="pct"/>
                  <w:vAlign w:val="center"/>
                </w:tcPr>
                <w:p w14:paraId="2B27EF74">
                  <w:pPr>
                    <w:pStyle w:val="65"/>
                    <w:autoSpaceDE w:val="0"/>
                    <w:autoSpaceDN w:val="0"/>
                    <w:adjustRightInd w:val="0"/>
                    <w:snapToGrid w:val="0"/>
                    <w:jc w:val="both"/>
                    <w:rPr>
                      <w:szCs w:val="21"/>
                    </w:rPr>
                  </w:pPr>
                  <w:r>
                    <w:rPr>
                      <w:rFonts w:hint="eastAsia"/>
                      <w:szCs w:val="21"/>
                    </w:rPr>
                    <w:t>1建设项目开发、使用功能发生变化</w:t>
                  </w:r>
                </w:p>
              </w:tc>
              <w:tc>
                <w:tcPr>
                  <w:tcW w:w="965" w:type="pct"/>
                  <w:vAlign w:val="center"/>
                </w:tcPr>
                <w:p w14:paraId="361A029E">
                  <w:pPr>
                    <w:pStyle w:val="65"/>
                    <w:autoSpaceDE w:val="0"/>
                    <w:autoSpaceDN w:val="0"/>
                    <w:adjustRightInd w:val="0"/>
                    <w:snapToGrid w:val="0"/>
                    <w:rPr>
                      <w:szCs w:val="21"/>
                    </w:rPr>
                  </w:pPr>
                  <w:r>
                    <w:rPr>
                      <w:rFonts w:hint="eastAsia"/>
                      <w:szCs w:val="21"/>
                    </w:rPr>
                    <w:t>项目开发、使用功能未发生变化</w:t>
                  </w:r>
                </w:p>
              </w:tc>
              <w:tc>
                <w:tcPr>
                  <w:tcW w:w="379" w:type="pct"/>
                  <w:vAlign w:val="center"/>
                </w:tcPr>
                <w:p w14:paraId="1EE34895">
                  <w:pPr>
                    <w:pStyle w:val="65"/>
                    <w:autoSpaceDE w:val="0"/>
                    <w:autoSpaceDN w:val="0"/>
                    <w:adjustRightInd w:val="0"/>
                    <w:snapToGrid w:val="0"/>
                    <w:rPr>
                      <w:szCs w:val="21"/>
                    </w:rPr>
                  </w:pPr>
                  <w:r>
                    <w:rPr>
                      <w:rFonts w:hint="eastAsia"/>
                      <w:szCs w:val="21"/>
                    </w:rPr>
                    <w:t>未发生重大变动</w:t>
                  </w:r>
                </w:p>
              </w:tc>
            </w:tr>
            <w:tr w14:paraId="50355A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2" w:type="pct"/>
                  <w:vMerge w:val="restart"/>
                  <w:vAlign w:val="center"/>
                </w:tcPr>
                <w:p w14:paraId="71E4580D">
                  <w:pPr>
                    <w:pStyle w:val="65"/>
                    <w:autoSpaceDE w:val="0"/>
                    <w:autoSpaceDN w:val="0"/>
                    <w:adjustRightInd w:val="0"/>
                    <w:snapToGrid w:val="0"/>
                    <w:rPr>
                      <w:szCs w:val="21"/>
                    </w:rPr>
                  </w:pPr>
                  <w:r>
                    <w:rPr>
                      <w:rFonts w:hint="eastAsia"/>
                      <w:szCs w:val="21"/>
                    </w:rPr>
                    <w:t>规模</w:t>
                  </w:r>
                </w:p>
              </w:tc>
              <w:tc>
                <w:tcPr>
                  <w:tcW w:w="3404" w:type="pct"/>
                  <w:vAlign w:val="center"/>
                </w:tcPr>
                <w:p w14:paraId="6012DDA9">
                  <w:pPr>
                    <w:pStyle w:val="65"/>
                    <w:autoSpaceDE w:val="0"/>
                    <w:autoSpaceDN w:val="0"/>
                    <w:adjustRightInd w:val="0"/>
                    <w:snapToGrid w:val="0"/>
                    <w:jc w:val="both"/>
                    <w:rPr>
                      <w:szCs w:val="21"/>
                    </w:rPr>
                  </w:pPr>
                  <w:r>
                    <w:rPr>
                      <w:rFonts w:hint="eastAsia"/>
                      <w:szCs w:val="21"/>
                    </w:rPr>
                    <w:t>2生产、处置或储存能力增大3</w:t>
                  </w:r>
                  <w:r>
                    <w:rPr>
                      <w:szCs w:val="21"/>
                    </w:rPr>
                    <w:t>0</w:t>
                  </w:r>
                  <w:r>
                    <w:rPr>
                      <w:rFonts w:hint="eastAsia"/>
                      <w:szCs w:val="21"/>
                    </w:rPr>
                    <w:t>%及以上</w:t>
                  </w:r>
                </w:p>
              </w:tc>
              <w:tc>
                <w:tcPr>
                  <w:tcW w:w="965" w:type="pct"/>
                  <w:vMerge w:val="restart"/>
                  <w:vAlign w:val="center"/>
                </w:tcPr>
                <w:p w14:paraId="4ECE8ECF">
                  <w:pPr>
                    <w:pStyle w:val="65"/>
                    <w:autoSpaceDE w:val="0"/>
                    <w:autoSpaceDN w:val="0"/>
                    <w:adjustRightInd w:val="0"/>
                    <w:snapToGrid w:val="0"/>
                    <w:rPr>
                      <w:szCs w:val="21"/>
                    </w:rPr>
                  </w:pPr>
                  <w:r>
                    <w:rPr>
                      <w:rFonts w:hint="eastAsia"/>
                      <w:szCs w:val="21"/>
                    </w:rPr>
                    <w:t>项目生产、处置或储存能力未增加</w:t>
                  </w:r>
                </w:p>
              </w:tc>
              <w:tc>
                <w:tcPr>
                  <w:tcW w:w="379" w:type="pct"/>
                  <w:vMerge w:val="restart"/>
                  <w:vAlign w:val="center"/>
                </w:tcPr>
                <w:p w14:paraId="6549830C">
                  <w:pPr>
                    <w:pStyle w:val="65"/>
                    <w:autoSpaceDE w:val="0"/>
                    <w:autoSpaceDN w:val="0"/>
                    <w:adjustRightInd w:val="0"/>
                    <w:snapToGrid w:val="0"/>
                    <w:rPr>
                      <w:szCs w:val="21"/>
                    </w:rPr>
                  </w:pPr>
                  <w:r>
                    <w:rPr>
                      <w:rFonts w:hint="eastAsia"/>
                      <w:szCs w:val="21"/>
                    </w:rPr>
                    <w:t>未发生重大变动</w:t>
                  </w:r>
                </w:p>
              </w:tc>
            </w:tr>
            <w:tr w14:paraId="6D71F3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2" w:type="pct"/>
                  <w:vMerge w:val="continue"/>
                  <w:vAlign w:val="center"/>
                </w:tcPr>
                <w:p w14:paraId="29CF2D48">
                  <w:pPr>
                    <w:pStyle w:val="65"/>
                    <w:autoSpaceDE w:val="0"/>
                    <w:autoSpaceDN w:val="0"/>
                    <w:adjustRightInd w:val="0"/>
                    <w:snapToGrid w:val="0"/>
                    <w:rPr>
                      <w:szCs w:val="21"/>
                    </w:rPr>
                  </w:pPr>
                </w:p>
              </w:tc>
              <w:tc>
                <w:tcPr>
                  <w:tcW w:w="3404" w:type="pct"/>
                  <w:vAlign w:val="center"/>
                </w:tcPr>
                <w:p w14:paraId="0C08EAB7">
                  <w:pPr>
                    <w:pStyle w:val="65"/>
                    <w:autoSpaceDE w:val="0"/>
                    <w:autoSpaceDN w:val="0"/>
                    <w:adjustRightInd w:val="0"/>
                    <w:snapToGrid w:val="0"/>
                    <w:jc w:val="both"/>
                    <w:rPr>
                      <w:szCs w:val="21"/>
                    </w:rPr>
                  </w:pPr>
                  <w:r>
                    <w:rPr>
                      <w:rFonts w:hint="eastAsia"/>
                      <w:szCs w:val="21"/>
                    </w:rPr>
                    <w:t>3生产、处置或储存能力增大，导致废水第一类污染物排放量增加</w:t>
                  </w:r>
                </w:p>
              </w:tc>
              <w:tc>
                <w:tcPr>
                  <w:tcW w:w="965" w:type="pct"/>
                  <w:vMerge w:val="continue"/>
                  <w:vAlign w:val="center"/>
                </w:tcPr>
                <w:p w14:paraId="4D2133DD">
                  <w:pPr>
                    <w:pStyle w:val="65"/>
                    <w:autoSpaceDE w:val="0"/>
                    <w:autoSpaceDN w:val="0"/>
                    <w:adjustRightInd w:val="0"/>
                    <w:snapToGrid w:val="0"/>
                    <w:rPr>
                      <w:szCs w:val="21"/>
                    </w:rPr>
                  </w:pPr>
                </w:p>
              </w:tc>
              <w:tc>
                <w:tcPr>
                  <w:tcW w:w="379" w:type="pct"/>
                  <w:vMerge w:val="continue"/>
                  <w:vAlign w:val="center"/>
                </w:tcPr>
                <w:p w14:paraId="0DCF86C5">
                  <w:pPr>
                    <w:pStyle w:val="65"/>
                    <w:autoSpaceDE w:val="0"/>
                    <w:autoSpaceDN w:val="0"/>
                    <w:adjustRightInd w:val="0"/>
                    <w:snapToGrid w:val="0"/>
                    <w:rPr>
                      <w:szCs w:val="21"/>
                    </w:rPr>
                  </w:pPr>
                </w:p>
              </w:tc>
            </w:tr>
            <w:tr w14:paraId="35915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2" w:type="pct"/>
                  <w:vMerge w:val="continue"/>
                  <w:vAlign w:val="center"/>
                </w:tcPr>
                <w:p w14:paraId="47882DD9">
                  <w:pPr>
                    <w:pStyle w:val="65"/>
                    <w:autoSpaceDE w:val="0"/>
                    <w:autoSpaceDN w:val="0"/>
                    <w:adjustRightInd w:val="0"/>
                    <w:snapToGrid w:val="0"/>
                    <w:rPr>
                      <w:szCs w:val="21"/>
                    </w:rPr>
                  </w:pPr>
                </w:p>
              </w:tc>
              <w:tc>
                <w:tcPr>
                  <w:tcW w:w="3404" w:type="pct"/>
                  <w:vAlign w:val="center"/>
                </w:tcPr>
                <w:p w14:paraId="4E53ABFB">
                  <w:pPr>
                    <w:pStyle w:val="65"/>
                    <w:autoSpaceDE w:val="0"/>
                    <w:autoSpaceDN w:val="0"/>
                    <w:adjustRightInd w:val="0"/>
                    <w:snapToGrid w:val="0"/>
                    <w:jc w:val="both"/>
                    <w:rPr>
                      <w:szCs w:val="21"/>
                    </w:rPr>
                  </w:pPr>
                  <w:r>
                    <w:rPr>
                      <w:szCs w:val="21"/>
                    </w:rPr>
                    <w:t>4</w:t>
                  </w:r>
                  <w:r>
                    <w:rPr>
                      <w:rFonts w:hint="eastAsia"/>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965" w:type="pct"/>
                  <w:vMerge w:val="continue"/>
                  <w:vAlign w:val="center"/>
                </w:tcPr>
                <w:p w14:paraId="7AF9A754">
                  <w:pPr>
                    <w:pStyle w:val="65"/>
                    <w:autoSpaceDE w:val="0"/>
                    <w:autoSpaceDN w:val="0"/>
                    <w:adjustRightInd w:val="0"/>
                    <w:snapToGrid w:val="0"/>
                    <w:rPr>
                      <w:szCs w:val="21"/>
                    </w:rPr>
                  </w:pPr>
                </w:p>
              </w:tc>
              <w:tc>
                <w:tcPr>
                  <w:tcW w:w="379" w:type="pct"/>
                  <w:vMerge w:val="continue"/>
                  <w:vAlign w:val="center"/>
                </w:tcPr>
                <w:p w14:paraId="569537FA">
                  <w:pPr>
                    <w:pStyle w:val="65"/>
                    <w:autoSpaceDE w:val="0"/>
                    <w:autoSpaceDN w:val="0"/>
                    <w:adjustRightInd w:val="0"/>
                    <w:snapToGrid w:val="0"/>
                    <w:rPr>
                      <w:szCs w:val="21"/>
                    </w:rPr>
                  </w:pPr>
                </w:p>
              </w:tc>
            </w:tr>
            <w:tr w14:paraId="7240A2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2" w:type="pct"/>
                  <w:vAlign w:val="center"/>
                </w:tcPr>
                <w:p w14:paraId="2313186E">
                  <w:pPr>
                    <w:pStyle w:val="65"/>
                    <w:autoSpaceDE w:val="0"/>
                    <w:autoSpaceDN w:val="0"/>
                    <w:adjustRightInd w:val="0"/>
                    <w:snapToGrid w:val="0"/>
                    <w:rPr>
                      <w:szCs w:val="21"/>
                    </w:rPr>
                  </w:pPr>
                  <w:r>
                    <w:rPr>
                      <w:rFonts w:hint="eastAsia"/>
                      <w:szCs w:val="21"/>
                    </w:rPr>
                    <w:t>地点</w:t>
                  </w:r>
                </w:p>
              </w:tc>
              <w:tc>
                <w:tcPr>
                  <w:tcW w:w="3404" w:type="pct"/>
                  <w:vAlign w:val="center"/>
                </w:tcPr>
                <w:p w14:paraId="2E9CF3BA">
                  <w:pPr>
                    <w:pStyle w:val="65"/>
                    <w:autoSpaceDE w:val="0"/>
                    <w:autoSpaceDN w:val="0"/>
                    <w:adjustRightInd w:val="0"/>
                    <w:snapToGrid w:val="0"/>
                    <w:jc w:val="both"/>
                    <w:rPr>
                      <w:szCs w:val="21"/>
                    </w:rPr>
                  </w:pPr>
                  <w:r>
                    <w:rPr>
                      <w:szCs w:val="21"/>
                    </w:rPr>
                    <w:t>5</w:t>
                  </w:r>
                  <w:r>
                    <w:rPr>
                      <w:rFonts w:hint="eastAsia"/>
                      <w:szCs w:val="21"/>
                    </w:rPr>
                    <w:t>重新选址；在原厂址附近调整（包括总平面布置变化）导致环境防护距离范围变化且新增敏感点的。</w:t>
                  </w:r>
                </w:p>
              </w:tc>
              <w:tc>
                <w:tcPr>
                  <w:tcW w:w="965" w:type="pct"/>
                  <w:vAlign w:val="center"/>
                </w:tcPr>
                <w:p w14:paraId="563EF026">
                  <w:pPr>
                    <w:pStyle w:val="65"/>
                    <w:autoSpaceDE w:val="0"/>
                    <w:autoSpaceDN w:val="0"/>
                    <w:adjustRightInd w:val="0"/>
                    <w:snapToGrid w:val="0"/>
                    <w:rPr>
                      <w:szCs w:val="21"/>
                    </w:rPr>
                  </w:pPr>
                  <w:r>
                    <w:rPr>
                      <w:rFonts w:hint="eastAsia"/>
                      <w:szCs w:val="21"/>
                    </w:rPr>
                    <w:t>项目选址、平面布局未发生改变</w:t>
                  </w:r>
                </w:p>
              </w:tc>
              <w:tc>
                <w:tcPr>
                  <w:tcW w:w="379" w:type="pct"/>
                  <w:vAlign w:val="center"/>
                </w:tcPr>
                <w:p w14:paraId="478FC9E1">
                  <w:pPr>
                    <w:pStyle w:val="65"/>
                    <w:autoSpaceDE w:val="0"/>
                    <w:autoSpaceDN w:val="0"/>
                    <w:adjustRightInd w:val="0"/>
                    <w:snapToGrid w:val="0"/>
                    <w:rPr>
                      <w:szCs w:val="21"/>
                    </w:rPr>
                  </w:pPr>
                  <w:r>
                    <w:rPr>
                      <w:rFonts w:hint="eastAsia"/>
                      <w:szCs w:val="21"/>
                    </w:rPr>
                    <w:t>未发生重大变动</w:t>
                  </w:r>
                </w:p>
              </w:tc>
            </w:tr>
            <w:tr w14:paraId="46BE58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2" w:type="pct"/>
                  <w:vMerge w:val="restart"/>
                  <w:vAlign w:val="center"/>
                </w:tcPr>
                <w:p w14:paraId="349549A7">
                  <w:pPr>
                    <w:pStyle w:val="65"/>
                    <w:autoSpaceDE w:val="0"/>
                    <w:autoSpaceDN w:val="0"/>
                    <w:adjustRightInd w:val="0"/>
                    <w:snapToGrid w:val="0"/>
                    <w:rPr>
                      <w:szCs w:val="21"/>
                    </w:rPr>
                  </w:pPr>
                  <w:r>
                    <w:rPr>
                      <w:rFonts w:hint="eastAsia"/>
                      <w:szCs w:val="21"/>
                    </w:rPr>
                    <w:t>生产工艺</w:t>
                  </w:r>
                </w:p>
              </w:tc>
              <w:tc>
                <w:tcPr>
                  <w:tcW w:w="3404" w:type="pct"/>
                  <w:vAlign w:val="center"/>
                </w:tcPr>
                <w:p w14:paraId="222CA1B3">
                  <w:pPr>
                    <w:pStyle w:val="65"/>
                    <w:autoSpaceDE w:val="0"/>
                    <w:autoSpaceDN w:val="0"/>
                    <w:adjustRightInd w:val="0"/>
                    <w:snapToGrid w:val="0"/>
                    <w:jc w:val="both"/>
                    <w:rPr>
                      <w:szCs w:val="21"/>
                    </w:rPr>
                  </w:pPr>
                  <w:r>
                    <w:rPr>
                      <w:rFonts w:hint="eastAsia"/>
                      <w:szCs w:val="21"/>
                    </w:rPr>
                    <w:t>6新增产品品种或生产工艺（含主要生产装置、设备及配套设施）、主要原辅材料、燃料变化，导致以下情形之一 ：</w:t>
                  </w:r>
                </w:p>
                <w:p w14:paraId="5E37546C">
                  <w:pPr>
                    <w:pStyle w:val="65"/>
                    <w:autoSpaceDE w:val="0"/>
                    <w:autoSpaceDN w:val="0"/>
                    <w:adjustRightInd w:val="0"/>
                    <w:snapToGrid w:val="0"/>
                    <w:jc w:val="both"/>
                    <w:rPr>
                      <w:szCs w:val="21"/>
                    </w:rPr>
                  </w:pPr>
                  <w:r>
                    <w:rPr>
                      <w:rFonts w:hint="eastAsia"/>
                      <w:szCs w:val="21"/>
                    </w:rPr>
                    <w:t xml:space="preserve"> (1)新增排放污染物种类的（毒性、挥发性降低的除外）； (2)位于环境质量不达标区的建设项目相应污染物排放量增加的； (3)废水第一类污染物排放量增加的； (4)其他污染物排放量增加10%及以上的</w:t>
                  </w:r>
                </w:p>
              </w:tc>
              <w:tc>
                <w:tcPr>
                  <w:tcW w:w="965" w:type="pct"/>
                  <w:vMerge w:val="restart"/>
                  <w:vAlign w:val="center"/>
                </w:tcPr>
                <w:p w14:paraId="0BAE9B63">
                  <w:pPr>
                    <w:pStyle w:val="65"/>
                    <w:autoSpaceDE w:val="0"/>
                    <w:autoSpaceDN w:val="0"/>
                    <w:adjustRightInd w:val="0"/>
                    <w:snapToGrid w:val="0"/>
                    <w:rPr>
                      <w:szCs w:val="21"/>
                    </w:rPr>
                  </w:pPr>
                  <w:r>
                    <w:rPr>
                      <w:rFonts w:hint="eastAsia"/>
                      <w:szCs w:val="21"/>
                    </w:rPr>
                    <w:t>项目未新增产品种类或生产工艺、主要原辅材料、燃料未发生变化；项目物料运输、装卸、贮存方式未发生改变</w:t>
                  </w:r>
                </w:p>
              </w:tc>
              <w:tc>
                <w:tcPr>
                  <w:tcW w:w="379" w:type="pct"/>
                  <w:vMerge w:val="restart"/>
                  <w:vAlign w:val="center"/>
                </w:tcPr>
                <w:p w14:paraId="448BEADF">
                  <w:pPr>
                    <w:pStyle w:val="65"/>
                    <w:autoSpaceDE w:val="0"/>
                    <w:autoSpaceDN w:val="0"/>
                    <w:adjustRightInd w:val="0"/>
                    <w:snapToGrid w:val="0"/>
                    <w:rPr>
                      <w:szCs w:val="21"/>
                    </w:rPr>
                  </w:pPr>
                  <w:r>
                    <w:rPr>
                      <w:rFonts w:hint="eastAsia"/>
                      <w:szCs w:val="21"/>
                    </w:rPr>
                    <w:t>未发生重大变动</w:t>
                  </w:r>
                </w:p>
              </w:tc>
            </w:tr>
            <w:tr w14:paraId="41FCA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2" w:type="pct"/>
                  <w:vMerge w:val="continue"/>
                  <w:vAlign w:val="center"/>
                </w:tcPr>
                <w:p w14:paraId="0F65ABB4">
                  <w:pPr>
                    <w:pStyle w:val="65"/>
                    <w:autoSpaceDE w:val="0"/>
                    <w:autoSpaceDN w:val="0"/>
                    <w:adjustRightInd w:val="0"/>
                    <w:snapToGrid w:val="0"/>
                    <w:rPr>
                      <w:szCs w:val="21"/>
                    </w:rPr>
                  </w:pPr>
                </w:p>
              </w:tc>
              <w:tc>
                <w:tcPr>
                  <w:tcW w:w="3404" w:type="pct"/>
                  <w:vAlign w:val="center"/>
                </w:tcPr>
                <w:p w14:paraId="4A78CFB0">
                  <w:pPr>
                    <w:pStyle w:val="65"/>
                    <w:autoSpaceDE w:val="0"/>
                    <w:autoSpaceDN w:val="0"/>
                    <w:adjustRightInd w:val="0"/>
                    <w:snapToGrid w:val="0"/>
                    <w:jc w:val="both"/>
                    <w:rPr>
                      <w:szCs w:val="21"/>
                    </w:rPr>
                  </w:pPr>
                  <w:r>
                    <w:rPr>
                      <w:rFonts w:hint="eastAsia"/>
                      <w:szCs w:val="21"/>
                    </w:rPr>
                    <w:t>7物料运输、装卸、贮存方式变化，导致大气污染物无组织排放量增加10%及以上的。</w:t>
                  </w:r>
                </w:p>
              </w:tc>
              <w:tc>
                <w:tcPr>
                  <w:tcW w:w="965" w:type="pct"/>
                  <w:vMerge w:val="continue"/>
                  <w:vAlign w:val="center"/>
                </w:tcPr>
                <w:p w14:paraId="17C46EBA">
                  <w:pPr>
                    <w:pStyle w:val="65"/>
                    <w:autoSpaceDE w:val="0"/>
                    <w:autoSpaceDN w:val="0"/>
                    <w:adjustRightInd w:val="0"/>
                    <w:snapToGrid w:val="0"/>
                    <w:rPr>
                      <w:szCs w:val="21"/>
                    </w:rPr>
                  </w:pPr>
                </w:p>
              </w:tc>
              <w:tc>
                <w:tcPr>
                  <w:tcW w:w="379" w:type="pct"/>
                  <w:vMerge w:val="continue"/>
                  <w:vAlign w:val="center"/>
                </w:tcPr>
                <w:p w14:paraId="65D89C9A">
                  <w:pPr>
                    <w:pStyle w:val="65"/>
                    <w:autoSpaceDE w:val="0"/>
                    <w:autoSpaceDN w:val="0"/>
                    <w:adjustRightInd w:val="0"/>
                    <w:snapToGrid w:val="0"/>
                    <w:rPr>
                      <w:szCs w:val="21"/>
                    </w:rPr>
                  </w:pPr>
                </w:p>
              </w:tc>
            </w:tr>
            <w:tr w14:paraId="4CB61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2" w:type="pct"/>
                  <w:vMerge w:val="restart"/>
                  <w:vAlign w:val="center"/>
                </w:tcPr>
                <w:p w14:paraId="13C3F8C3">
                  <w:pPr>
                    <w:pStyle w:val="65"/>
                    <w:autoSpaceDE w:val="0"/>
                    <w:autoSpaceDN w:val="0"/>
                    <w:adjustRightInd w:val="0"/>
                    <w:snapToGrid w:val="0"/>
                    <w:rPr>
                      <w:szCs w:val="21"/>
                    </w:rPr>
                  </w:pPr>
                  <w:r>
                    <w:rPr>
                      <w:rFonts w:hint="eastAsia"/>
                      <w:szCs w:val="21"/>
                    </w:rPr>
                    <w:t>环境保护措施</w:t>
                  </w:r>
                </w:p>
              </w:tc>
              <w:tc>
                <w:tcPr>
                  <w:tcW w:w="3404" w:type="pct"/>
                  <w:vAlign w:val="center"/>
                </w:tcPr>
                <w:p w14:paraId="602B0DC1">
                  <w:pPr>
                    <w:pStyle w:val="65"/>
                    <w:autoSpaceDE w:val="0"/>
                    <w:autoSpaceDN w:val="0"/>
                    <w:adjustRightInd w:val="0"/>
                    <w:snapToGrid w:val="0"/>
                    <w:jc w:val="both"/>
                    <w:rPr>
                      <w:szCs w:val="21"/>
                    </w:rPr>
                  </w:pPr>
                  <w:r>
                    <w:rPr>
                      <w:rFonts w:hint="eastAsia"/>
                      <w:szCs w:val="21"/>
                    </w:rPr>
                    <w:t>8废气、废水污染防治措施变化，导致第6条中所列情形之一（废气无组织排放改为有组织排放、污染防治措施强化或改进的除外）或大气污染物无组织排放量增加10%及以上的。</w:t>
                  </w:r>
                </w:p>
              </w:tc>
              <w:tc>
                <w:tcPr>
                  <w:tcW w:w="965" w:type="pct"/>
                  <w:vAlign w:val="center"/>
                </w:tcPr>
                <w:p w14:paraId="6EBB98CD">
                  <w:pPr>
                    <w:pStyle w:val="65"/>
                    <w:autoSpaceDE w:val="0"/>
                    <w:autoSpaceDN w:val="0"/>
                    <w:adjustRightInd w:val="0"/>
                    <w:snapToGrid w:val="0"/>
                    <w:rPr>
                      <w:szCs w:val="21"/>
                    </w:rPr>
                  </w:pPr>
                  <w:r>
                    <w:rPr>
                      <w:rFonts w:hint="eastAsia"/>
                      <w:szCs w:val="21"/>
                    </w:rPr>
                    <w:t>项目废气防治措施未发生改变</w:t>
                  </w:r>
                </w:p>
              </w:tc>
              <w:tc>
                <w:tcPr>
                  <w:tcW w:w="379" w:type="pct"/>
                  <w:vMerge w:val="restart"/>
                  <w:vAlign w:val="center"/>
                </w:tcPr>
                <w:p w14:paraId="2DE1DBB2">
                  <w:pPr>
                    <w:pStyle w:val="65"/>
                    <w:autoSpaceDE w:val="0"/>
                    <w:autoSpaceDN w:val="0"/>
                    <w:adjustRightInd w:val="0"/>
                    <w:snapToGrid w:val="0"/>
                    <w:rPr>
                      <w:szCs w:val="21"/>
                    </w:rPr>
                  </w:pPr>
                  <w:r>
                    <w:rPr>
                      <w:rFonts w:hint="eastAsia"/>
                      <w:szCs w:val="21"/>
                    </w:rPr>
                    <w:t>未发生重大变动</w:t>
                  </w:r>
                </w:p>
              </w:tc>
            </w:tr>
            <w:tr w14:paraId="384B9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2" w:type="pct"/>
                  <w:vMerge w:val="continue"/>
                  <w:vAlign w:val="center"/>
                </w:tcPr>
                <w:p w14:paraId="7FFC4C30">
                  <w:pPr>
                    <w:pStyle w:val="65"/>
                    <w:autoSpaceDE w:val="0"/>
                    <w:autoSpaceDN w:val="0"/>
                    <w:adjustRightInd w:val="0"/>
                    <w:snapToGrid w:val="0"/>
                    <w:rPr>
                      <w:szCs w:val="21"/>
                    </w:rPr>
                  </w:pPr>
                </w:p>
              </w:tc>
              <w:tc>
                <w:tcPr>
                  <w:tcW w:w="3404" w:type="pct"/>
                  <w:vAlign w:val="center"/>
                </w:tcPr>
                <w:p w14:paraId="0D03C819">
                  <w:pPr>
                    <w:pStyle w:val="65"/>
                    <w:autoSpaceDE w:val="0"/>
                    <w:autoSpaceDN w:val="0"/>
                    <w:adjustRightInd w:val="0"/>
                    <w:snapToGrid w:val="0"/>
                    <w:jc w:val="both"/>
                    <w:rPr>
                      <w:szCs w:val="21"/>
                    </w:rPr>
                  </w:pPr>
                  <w:r>
                    <w:rPr>
                      <w:rFonts w:hint="eastAsia"/>
                      <w:szCs w:val="21"/>
                    </w:rPr>
                    <w:t>9新增废水直接排放口；废水由间接排放改为直接排放；废水直接排放口位置变化，导致不利环境影响加重的。</w:t>
                  </w:r>
                </w:p>
              </w:tc>
              <w:tc>
                <w:tcPr>
                  <w:tcW w:w="965" w:type="pct"/>
                  <w:vAlign w:val="center"/>
                </w:tcPr>
                <w:p w14:paraId="652027E5">
                  <w:pPr>
                    <w:pStyle w:val="65"/>
                    <w:autoSpaceDE w:val="0"/>
                    <w:autoSpaceDN w:val="0"/>
                    <w:adjustRightInd w:val="0"/>
                    <w:snapToGrid w:val="0"/>
                    <w:rPr>
                      <w:szCs w:val="21"/>
                    </w:rPr>
                  </w:pPr>
                  <w:r>
                    <w:rPr>
                      <w:rFonts w:hint="eastAsia"/>
                      <w:szCs w:val="21"/>
                    </w:rPr>
                    <w:t>项目未新增废水排放口，排放方式及位置未发生改变；</w:t>
                  </w:r>
                </w:p>
              </w:tc>
              <w:tc>
                <w:tcPr>
                  <w:tcW w:w="379" w:type="pct"/>
                  <w:vMerge w:val="continue"/>
                  <w:vAlign w:val="center"/>
                </w:tcPr>
                <w:p w14:paraId="1DA75A9A">
                  <w:pPr>
                    <w:pStyle w:val="65"/>
                    <w:autoSpaceDE w:val="0"/>
                    <w:autoSpaceDN w:val="0"/>
                    <w:adjustRightInd w:val="0"/>
                    <w:snapToGrid w:val="0"/>
                    <w:rPr>
                      <w:szCs w:val="21"/>
                    </w:rPr>
                  </w:pPr>
                </w:p>
              </w:tc>
            </w:tr>
            <w:tr w14:paraId="6D2AB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2" w:type="pct"/>
                  <w:vMerge w:val="continue"/>
                  <w:vAlign w:val="center"/>
                </w:tcPr>
                <w:p w14:paraId="477A3C7C">
                  <w:pPr>
                    <w:pStyle w:val="65"/>
                    <w:autoSpaceDE w:val="0"/>
                    <w:autoSpaceDN w:val="0"/>
                    <w:adjustRightInd w:val="0"/>
                    <w:snapToGrid w:val="0"/>
                    <w:rPr>
                      <w:szCs w:val="21"/>
                    </w:rPr>
                  </w:pPr>
                </w:p>
              </w:tc>
              <w:tc>
                <w:tcPr>
                  <w:tcW w:w="3404" w:type="pct"/>
                  <w:vAlign w:val="center"/>
                </w:tcPr>
                <w:p w14:paraId="376F4620">
                  <w:pPr>
                    <w:pStyle w:val="65"/>
                    <w:autoSpaceDE w:val="0"/>
                    <w:autoSpaceDN w:val="0"/>
                    <w:adjustRightInd w:val="0"/>
                    <w:snapToGrid w:val="0"/>
                    <w:jc w:val="both"/>
                    <w:rPr>
                      <w:szCs w:val="21"/>
                    </w:rPr>
                  </w:pPr>
                  <w:r>
                    <w:rPr>
                      <w:rFonts w:hint="eastAsia"/>
                      <w:szCs w:val="21"/>
                    </w:rPr>
                    <w:t>10.新增废气主要排放口（废气无组织排放改为有组织排放的除外）；主要排放口排气筒高度降低10%及以上的。</w:t>
                  </w:r>
                </w:p>
              </w:tc>
              <w:tc>
                <w:tcPr>
                  <w:tcW w:w="965" w:type="pct"/>
                  <w:vAlign w:val="center"/>
                </w:tcPr>
                <w:p w14:paraId="42E214BD">
                  <w:pPr>
                    <w:pStyle w:val="65"/>
                    <w:autoSpaceDE w:val="0"/>
                    <w:autoSpaceDN w:val="0"/>
                    <w:adjustRightInd w:val="0"/>
                    <w:snapToGrid w:val="0"/>
                    <w:rPr>
                      <w:szCs w:val="21"/>
                    </w:rPr>
                  </w:pPr>
                  <w:r>
                    <w:rPr>
                      <w:rFonts w:hint="eastAsia"/>
                      <w:szCs w:val="21"/>
                    </w:rPr>
                    <w:t>未新增废气排放口，排放口高度未降低</w:t>
                  </w:r>
                </w:p>
              </w:tc>
              <w:tc>
                <w:tcPr>
                  <w:tcW w:w="379" w:type="pct"/>
                  <w:vMerge w:val="continue"/>
                  <w:vAlign w:val="center"/>
                </w:tcPr>
                <w:p w14:paraId="76426BB3">
                  <w:pPr>
                    <w:pStyle w:val="65"/>
                    <w:autoSpaceDE w:val="0"/>
                    <w:autoSpaceDN w:val="0"/>
                    <w:adjustRightInd w:val="0"/>
                    <w:snapToGrid w:val="0"/>
                    <w:rPr>
                      <w:szCs w:val="21"/>
                    </w:rPr>
                  </w:pPr>
                </w:p>
              </w:tc>
            </w:tr>
            <w:tr w14:paraId="719BB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2" w:type="pct"/>
                  <w:vMerge w:val="continue"/>
                  <w:vAlign w:val="center"/>
                </w:tcPr>
                <w:p w14:paraId="1AF2E886">
                  <w:pPr>
                    <w:pStyle w:val="65"/>
                    <w:autoSpaceDE w:val="0"/>
                    <w:autoSpaceDN w:val="0"/>
                    <w:adjustRightInd w:val="0"/>
                    <w:snapToGrid w:val="0"/>
                    <w:rPr>
                      <w:szCs w:val="21"/>
                    </w:rPr>
                  </w:pPr>
                </w:p>
              </w:tc>
              <w:tc>
                <w:tcPr>
                  <w:tcW w:w="3404" w:type="pct"/>
                  <w:vAlign w:val="center"/>
                </w:tcPr>
                <w:p w14:paraId="73CF20F0">
                  <w:pPr>
                    <w:pStyle w:val="65"/>
                    <w:autoSpaceDE w:val="0"/>
                    <w:autoSpaceDN w:val="0"/>
                    <w:adjustRightInd w:val="0"/>
                    <w:snapToGrid w:val="0"/>
                    <w:jc w:val="both"/>
                    <w:rPr>
                      <w:szCs w:val="21"/>
                    </w:rPr>
                  </w:pPr>
                  <w:r>
                    <w:rPr>
                      <w:rFonts w:hint="eastAsia"/>
                      <w:szCs w:val="21"/>
                    </w:rPr>
                    <w:t>11.噪声、土壤或地下水污染防治措施变化，导致不利环境影响加重的。</w:t>
                  </w:r>
                </w:p>
              </w:tc>
              <w:tc>
                <w:tcPr>
                  <w:tcW w:w="965" w:type="pct"/>
                  <w:vAlign w:val="center"/>
                </w:tcPr>
                <w:p w14:paraId="6C2F833B">
                  <w:pPr>
                    <w:pStyle w:val="65"/>
                    <w:autoSpaceDE w:val="0"/>
                    <w:autoSpaceDN w:val="0"/>
                    <w:adjustRightInd w:val="0"/>
                    <w:snapToGrid w:val="0"/>
                    <w:rPr>
                      <w:szCs w:val="21"/>
                    </w:rPr>
                  </w:pPr>
                  <w:r>
                    <w:rPr>
                      <w:rFonts w:hint="eastAsia"/>
                      <w:szCs w:val="21"/>
                    </w:rPr>
                    <w:t>项目噪声、土壤、地下水污染防治措施未发生变化；</w:t>
                  </w:r>
                </w:p>
              </w:tc>
              <w:tc>
                <w:tcPr>
                  <w:tcW w:w="379" w:type="pct"/>
                  <w:vMerge w:val="continue"/>
                  <w:vAlign w:val="center"/>
                </w:tcPr>
                <w:p w14:paraId="75CA6BEF">
                  <w:pPr>
                    <w:pStyle w:val="65"/>
                    <w:autoSpaceDE w:val="0"/>
                    <w:autoSpaceDN w:val="0"/>
                    <w:adjustRightInd w:val="0"/>
                    <w:snapToGrid w:val="0"/>
                    <w:rPr>
                      <w:szCs w:val="21"/>
                    </w:rPr>
                  </w:pPr>
                </w:p>
              </w:tc>
            </w:tr>
            <w:tr w14:paraId="76DA1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2" w:type="pct"/>
                  <w:vMerge w:val="continue"/>
                  <w:vAlign w:val="center"/>
                </w:tcPr>
                <w:p w14:paraId="7E2CBDBC">
                  <w:pPr>
                    <w:pStyle w:val="65"/>
                    <w:autoSpaceDE w:val="0"/>
                    <w:autoSpaceDN w:val="0"/>
                    <w:adjustRightInd w:val="0"/>
                    <w:snapToGrid w:val="0"/>
                    <w:rPr>
                      <w:szCs w:val="21"/>
                    </w:rPr>
                  </w:pPr>
                </w:p>
              </w:tc>
              <w:tc>
                <w:tcPr>
                  <w:tcW w:w="3404" w:type="pct"/>
                  <w:vAlign w:val="center"/>
                </w:tcPr>
                <w:p w14:paraId="1577BF53">
                  <w:pPr>
                    <w:pStyle w:val="65"/>
                    <w:autoSpaceDE w:val="0"/>
                    <w:autoSpaceDN w:val="0"/>
                    <w:adjustRightInd w:val="0"/>
                    <w:snapToGrid w:val="0"/>
                    <w:jc w:val="both"/>
                    <w:rPr>
                      <w:szCs w:val="21"/>
                    </w:rPr>
                  </w:pPr>
                  <w:r>
                    <w:rPr>
                      <w:rFonts w:hint="eastAsia"/>
                      <w:szCs w:val="21"/>
                    </w:rPr>
                    <w:t>12.固体废物利用处置方式由委托外单位利用处置改为自行利用处置的（自行利用处置设施单独开展环境影响评价的除外）；固体废物自行处置方式变化，导致不利环境影响加重的。</w:t>
                  </w:r>
                </w:p>
              </w:tc>
              <w:tc>
                <w:tcPr>
                  <w:tcW w:w="965" w:type="pct"/>
                  <w:vAlign w:val="center"/>
                </w:tcPr>
                <w:p w14:paraId="2DF38787">
                  <w:pPr>
                    <w:pStyle w:val="65"/>
                    <w:autoSpaceDE w:val="0"/>
                    <w:autoSpaceDN w:val="0"/>
                    <w:adjustRightInd w:val="0"/>
                    <w:snapToGrid w:val="0"/>
                    <w:rPr>
                      <w:szCs w:val="21"/>
                    </w:rPr>
                  </w:pPr>
                  <w:r>
                    <w:rPr>
                      <w:rFonts w:hint="eastAsia"/>
                      <w:szCs w:val="21"/>
                    </w:rPr>
                    <w:t>项目固体废物处置方式未发生变化；</w:t>
                  </w:r>
                </w:p>
              </w:tc>
              <w:tc>
                <w:tcPr>
                  <w:tcW w:w="379" w:type="pct"/>
                  <w:vMerge w:val="continue"/>
                  <w:vAlign w:val="center"/>
                </w:tcPr>
                <w:p w14:paraId="72A31E9B">
                  <w:pPr>
                    <w:pStyle w:val="65"/>
                    <w:autoSpaceDE w:val="0"/>
                    <w:autoSpaceDN w:val="0"/>
                    <w:adjustRightInd w:val="0"/>
                    <w:snapToGrid w:val="0"/>
                    <w:rPr>
                      <w:szCs w:val="21"/>
                    </w:rPr>
                  </w:pPr>
                </w:p>
              </w:tc>
            </w:tr>
            <w:tr w14:paraId="6D9F2A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52" w:type="pct"/>
                  <w:vMerge w:val="continue"/>
                  <w:vAlign w:val="center"/>
                </w:tcPr>
                <w:p w14:paraId="27636741">
                  <w:pPr>
                    <w:pStyle w:val="65"/>
                    <w:autoSpaceDE w:val="0"/>
                    <w:autoSpaceDN w:val="0"/>
                    <w:adjustRightInd w:val="0"/>
                    <w:snapToGrid w:val="0"/>
                    <w:rPr>
                      <w:szCs w:val="21"/>
                    </w:rPr>
                  </w:pPr>
                </w:p>
              </w:tc>
              <w:tc>
                <w:tcPr>
                  <w:tcW w:w="3404" w:type="pct"/>
                  <w:vAlign w:val="center"/>
                </w:tcPr>
                <w:p w14:paraId="2B7CF784">
                  <w:pPr>
                    <w:pStyle w:val="65"/>
                    <w:autoSpaceDE w:val="0"/>
                    <w:autoSpaceDN w:val="0"/>
                    <w:adjustRightInd w:val="0"/>
                    <w:snapToGrid w:val="0"/>
                    <w:jc w:val="both"/>
                    <w:rPr>
                      <w:szCs w:val="21"/>
                    </w:rPr>
                  </w:pPr>
                  <w:r>
                    <w:rPr>
                      <w:rFonts w:hint="eastAsia"/>
                      <w:szCs w:val="21"/>
                    </w:rPr>
                    <w:t>13.事故废水暂存能力或拦截设施变化，导致环境风险防范能力弱化或降低的。</w:t>
                  </w:r>
                </w:p>
              </w:tc>
              <w:tc>
                <w:tcPr>
                  <w:tcW w:w="965" w:type="pct"/>
                  <w:vAlign w:val="center"/>
                </w:tcPr>
                <w:p w14:paraId="743040B1">
                  <w:pPr>
                    <w:pStyle w:val="65"/>
                    <w:autoSpaceDE w:val="0"/>
                    <w:autoSpaceDN w:val="0"/>
                    <w:adjustRightInd w:val="0"/>
                    <w:snapToGrid w:val="0"/>
                    <w:rPr>
                      <w:szCs w:val="21"/>
                    </w:rPr>
                  </w:pPr>
                  <w:r>
                    <w:rPr>
                      <w:rFonts w:hint="eastAsia"/>
                      <w:szCs w:val="21"/>
                    </w:rPr>
                    <w:t>项目事故废水暂存能力或拦截设施未发生变化</w:t>
                  </w:r>
                </w:p>
              </w:tc>
              <w:tc>
                <w:tcPr>
                  <w:tcW w:w="379" w:type="pct"/>
                  <w:vMerge w:val="continue"/>
                  <w:vAlign w:val="center"/>
                </w:tcPr>
                <w:p w14:paraId="7A2EB9E9">
                  <w:pPr>
                    <w:pStyle w:val="65"/>
                    <w:autoSpaceDE w:val="0"/>
                    <w:autoSpaceDN w:val="0"/>
                    <w:adjustRightInd w:val="0"/>
                    <w:snapToGrid w:val="0"/>
                    <w:rPr>
                      <w:szCs w:val="21"/>
                    </w:rPr>
                  </w:pPr>
                </w:p>
              </w:tc>
            </w:tr>
          </w:tbl>
          <w:p w14:paraId="0E28077A">
            <w:pPr>
              <w:pStyle w:val="5"/>
              <w:autoSpaceDE w:val="0"/>
              <w:autoSpaceDN w:val="0"/>
              <w:adjustRightInd w:val="0"/>
              <w:outlineLvl w:val="2"/>
              <w:rPr>
                <w:lang w:val="en-US"/>
              </w:rPr>
            </w:pPr>
          </w:p>
        </w:tc>
      </w:tr>
    </w:tbl>
    <w:p w14:paraId="730A88FC">
      <w:pPr>
        <w:pStyle w:val="2"/>
        <w:keepNext w:val="0"/>
        <w:keepLines w:val="0"/>
        <w:adjustRightInd w:val="0"/>
        <w:jc w:val="left"/>
        <w:sectPr>
          <w:pgSz w:w="16838" w:h="11906" w:orient="landscape"/>
          <w:pgMar w:top="1800" w:right="1440" w:bottom="1800" w:left="1440" w:header="851" w:footer="992" w:gutter="0"/>
          <w:cols w:space="720" w:num="1"/>
          <w:docGrid w:type="lines" w:linePitch="381" w:charSpace="0"/>
        </w:sectPr>
      </w:pPr>
    </w:p>
    <w:p w14:paraId="76361F9C">
      <w:pPr>
        <w:pStyle w:val="2"/>
        <w:keepNext w:val="0"/>
        <w:keepLines w:val="0"/>
        <w:adjustRightInd w:val="0"/>
        <w:jc w:val="left"/>
      </w:pPr>
      <w:bookmarkStart w:id="18" w:name="_Toc203676895"/>
      <w:r>
        <w:rPr>
          <w:rFonts w:hint="eastAsia"/>
        </w:rPr>
        <w:t>3主要污染源、污染物处理和排放</w:t>
      </w:r>
      <w:bookmarkEnd w:id="18"/>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974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14:paraId="15678B73">
            <w:pPr>
              <w:pStyle w:val="3"/>
              <w:keepNext w:val="0"/>
              <w:keepLines w:val="0"/>
              <w:autoSpaceDE/>
              <w:autoSpaceDN/>
              <w:adjustRightInd w:val="0"/>
              <w:snapToGrid w:val="0"/>
              <w:spacing w:before="190" w:beforeLines="50"/>
              <w:outlineLvl w:val="1"/>
              <w:rPr>
                <w:szCs w:val="30"/>
              </w:rPr>
            </w:pPr>
            <w:bookmarkStart w:id="19" w:name="_Toc203676896"/>
            <w:r>
              <w:rPr>
                <w:rFonts w:hint="eastAsia"/>
                <w:szCs w:val="30"/>
              </w:rPr>
              <w:t>3.1废水</w:t>
            </w:r>
            <w:bookmarkEnd w:id="19"/>
          </w:p>
          <w:p w14:paraId="405D8448">
            <w:pPr>
              <w:autoSpaceDE/>
              <w:autoSpaceDN/>
              <w:adjustRightInd w:val="0"/>
              <w:snapToGrid w:val="0"/>
              <w:ind w:firstLine="480" w:firstLineChars="200"/>
              <w:rPr>
                <w:rFonts w:eastAsia="宋体"/>
                <w:sz w:val="24"/>
                <w:szCs w:val="24"/>
              </w:rPr>
            </w:pPr>
            <w:r>
              <w:rPr>
                <w:rFonts w:hint="eastAsia" w:eastAsia="宋体"/>
                <w:sz w:val="24"/>
                <w:szCs w:val="24"/>
              </w:rPr>
              <w:t>本项目外排废水包括清洗废水和生活污水。清洗废水经沉淀过滤预处理，生活污水依托万洋众创城已建化粪池预处理，预处理后的废水共经厂区总排放口排入市政污水管网，进入长安污水处理厂进一步处理，不直接排放。</w:t>
            </w:r>
          </w:p>
          <w:tbl>
            <w:tblPr>
              <w:tblStyle w:val="3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148"/>
            </w:tblGrid>
            <w:tr w14:paraId="6D18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48" w:type="dxa"/>
                  <w:vAlign w:val="center"/>
                </w:tcPr>
                <w:p w14:paraId="6E0C6C6C">
                  <w:pPr>
                    <w:autoSpaceDE/>
                    <w:autoSpaceDN/>
                    <w:adjustRightInd w:val="0"/>
                    <w:snapToGrid w:val="0"/>
                    <w:spacing w:line="240" w:lineRule="auto"/>
                    <w:ind w:firstLine="0"/>
                    <w:jc w:val="center"/>
                    <w:rPr>
                      <w:rFonts w:ascii="Calibri" w:hAnsi="Calibri"/>
                    </w:rPr>
                  </w:pPr>
                  <w:r>
                    <w:rPr>
                      <w:rFonts w:hint="eastAsia" w:eastAsia="宋体"/>
                      <w:sz w:val="21"/>
                      <w:szCs w:val="21"/>
                    </w:rPr>
                    <w:drawing>
                      <wp:inline distT="0" distB="0" distL="0" distR="0">
                        <wp:extent cx="2486025" cy="18669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86025" cy="1866900"/>
                                </a:xfrm>
                                <a:prstGeom prst="rect">
                                  <a:avLst/>
                                </a:prstGeom>
                                <a:noFill/>
                                <a:ln>
                                  <a:noFill/>
                                </a:ln>
                              </pic:spPr>
                            </pic:pic>
                          </a:graphicData>
                        </a:graphic>
                      </wp:inline>
                    </w:drawing>
                  </w:r>
                </w:p>
              </w:tc>
              <w:tc>
                <w:tcPr>
                  <w:tcW w:w="4148" w:type="dxa"/>
                  <w:vAlign w:val="center"/>
                </w:tcPr>
                <w:p w14:paraId="6DA85029">
                  <w:pPr>
                    <w:autoSpaceDE/>
                    <w:autoSpaceDN/>
                    <w:adjustRightInd w:val="0"/>
                    <w:snapToGrid w:val="0"/>
                    <w:spacing w:line="240" w:lineRule="auto"/>
                    <w:ind w:firstLine="0"/>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2486025" cy="1866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86025" cy="1866900"/>
                                </a:xfrm>
                                <a:prstGeom prst="rect">
                                  <a:avLst/>
                                </a:prstGeom>
                                <a:noFill/>
                                <a:ln>
                                  <a:noFill/>
                                </a:ln>
                              </pic:spPr>
                            </pic:pic>
                          </a:graphicData>
                        </a:graphic>
                      </wp:inline>
                    </w:drawing>
                  </w:r>
                </w:p>
              </w:tc>
            </w:tr>
            <w:tr w14:paraId="14F1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8" w:type="dxa"/>
                  <w:vAlign w:val="center"/>
                </w:tcPr>
                <w:p w14:paraId="52D6E78E">
                  <w:pPr>
                    <w:autoSpaceDE/>
                    <w:autoSpaceDN/>
                    <w:adjustRightInd w:val="0"/>
                    <w:snapToGrid w:val="0"/>
                    <w:spacing w:line="240" w:lineRule="auto"/>
                    <w:ind w:firstLine="0"/>
                    <w:jc w:val="center"/>
                    <w:rPr>
                      <w:rFonts w:ascii="宋体" w:hAnsi="宋体" w:eastAsia="宋体"/>
                      <w:sz w:val="21"/>
                      <w:szCs w:val="21"/>
                    </w:rPr>
                  </w:pPr>
                  <w:r>
                    <w:rPr>
                      <w:rFonts w:hint="eastAsia" w:ascii="宋体" w:hAnsi="宋体" w:eastAsia="宋体"/>
                      <w:sz w:val="21"/>
                      <w:szCs w:val="21"/>
                    </w:rPr>
                    <w:t>化粪池</w:t>
                  </w:r>
                </w:p>
              </w:tc>
              <w:tc>
                <w:tcPr>
                  <w:tcW w:w="4148" w:type="dxa"/>
                  <w:vAlign w:val="center"/>
                </w:tcPr>
                <w:p w14:paraId="197E14D2">
                  <w:pPr>
                    <w:autoSpaceDE/>
                    <w:autoSpaceDN/>
                    <w:adjustRightInd w:val="0"/>
                    <w:snapToGrid w:val="0"/>
                    <w:spacing w:line="240" w:lineRule="auto"/>
                    <w:ind w:firstLine="0"/>
                    <w:jc w:val="center"/>
                    <w:rPr>
                      <w:rFonts w:eastAsia="宋体"/>
                      <w:sz w:val="21"/>
                      <w:szCs w:val="21"/>
                    </w:rPr>
                  </w:pPr>
                  <w:r>
                    <w:rPr>
                      <w:rFonts w:hint="eastAsia" w:eastAsia="宋体"/>
                      <w:sz w:val="21"/>
                      <w:szCs w:val="21"/>
                    </w:rPr>
                    <w:t>沉淀过滤处理池</w:t>
                  </w:r>
                </w:p>
              </w:tc>
            </w:tr>
          </w:tbl>
          <w:p w14:paraId="6EAEC06F">
            <w:pPr>
              <w:autoSpaceDE/>
              <w:autoSpaceDN/>
              <w:adjustRightInd w:val="0"/>
              <w:snapToGrid w:val="0"/>
              <w:ind w:firstLine="0"/>
              <w:jc w:val="center"/>
              <w:rPr>
                <w:rFonts w:eastAsia="宋体"/>
                <w:b/>
                <w:sz w:val="24"/>
                <w:szCs w:val="24"/>
              </w:rPr>
            </w:pPr>
            <w:r>
              <w:rPr>
                <w:rFonts w:hint="eastAsia" w:eastAsia="宋体"/>
                <w:b/>
                <w:sz w:val="24"/>
                <w:szCs w:val="24"/>
              </w:rPr>
              <w:t>图3.</w:t>
            </w:r>
            <w:r>
              <w:rPr>
                <w:rFonts w:eastAsia="宋体"/>
                <w:b/>
                <w:sz w:val="24"/>
                <w:szCs w:val="24"/>
              </w:rPr>
              <w:t>1</w:t>
            </w:r>
            <w:r>
              <w:rPr>
                <w:rFonts w:hint="eastAsia" w:eastAsia="宋体"/>
                <w:b/>
                <w:sz w:val="24"/>
                <w:szCs w:val="24"/>
              </w:rPr>
              <w:t>-1  废水处理设施图</w:t>
            </w:r>
          </w:p>
          <w:p w14:paraId="6C1CDBDD">
            <w:pPr>
              <w:pStyle w:val="3"/>
              <w:keepNext w:val="0"/>
              <w:keepLines w:val="0"/>
              <w:autoSpaceDE/>
              <w:autoSpaceDN/>
              <w:adjustRightInd w:val="0"/>
              <w:snapToGrid w:val="0"/>
              <w:outlineLvl w:val="1"/>
              <w:rPr>
                <w:szCs w:val="30"/>
              </w:rPr>
            </w:pPr>
            <w:bookmarkStart w:id="20" w:name="_Toc203676897"/>
            <w:r>
              <w:rPr>
                <w:rFonts w:hint="eastAsia"/>
                <w:szCs w:val="30"/>
              </w:rPr>
              <w:t>3.2废气</w:t>
            </w:r>
            <w:bookmarkEnd w:id="20"/>
          </w:p>
          <w:p w14:paraId="32B0B73D">
            <w:pPr>
              <w:autoSpaceDE/>
              <w:autoSpaceDN/>
              <w:adjustRightInd w:val="0"/>
              <w:snapToGrid w:val="0"/>
              <w:ind w:firstLine="480" w:firstLineChars="200"/>
              <w:rPr>
                <w:rFonts w:eastAsia="宋体"/>
                <w:sz w:val="24"/>
              </w:rPr>
            </w:pPr>
            <w:bookmarkStart w:id="21" w:name="_Hlk102826639"/>
            <w:r>
              <w:rPr>
                <w:rFonts w:hint="eastAsia" w:eastAsia="宋体"/>
                <w:sz w:val="24"/>
                <w:szCs w:val="24"/>
              </w:rPr>
              <w:t>项目产生的</w:t>
            </w:r>
            <w:bookmarkEnd w:id="21"/>
            <w:bookmarkStart w:id="22" w:name="_Hlk102826686"/>
            <w:r>
              <w:rPr>
                <w:rFonts w:hint="eastAsia" w:eastAsia="宋体"/>
                <w:sz w:val="24"/>
                <w:szCs w:val="24"/>
              </w:rPr>
              <w:t>废气主要来源于吸塑托盘吸塑过程中产生的挥发性有机物（以非甲烷总烃计），设备上方设置集气罩，有机废气经集气后，采用二级活性炭吸附装置处理，尾气通过</w:t>
            </w:r>
            <w:r>
              <w:rPr>
                <w:rFonts w:eastAsia="宋体"/>
                <w:sz w:val="24"/>
                <w:szCs w:val="24"/>
              </w:rPr>
              <w:t>25</w:t>
            </w:r>
            <w:r>
              <w:rPr>
                <w:rFonts w:hint="eastAsia" w:eastAsia="宋体"/>
                <w:sz w:val="24"/>
                <w:szCs w:val="24"/>
              </w:rPr>
              <w:t>m高排气筒排放。</w:t>
            </w:r>
          </w:p>
          <w:bookmarkEnd w:id="22"/>
          <w:p w14:paraId="3BDE23F3">
            <w:pPr>
              <w:autoSpaceDE/>
              <w:autoSpaceDN/>
              <w:adjustRightInd w:val="0"/>
              <w:snapToGrid w:val="0"/>
              <w:ind w:firstLine="480" w:firstLineChars="200"/>
              <w:rPr>
                <w:rFonts w:eastAsia="宋体"/>
                <w:sz w:val="24"/>
                <w:szCs w:val="24"/>
              </w:rPr>
            </w:pPr>
            <w:r>
              <w:rPr>
                <w:rFonts w:hint="eastAsia" w:eastAsia="宋体"/>
                <w:sz w:val="24"/>
                <w:szCs w:val="24"/>
              </w:rPr>
              <w:t>废气处理设施详见图3.2-1。</w:t>
            </w:r>
          </w:p>
          <w:tbl>
            <w:tblPr>
              <w:tblStyle w:val="3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148"/>
            </w:tblGrid>
            <w:tr w14:paraId="00EA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48" w:type="dxa"/>
                  <w:vAlign w:val="center"/>
                </w:tcPr>
                <w:p w14:paraId="5415FCC4">
                  <w:pPr>
                    <w:autoSpaceDE/>
                    <w:autoSpaceDN/>
                    <w:adjustRightInd w:val="0"/>
                    <w:snapToGrid w:val="0"/>
                    <w:spacing w:line="240" w:lineRule="auto"/>
                    <w:ind w:firstLine="0"/>
                    <w:jc w:val="center"/>
                    <w:rPr>
                      <w:rFonts w:ascii="Calibri" w:hAnsi="Calibri"/>
                    </w:rPr>
                  </w:pPr>
                  <w:bookmarkStart w:id="23" w:name="_Hlk104195278"/>
                  <w:r>
                    <w:rPr>
                      <w:rFonts w:ascii="宋体" w:hAnsi="宋体" w:eastAsia="宋体" w:cs="宋体"/>
                      <w:kern w:val="0"/>
                      <w:sz w:val="24"/>
                      <w:szCs w:val="24"/>
                    </w:rPr>
                    <w:drawing>
                      <wp:inline distT="0" distB="0" distL="0" distR="0">
                        <wp:extent cx="2487930" cy="1868170"/>
                        <wp:effectExtent l="0" t="0" r="0" b="0"/>
                        <wp:docPr id="14" name="图片 14" descr="C:\Users\Yun\Documents\WeChat Files\wxid_bbfgjqxsyuie22\FileStorage\Temp\61a5e37a727a7b188789eb2345c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Yun\Documents\WeChat Files\wxid_bbfgjqxsyuie22\FileStorage\Temp\61a5e37a727a7b188789eb2345c3160.jpg"/>
                                <pic:cNvPicPr>
                                  <a:picLocks noChangeAspect="1" noChangeArrowheads="1"/>
                                </pic:cNvPicPr>
                              </pic:nvPicPr>
                              <pic:blipFill>
                                <a:blip r:embed="rId21" cstate="print">
                                  <a:extLst>
                                    <a:ext uri="{28A0092B-C50C-407E-A947-70E740481C1C}">
                                      <a14:useLocalDpi xmlns:a14="http://schemas.microsoft.com/office/drawing/2010/main" val="0"/>
                                    </a:ext>
                                  </a:extLst>
                                </a:blip>
                                <a:srcRect l="7594" t="21509" r="39005" b="25089"/>
                                <a:stretch>
                                  <a:fillRect/>
                                </a:stretch>
                              </pic:blipFill>
                              <pic:spPr>
                                <a:xfrm>
                                  <a:off x="0" y="0"/>
                                  <a:ext cx="2488023" cy="1868400"/>
                                </a:xfrm>
                                <a:prstGeom prst="rect">
                                  <a:avLst/>
                                </a:prstGeom>
                                <a:noFill/>
                                <a:ln>
                                  <a:noFill/>
                                </a:ln>
                              </pic:spPr>
                            </pic:pic>
                          </a:graphicData>
                        </a:graphic>
                      </wp:inline>
                    </w:drawing>
                  </w:r>
                </w:p>
              </w:tc>
              <w:tc>
                <w:tcPr>
                  <w:tcW w:w="4148" w:type="dxa"/>
                  <w:vAlign w:val="center"/>
                </w:tcPr>
                <w:p w14:paraId="6A8EBCB9">
                  <w:pPr>
                    <w:autoSpaceDE/>
                    <w:autoSpaceDN/>
                    <w:adjustRightInd w:val="0"/>
                    <w:snapToGrid w:val="0"/>
                    <w:spacing w:line="240" w:lineRule="auto"/>
                    <w:ind w:firstLine="0"/>
                    <w:jc w:val="center"/>
                    <w:rPr>
                      <w:rFonts w:ascii="宋体" w:hAnsi="宋体" w:eastAsia="宋体" w:cs="宋体"/>
                      <w:kern w:val="0"/>
                      <w:sz w:val="24"/>
                      <w:szCs w:val="24"/>
                    </w:rPr>
                  </w:pPr>
                  <w:r>
                    <w:rPr>
                      <w:rFonts w:ascii="宋体" w:hAnsi="宋体" w:eastAsia="宋体" w:cs="宋体"/>
                      <w:kern w:val="0"/>
                      <w:sz w:val="24"/>
                      <w:szCs w:val="24"/>
                    </w:rPr>
                    <w:pict>
                      <v:shape id="_x0000_s1030" o:spid="_x0000_s1030" o:spt="3" type="#_x0000_t3" style="position:absolute;left:0pt;margin-left:5.4pt;margin-top:45.9pt;height:41.2pt;width:204.4pt;rotation:-1200973f;z-index:251660288;mso-width-relative:page;mso-height-relative:page;" filled="f" stroked="t" coordsize="21600,21600">
                        <v:path/>
                        <v:fill on="f" focussize="0,0"/>
                        <v:stroke weight="1pt" color="#FF0000"/>
                        <v:imagedata o:title=""/>
                        <o:lock v:ext="edit"/>
                      </v:shape>
                    </w:pict>
                  </w:r>
                  <w:r>
                    <w:rPr>
                      <w:rFonts w:ascii="宋体" w:hAnsi="宋体" w:eastAsia="宋体" w:cs="宋体"/>
                      <w:kern w:val="0"/>
                      <w:sz w:val="24"/>
                      <w:szCs w:val="24"/>
                    </w:rPr>
                    <w:drawing>
                      <wp:inline distT="0" distB="0" distL="0" distR="0">
                        <wp:extent cx="2486025" cy="18669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6025" cy="1866900"/>
                                </a:xfrm>
                                <a:prstGeom prst="rect">
                                  <a:avLst/>
                                </a:prstGeom>
                                <a:noFill/>
                                <a:ln>
                                  <a:noFill/>
                                </a:ln>
                              </pic:spPr>
                            </pic:pic>
                          </a:graphicData>
                        </a:graphic>
                      </wp:inline>
                    </w:drawing>
                  </w:r>
                </w:p>
              </w:tc>
            </w:tr>
            <w:tr w14:paraId="5F4D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8" w:type="dxa"/>
                  <w:vAlign w:val="center"/>
                </w:tcPr>
                <w:p w14:paraId="511377A5">
                  <w:pPr>
                    <w:autoSpaceDE/>
                    <w:autoSpaceDN/>
                    <w:adjustRightInd w:val="0"/>
                    <w:snapToGrid w:val="0"/>
                    <w:spacing w:line="240" w:lineRule="auto"/>
                    <w:ind w:firstLine="0"/>
                    <w:jc w:val="center"/>
                    <w:rPr>
                      <w:rFonts w:ascii="宋体" w:hAnsi="宋体" w:eastAsia="宋体"/>
                      <w:sz w:val="21"/>
                      <w:szCs w:val="21"/>
                    </w:rPr>
                  </w:pPr>
                  <w:r>
                    <w:rPr>
                      <w:rFonts w:hint="eastAsia" w:ascii="宋体" w:hAnsi="宋体" w:eastAsia="宋体"/>
                      <w:sz w:val="21"/>
                      <w:szCs w:val="21"/>
                    </w:rPr>
                    <w:t>屋顶活性炭吸附装置及</w:t>
                  </w:r>
                  <w:r>
                    <w:rPr>
                      <w:rFonts w:eastAsia="宋体"/>
                      <w:sz w:val="21"/>
                      <w:szCs w:val="21"/>
                    </w:rPr>
                    <w:t>排气筒</w:t>
                  </w:r>
                </w:p>
              </w:tc>
              <w:tc>
                <w:tcPr>
                  <w:tcW w:w="4148" w:type="dxa"/>
                  <w:vAlign w:val="center"/>
                </w:tcPr>
                <w:p w14:paraId="72E1E64E">
                  <w:pPr>
                    <w:autoSpaceDE/>
                    <w:autoSpaceDN/>
                    <w:adjustRightInd w:val="0"/>
                    <w:snapToGrid w:val="0"/>
                    <w:spacing w:line="240" w:lineRule="auto"/>
                    <w:ind w:firstLine="0"/>
                    <w:jc w:val="center"/>
                    <w:rPr>
                      <w:rFonts w:eastAsia="宋体"/>
                      <w:sz w:val="21"/>
                      <w:szCs w:val="21"/>
                    </w:rPr>
                  </w:pPr>
                  <w:r>
                    <w:rPr>
                      <w:rFonts w:hint="eastAsia" w:eastAsia="宋体"/>
                      <w:sz w:val="21"/>
                      <w:szCs w:val="21"/>
                    </w:rPr>
                    <w:t>集气管道</w:t>
                  </w:r>
                </w:p>
              </w:tc>
            </w:tr>
            <w:tr w14:paraId="65EE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48" w:type="dxa"/>
                  <w:vAlign w:val="center"/>
                </w:tcPr>
                <w:p w14:paraId="7E4A1F18">
                  <w:pPr>
                    <w:autoSpaceDE w:val="0"/>
                    <w:autoSpaceDN w:val="0"/>
                    <w:adjustRightInd w:val="0"/>
                    <w:snapToGrid w:val="0"/>
                    <w:spacing w:line="240" w:lineRule="auto"/>
                    <w:ind w:firstLine="0"/>
                    <w:jc w:val="center"/>
                    <w:rPr>
                      <w:rFonts w:ascii="宋体" w:hAnsi="宋体" w:eastAsia="宋体"/>
                      <w:sz w:val="21"/>
                      <w:szCs w:val="21"/>
                    </w:rPr>
                  </w:pPr>
                  <w:r>
                    <w:rPr>
                      <w:rFonts w:ascii="宋体" w:hAnsi="宋体" w:eastAsia="宋体" w:cs="宋体"/>
                      <w:kern w:val="0"/>
                      <w:sz w:val="24"/>
                      <w:szCs w:val="24"/>
                    </w:rPr>
                    <w:drawing>
                      <wp:inline distT="0" distB="0" distL="0" distR="0">
                        <wp:extent cx="2487930" cy="18681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cstate="print">
                                  <a:extLst>
                                    <a:ext uri="{28A0092B-C50C-407E-A947-70E740481C1C}">
                                      <a14:useLocalDpi xmlns:a14="http://schemas.microsoft.com/office/drawing/2010/main" val="0"/>
                                    </a:ext>
                                  </a:extLst>
                                </a:blip>
                                <a:srcRect l="10326" t="21435" r="18393" b="7284"/>
                                <a:stretch>
                                  <a:fillRect/>
                                </a:stretch>
                              </pic:blipFill>
                              <pic:spPr>
                                <a:xfrm>
                                  <a:off x="0" y="0"/>
                                  <a:ext cx="2488023" cy="1868400"/>
                                </a:xfrm>
                                <a:prstGeom prst="rect">
                                  <a:avLst/>
                                </a:prstGeom>
                                <a:noFill/>
                                <a:ln>
                                  <a:noFill/>
                                </a:ln>
                              </pic:spPr>
                            </pic:pic>
                          </a:graphicData>
                        </a:graphic>
                      </wp:inline>
                    </w:drawing>
                  </w:r>
                </w:p>
              </w:tc>
              <w:tc>
                <w:tcPr>
                  <w:tcW w:w="4148" w:type="dxa"/>
                  <w:vAlign w:val="center"/>
                </w:tcPr>
                <w:p w14:paraId="7C97C85D">
                  <w:pPr>
                    <w:autoSpaceDE w:val="0"/>
                    <w:autoSpaceDN w:val="0"/>
                    <w:adjustRightInd w:val="0"/>
                    <w:snapToGrid w:val="0"/>
                    <w:spacing w:line="240" w:lineRule="auto"/>
                    <w:ind w:firstLine="0"/>
                    <w:jc w:val="center"/>
                    <w:rPr>
                      <w:rFonts w:eastAsia="宋体"/>
                      <w:sz w:val="21"/>
                      <w:szCs w:val="21"/>
                    </w:rPr>
                  </w:pPr>
                  <w:r>
                    <w:rPr>
                      <w:rFonts w:ascii="宋体" w:hAnsi="宋体" w:eastAsia="宋体" w:cs="宋体"/>
                      <w:kern w:val="0"/>
                      <w:sz w:val="24"/>
                      <w:szCs w:val="24"/>
                    </w:rPr>
                    <w:drawing>
                      <wp:inline distT="0" distB="0" distL="0" distR="0">
                        <wp:extent cx="2486025" cy="18669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86025" cy="1866900"/>
                                </a:xfrm>
                                <a:prstGeom prst="rect">
                                  <a:avLst/>
                                </a:prstGeom>
                                <a:noFill/>
                                <a:ln>
                                  <a:noFill/>
                                </a:ln>
                              </pic:spPr>
                            </pic:pic>
                          </a:graphicData>
                        </a:graphic>
                      </wp:inline>
                    </w:drawing>
                  </w:r>
                </w:p>
              </w:tc>
            </w:tr>
            <w:tr w14:paraId="2638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8" w:type="dxa"/>
                  <w:vAlign w:val="center"/>
                </w:tcPr>
                <w:p w14:paraId="382E455C">
                  <w:pPr>
                    <w:autoSpaceDE w:val="0"/>
                    <w:autoSpaceDN w:val="0"/>
                    <w:adjustRightInd w:val="0"/>
                    <w:snapToGrid w:val="0"/>
                    <w:spacing w:line="240" w:lineRule="auto"/>
                    <w:ind w:firstLine="0"/>
                    <w:jc w:val="center"/>
                    <w:rPr>
                      <w:rFonts w:ascii="宋体" w:hAnsi="宋体" w:eastAsia="宋体"/>
                      <w:sz w:val="21"/>
                      <w:szCs w:val="21"/>
                    </w:rPr>
                  </w:pPr>
                  <w:r>
                    <w:rPr>
                      <w:rFonts w:hint="eastAsia" w:ascii="宋体" w:hAnsi="宋体" w:eastAsia="宋体"/>
                      <w:sz w:val="21"/>
                      <w:szCs w:val="21"/>
                    </w:rPr>
                    <w:t>吸塑设备及集气罩</w:t>
                  </w:r>
                </w:p>
              </w:tc>
              <w:tc>
                <w:tcPr>
                  <w:tcW w:w="4148" w:type="dxa"/>
                  <w:vAlign w:val="center"/>
                </w:tcPr>
                <w:p w14:paraId="6227A6D9">
                  <w:pPr>
                    <w:autoSpaceDE w:val="0"/>
                    <w:autoSpaceDN w:val="0"/>
                    <w:adjustRightInd w:val="0"/>
                    <w:snapToGrid w:val="0"/>
                    <w:spacing w:line="240" w:lineRule="auto"/>
                    <w:ind w:firstLine="0"/>
                    <w:jc w:val="center"/>
                    <w:rPr>
                      <w:rFonts w:eastAsia="宋体"/>
                      <w:sz w:val="21"/>
                      <w:szCs w:val="21"/>
                    </w:rPr>
                  </w:pPr>
                  <w:r>
                    <w:rPr>
                      <w:rFonts w:hint="eastAsia" w:eastAsia="宋体"/>
                      <w:sz w:val="21"/>
                      <w:szCs w:val="21"/>
                    </w:rPr>
                    <w:t>集气罩</w:t>
                  </w:r>
                </w:p>
              </w:tc>
            </w:tr>
            <w:bookmarkEnd w:id="23"/>
          </w:tbl>
          <w:p w14:paraId="1AE68258">
            <w:pPr>
              <w:autoSpaceDE/>
              <w:autoSpaceDN/>
              <w:adjustRightInd w:val="0"/>
              <w:snapToGrid w:val="0"/>
              <w:ind w:firstLine="0"/>
              <w:jc w:val="center"/>
              <w:rPr>
                <w:rFonts w:eastAsia="宋体"/>
                <w:b/>
                <w:sz w:val="24"/>
                <w:szCs w:val="24"/>
              </w:rPr>
            </w:pPr>
            <w:r>
              <w:rPr>
                <w:rFonts w:hint="eastAsia" w:eastAsia="宋体"/>
                <w:b/>
                <w:sz w:val="24"/>
                <w:szCs w:val="24"/>
              </w:rPr>
              <w:t>图3.2-1  废气处理设施图</w:t>
            </w:r>
          </w:p>
          <w:p w14:paraId="18232BE9">
            <w:pPr>
              <w:pStyle w:val="3"/>
              <w:keepNext w:val="0"/>
              <w:keepLines w:val="0"/>
              <w:autoSpaceDE/>
              <w:autoSpaceDN/>
              <w:adjustRightInd w:val="0"/>
              <w:snapToGrid w:val="0"/>
              <w:outlineLvl w:val="1"/>
              <w:rPr>
                <w:szCs w:val="30"/>
              </w:rPr>
            </w:pPr>
            <w:bookmarkStart w:id="24" w:name="_Toc203676898"/>
            <w:r>
              <w:rPr>
                <w:rFonts w:hint="eastAsia"/>
                <w:szCs w:val="30"/>
              </w:rPr>
              <w:t>3.3固体废物</w:t>
            </w:r>
            <w:bookmarkEnd w:id="24"/>
          </w:p>
          <w:p w14:paraId="18583721">
            <w:pPr>
              <w:autoSpaceDE w:val="0"/>
              <w:autoSpaceDN w:val="0"/>
              <w:adjustRightInd w:val="0"/>
              <w:snapToGrid w:val="0"/>
              <w:ind w:firstLine="480" w:firstLineChars="200"/>
              <w:rPr>
                <w:rFonts w:eastAsia="宋体"/>
                <w:sz w:val="24"/>
                <w:szCs w:val="24"/>
              </w:rPr>
            </w:pPr>
            <w:r>
              <w:rPr>
                <w:rFonts w:hint="eastAsia" w:eastAsia="宋体"/>
                <w:sz w:val="24"/>
                <w:szCs w:val="24"/>
              </w:rPr>
              <w:t>根据现场踏勘调查，</w:t>
            </w:r>
            <w:bookmarkStart w:id="25" w:name="_Hlk102826767"/>
            <w:r>
              <w:rPr>
                <w:rFonts w:hint="eastAsia" w:eastAsia="宋体"/>
                <w:sz w:val="24"/>
                <w:szCs w:val="24"/>
              </w:rPr>
              <w:t>本项目产生的生活垃圾为</w:t>
            </w:r>
            <w:r>
              <w:rPr>
                <w:rFonts w:eastAsia="宋体"/>
                <w:sz w:val="24"/>
                <w:szCs w:val="24"/>
              </w:rPr>
              <w:t>0.01</w:t>
            </w:r>
            <w:r>
              <w:rPr>
                <w:rFonts w:hint="eastAsia" w:eastAsia="宋体"/>
                <w:sz w:val="24"/>
                <w:szCs w:val="24"/>
              </w:rPr>
              <w:t>t/月，生活垃圾委托当地的环卫部门每日定期清运处理</w:t>
            </w:r>
            <w:bookmarkEnd w:id="25"/>
            <w:r>
              <w:rPr>
                <w:rFonts w:hint="eastAsia" w:eastAsia="宋体"/>
                <w:sz w:val="24"/>
                <w:szCs w:val="24"/>
              </w:rPr>
              <w:t>。废边角料（废金属）0</w:t>
            </w:r>
            <w:r>
              <w:rPr>
                <w:rFonts w:eastAsia="宋体"/>
                <w:sz w:val="24"/>
                <w:szCs w:val="24"/>
              </w:rPr>
              <w:t>.35</w:t>
            </w:r>
            <w:r>
              <w:rPr>
                <w:rFonts w:hint="eastAsia" w:eastAsia="宋体"/>
                <w:sz w:val="24"/>
                <w:szCs w:val="24"/>
              </w:rPr>
              <w:t xml:space="preserve"> t/月、废边角料（废塑料）</w:t>
            </w:r>
            <w:r>
              <w:rPr>
                <w:rFonts w:eastAsia="宋体"/>
                <w:sz w:val="24"/>
                <w:szCs w:val="24"/>
              </w:rPr>
              <w:t>6.91</w:t>
            </w:r>
            <w:r>
              <w:rPr>
                <w:rFonts w:hint="eastAsia" w:eastAsia="宋体"/>
                <w:sz w:val="24"/>
                <w:szCs w:val="24"/>
              </w:rPr>
              <w:t>t/月、次品（废金属）</w:t>
            </w:r>
            <w:r>
              <w:rPr>
                <w:rFonts w:eastAsia="宋体"/>
                <w:sz w:val="24"/>
                <w:szCs w:val="24"/>
              </w:rPr>
              <w:t>0.03</w:t>
            </w:r>
            <w:r>
              <w:rPr>
                <w:rFonts w:hint="eastAsia"/>
              </w:rPr>
              <w:t xml:space="preserve"> </w:t>
            </w:r>
            <w:r>
              <w:rPr>
                <w:rFonts w:hint="eastAsia" w:eastAsia="宋体"/>
                <w:sz w:val="24"/>
                <w:szCs w:val="24"/>
              </w:rPr>
              <w:t>t/月、次品（废塑料）</w:t>
            </w:r>
            <w:r>
              <w:rPr>
                <w:rFonts w:eastAsia="宋体"/>
                <w:sz w:val="24"/>
                <w:szCs w:val="24"/>
              </w:rPr>
              <w:t>0.2</w:t>
            </w:r>
            <w:r>
              <w:rPr>
                <w:rFonts w:hint="eastAsia" w:eastAsia="宋体"/>
                <w:sz w:val="24"/>
                <w:szCs w:val="24"/>
              </w:rPr>
              <w:t xml:space="preserve"> t/月，收集于一般固废区，定期外售其他资源回收单位利用。废活性炭、废机油暂未产生，项目危废间已设置，建设单位已与危废处置单位签订危废处置协议。本项目固废产生情况及处置方式详见表3.3-1。</w:t>
            </w:r>
          </w:p>
          <w:p w14:paraId="0B47AA48">
            <w:pPr>
              <w:autoSpaceDE/>
              <w:autoSpaceDN/>
              <w:adjustRightInd w:val="0"/>
              <w:snapToGrid w:val="0"/>
              <w:ind w:firstLine="0"/>
              <w:jc w:val="center"/>
              <w:rPr>
                <w:rFonts w:hAnsi="宋体" w:eastAsia="宋体"/>
                <w:b/>
                <w:snapToGrid w:val="0"/>
                <w:kern w:val="18"/>
                <w:sz w:val="24"/>
                <w:szCs w:val="24"/>
              </w:rPr>
            </w:pPr>
            <w:r>
              <w:rPr>
                <w:rFonts w:hAnsi="宋体" w:eastAsia="宋体"/>
                <w:b/>
                <w:snapToGrid w:val="0"/>
                <w:kern w:val="18"/>
                <w:sz w:val="24"/>
                <w:szCs w:val="24"/>
              </w:rPr>
              <w:t>表</w:t>
            </w:r>
            <w:r>
              <w:rPr>
                <w:rFonts w:hint="eastAsia" w:hAnsi="宋体" w:eastAsia="宋体"/>
                <w:b/>
                <w:snapToGrid w:val="0"/>
                <w:kern w:val="18"/>
                <w:sz w:val="24"/>
                <w:szCs w:val="24"/>
              </w:rPr>
              <w:t>3.3-1</w:t>
            </w:r>
            <w:r>
              <w:rPr>
                <w:rFonts w:hAnsi="宋体" w:eastAsia="宋体"/>
                <w:b/>
                <w:snapToGrid w:val="0"/>
                <w:kern w:val="18"/>
                <w:sz w:val="24"/>
                <w:szCs w:val="24"/>
              </w:rPr>
              <w:t>项目固废产生及处置情况</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482"/>
              <w:gridCol w:w="1070"/>
              <w:gridCol w:w="1276"/>
              <w:gridCol w:w="1562"/>
              <w:gridCol w:w="2208"/>
            </w:tblGrid>
            <w:tr w14:paraId="3CB92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pct"/>
                  <w:gridSpan w:val="2"/>
                  <w:vAlign w:val="center"/>
                </w:tcPr>
                <w:p w14:paraId="575C55F6">
                  <w:pPr>
                    <w:adjustRightInd w:val="0"/>
                    <w:snapToGrid w:val="0"/>
                    <w:spacing w:line="240" w:lineRule="auto"/>
                    <w:ind w:firstLine="0"/>
                    <w:jc w:val="center"/>
                    <w:textAlignment w:val="baseline"/>
                    <w:rPr>
                      <w:rFonts w:hAnsi="宋体" w:eastAsia="宋体"/>
                      <w:sz w:val="21"/>
                      <w:szCs w:val="21"/>
                    </w:rPr>
                  </w:pPr>
                  <w:r>
                    <w:rPr>
                      <w:rFonts w:hAnsi="宋体" w:eastAsia="宋体"/>
                      <w:sz w:val="21"/>
                      <w:szCs w:val="21"/>
                    </w:rPr>
                    <w:t>固废名称</w:t>
                  </w:r>
                </w:p>
              </w:tc>
              <w:tc>
                <w:tcPr>
                  <w:tcW w:w="644" w:type="pct"/>
                  <w:vAlign w:val="center"/>
                </w:tcPr>
                <w:p w14:paraId="0C5A94FD">
                  <w:pPr>
                    <w:adjustRightInd w:val="0"/>
                    <w:snapToGrid w:val="0"/>
                    <w:spacing w:line="240" w:lineRule="auto"/>
                    <w:ind w:firstLine="0"/>
                    <w:jc w:val="center"/>
                    <w:textAlignment w:val="baseline"/>
                    <w:rPr>
                      <w:rFonts w:hAnsi="宋体" w:eastAsia="宋体"/>
                      <w:sz w:val="21"/>
                      <w:szCs w:val="21"/>
                    </w:rPr>
                  </w:pPr>
                  <w:r>
                    <w:rPr>
                      <w:rFonts w:hAnsi="宋体" w:eastAsia="宋体"/>
                      <w:sz w:val="21"/>
                      <w:szCs w:val="21"/>
                    </w:rPr>
                    <w:t>环评</w:t>
                  </w:r>
                  <w:r>
                    <w:rPr>
                      <w:rFonts w:hint="eastAsia" w:hAnsi="宋体" w:eastAsia="宋体"/>
                      <w:sz w:val="21"/>
                      <w:szCs w:val="21"/>
                    </w:rPr>
                    <w:t>预估</w:t>
                  </w:r>
                  <w:r>
                    <w:rPr>
                      <w:rFonts w:hAnsi="宋体" w:eastAsia="宋体"/>
                      <w:sz w:val="21"/>
                      <w:szCs w:val="21"/>
                    </w:rPr>
                    <w:t>量t/a</w:t>
                  </w:r>
                </w:p>
              </w:tc>
              <w:tc>
                <w:tcPr>
                  <w:tcW w:w="768" w:type="pct"/>
                  <w:vAlign w:val="center"/>
                </w:tcPr>
                <w:p w14:paraId="0A12607E">
                  <w:pPr>
                    <w:adjustRightInd w:val="0"/>
                    <w:snapToGrid w:val="0"/>
                    <w:spacing w:line="240" w:lineRule="auto"/>
                    <w:ind w:firstLine="0"/>
                    <w:jc w:val="center"/>
                    <w:textAlignment w:val="baseline"/>
                    <w:rPr>
                      <w:rFonts w:hAnsi="宋体" w:eastAsia="宋体"/>
                      <w:sz w:val="21"/>
                      <w:szCs w:val="21"/>
                    </w:rPr>
                  </w:pPr>
                  <w:r>
                    <w:rPr>
                      <w:rFonts w:hint="eastAsia" w:hAnsi="宋体" w:eastAsia="宋体"/>
                      <w:sz w:val="21"/>
                      <w:szCs w:val="21"/>
                    </w:rPr>
                    <w:t>实际产生</w:t>
                  </w:r>
                  <w:r>
                    <w:rPr>
                      <w:rFonts w:hAnsi="宋体" w:eastAsia="宋体"/>
                      <w:sz w:val="21"/>
                      <w:szCs w:val="21"/>
                    </w:rPr>
                    <w:t>量</w:t>
                  </w:r>
                  <w:r>
                    <w:rPr>
                      <w:rFonts w:hint="eastAsia" w:hAnsi="宋体" w:eastAsia="宋体"/>
                      <w:sz w:val="21"/>
                      <w:szCs w:val="21"/>
                    </w:rPr>
                    <w:t>t/月</w:t>
                  </w:r>
                </w:p>
              </w:tc>
              <w:tc>
                <w:tcPr>
                  <w:tcW w:w="940" w:type="pct"/>
                  <w:vAlign w:val="center"/>
                </w:tcPr>
                <w:p w14:paraId="151C83B8">
                  <w:pPr>
                    <w:adjustRightInd w:val="0"/>
                    <w:snapToGrid w:val="0"/>
                    <w:spacing w:line="240" w:lineRule="auto"/>
                    <w:ind w:firstLine="0"/>
                    <w:jc w:val="center"/>
                    <w:textAlignment w:val="baseline"/>
                    <w:rPr>
                      <w:rFonts w:hAnsi="宋体" w:eastAsia="宋体"/>
                      <w:sz w:val="21"/>
                      <w:szCs w:val="21"/>
                    </w:rPr>
                  </w:pPr>
                  <w:r>
                    <w:rPr>
                      <w:rFonts w:hint="eastAsia" w:hAnsi="宋体" w:eastAsia="宋体"/>
                      <w:sz w:val="21"/>
                      <w:szCs w:val="21"/>
                    </w:rPr>
                    <w:t>废物代码</w:t>
                  </w:r>
                </w:p>
              </w:tc>
              <w:tc>
                <w:tcPr>
                  <w:tcW w:w="1329" w:type="pct"/>
                  <w:vAlign w:val="center"/>
                </w:tcPr>
                <w:p w14:paraId="7E0C662F">
                  <w:pPr>
                    <w:adjustRightInd w:val="0"/>
                    <w:snapToGrid w:val="0"/>
                    <w:spacing w:line="240" w:lineRule="auto"/>
                    <w:ind w:firstLine="0"/>
                    <w:jc w:val="center"/>
                    <w:textAlignment w:val="baseline"/>
                    <w:rPr>
                      <w:rFonts w:hAnsi="宋体" w:eastAsia="宋体"/>
                      <w:sz w:val="21"/>
                      <w:szCs w:val="21"/>
                    </w:rPr>
                  </w:pPr>
                  <w:r>
                    <w:rPr>
                      <w:rFonts w:hAnsi="宋体" w:eastAsia="宋体"/>
                      <w:sz w:val="21"/>
                      <w:szCs w:val="21"/>
                    </w:rPr>
                    <w:t>处置方式</w:t>
                  </w:r>
                </w:p>
              </w:tc>
            </w:tr>
            <w:tr w14:paraId="1432D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restart"/>
                  <w:vAlign w:val="center"/>
                </w:tcPr>
                <w:p w14:paraId="14DD6CF8">
                  <w:pPr>
                    <w:adjustRightInd w:val="0"/>
                    <w:snapToGrid w:val="0"/>
                    <w:spacing w:line="240" w:lineRule="auto"/>
                    <w:ind w:firstLine="0"/>
                    <w:jc w:val="center"/>
                    <w:textAlignment w:val="baseline"/>
                    <w:rPr>
                      <w:rFonts w:hAnsi="宋体" w:eastAsia="宋体"/>
                      <w:sz w:val="21"/>
                      <w:szCs w:val="21"/>
                    </w:rPr>
                  </w:pPr>
                  <w:r>
                    <w:rPr>
                      <w:rFonts w:hint="eastAsia" w:hAnsi="宋体" w:eastAsia="宋体"/>
                      <w:sz w:val="21"/>
                      <w:szCs w:val="21"/>
                    </w:rPr>
                    <w:t>危险废物</w:t>
                  </w:r>
                </w:p>
              </w:tc>
              <w:tc>
                <w:tcPr>
                  <w:tcW w:w="892" w:type="pct"/>
                  <w:vAlign w:val="center"/>
                </w:tcPr>
                <w:p w14:paraId="0DAA18AC">
                  <w:pPr>
                    <w:pStyle w:val="65"/>
                    <w:snapToGrid w:val="0"/>
                    <w:rPr>
                      <w:szCs w:val="21"/>
                    </w:rPr>
                  </w:pPr>
                  <w:r>
                    <w:rPr>
                      <w:rFonts w:hint="eastAsia"/>
                      <w:szCs w:val="21"/>
                    </w:rPr>
                    <w:t>废活性炭</w:t>
                  </w:r>
                </w:p>
              </w:tc>
              <w:tc>
                <w:tcPr>
                  <w:tcW w:w="644" w:type="pct"/>
                  <w:vAlign w:val="center"/>
                </w:tcPr>
                <w:p w14:paraId="51814943">
                  <w:pPr>
                    <w:pStyle w:val="65"/>
                    <w:snapToGrid w:val="0"/>
                    <w:rPr>
                      <w:szCs w:val="21"/>
                    </w:rPr>
                  </w:pPr>
                  <w:r>
                    <w:rPr>
                      <w:szCs w:val="21"/>
                    </w:rPr>
                    <w:t>2.106</w:t>
                  </w:r>
                </w:p>
              </w:tc>
              <w:tc>
                <w:tcPr>
                  <w:tcW w:w="768" w:type="pct"/>
                  <w:vAlign w:val="center"/>
                </w:tcPr>
                <w:p w14:paraId="67E473D1">
                  <w:pPr>
                    <w:pStyle w:val="65"/>
                    <w:snapToGrid w:val="0"/>
                    <w:rPr>
                      <w:szCs w:val="21"/>
                    </w:rPr>
                  </w:pPr>
                  <w:r>
                    <w:rPr>
                      <w:rFonts w:hint="eastAsia"/>
                      <w:szCs w:val="21"/>
                    </w:rPr>
                    <w:t>暂未产生</w:t>
                  </w:r>
                </w:p>
              </w:tc>
              <w:tc>
                <w:tcPr>
                  <w:tcW w:w="940" w:type="pct"/>
                  <w:vAlign w:val="center"/>
                </w:tcPr>
                <w:p w14:paraId="6178BFB4">
                  <w:pPr>
                    <w:pStyle w:val="65"/>
                    <w:snapToGrid w:val="0"/>
                    <w:rPr>
                      <w:szCs w:val="21"/>
                    </w:rPr>
                  </w:pPr>
                  <w:r>
                    <w:rPr>
                      <w:rFonts w:hint="eastAsia"/>
                      <w:bCs/>
                      <w:szCs w:val="21"/>
                    </w:rPr>
                    <w:t>HW49</w:t>
                  </w:r>
                </w:p>
                <w:p w14:paraId="5476F393">
                  <w:pPr>
                    <w:pStyle w:val="65"/>
                    <w:snapToGrid w:val="0"/>
                    <w:rPr>
                      <w:szCs w:val="21"/>
                    </w:rPr>
                  </w:pPr>
                  <w:r>
                    <w:rPr>
                      <w:szCs w:val="21"/>
                    </w:rPr>
                    <w:t>900-039-49</w:t>
                  </w:r>
                </w:p>
              </w:tc>
              <w:tc>
                <w:tcPr>
                  <w:tcW w:w="1329" w:type="pct"/>
                  <w:vMerge w:val="restart"/>
                  <w:vAlign w:val="center"/>
                </w:tcPr>
                <w:p w14:paraId="423C0905">
                  <w:pPr>
                    <w:pStyle w:val="65"/>
                    <w:snapToGrid w:val="0"/>
                    <w:rPr>
                      <w:szCs w:val="21"/>
                    </w:rPr>
                  </w:pPr>
                  <w:r>
                    <w:rPr>
                      <w:rFonts w:hint="eastAsia"/>
                      <w:szCs w:val="21"/>
                    </w:rPr>
                    <w:t>暂存于危废间内，定期委托有资质的单位处置</w:t>
                  </w:r>
                </w:p>
              </w:tc>
            </w:tr>
            <w:tr w14:paraId="6533D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36BB0737">
                  <w:pPr>
                    <w:adjustRightInd w:val="0"/>
                    <w:snapToGrid w:val="0"/>
                    <w:spacing w:line="240" w:lineRule="auto"/>
                    <w:ind w:firstLine="0"/>
                    <w:jc w:val="center"/>
                    <w:textAlignment w:val="baseline"/>
                    <w:rPr>
                      <w:rFonts w:hAnsi="宋体" w:eastAsia="宋体"/>
                      <w:sz w:val="21"/>
                      <w:szCs w:val="21"/>
                    </w:rPr>
                  </w:pPr>
                </w:p>
              </w:tc>
              <w:tc>
                <w:tcPr>
                  <w:tcW w:w="892" w:type="pct"/>
                  <w:vAlign w:val="center"/>
                </w:tcPr>
                <w:p w14:paraId="40109B8E">
                  <w:pPr>
                    <w:pStyle w:val="65"/>
                    <w:snapToGrid w:val="0"/>
                    <w:rPr>
                      <w:szCs w:val="21"/>
                    </w:rPr>
                  </w:pPr>
                  <w:r>
                    <w:rPr>
                      <w:rFonts w:hint="eastAsia"/>
                      <w:szCs w:val="21"/>
                    </w:rPr>
                    <w:t>废机油</w:t>
                  </w:r>
                </w:p>
              </w:tc>
              <w:tc>
                <w:tcPr>
                  <w:tcW w:w="644" w:type="pct"/>
                  <w:vAlign w:val="center"/>
                </w:tcPr>
                <w:p w14:paraId="582C6782">
                  <w:pPr>
                    <w:pStyle w:val="65"/>
                    <w:snapToGrid w:val="0"/>
                    <w:rPr>
                      <w:szCs w:val="21"/>
                    </w:rPr>
                  </w:pPr>
                  <w:r>
                    <w:rPr>
                      <w:szCs w:val="21"/>
                    </w:rPr>
                    <w:t>0.1</w:t>
                  </w:r>
                </w:p>
              </w:tc>
              <w:tc>
                <w:tcPr>
                  <w:tcW w:w="768" w:type="pct"/>
                  <w:vAlign w:val="center"/>
                </w:tcPr>
                <w:p w14:paraId="3A8BC6A9">
                  <w:pPr>
                    <w:pStyle w:val="65"/>
                    <w:snapToGrid w:val="0"/>
                    <w:rPr>
                      <w:szCs w:val="21"/>
                    </w:rPr>
                  </w:pPr>
                  <w:r>
                    <w:rPr>
                      <w:rFonts w:hint="eastAsia"/>
                      <w:szCs w:val="21"/>
                    </w:rPr>
                    <w:t>暂未产生</w:t>
                  </w:r>
                </w:p>
              </w:tc>
              <w:tc>
                <w:tcPr>
                  <w:tcW w:w="940" w:type="pct"/>
                  <w:vAlign w:val="center"/>
                </w:tcPr>
                <w:p w14:paraId="38AD1DF4">
                  <w:pPr>
                    <w:pStyle w:val="65"/>
                    <w:snapToGrid w:val="0"/>
                    <w:rPr>
                      <w:bCs/>
                      <w:szCs w:val="21"/>
                    </w:rPr>
                  </w:pPr>
                  <w:r>
                    <w:rPr>
                      <w:bCs/>
                      <w:szCs w:val="21"/>
                    </w:rPr>
                    <w:t>HW08</w:t>
                  </w:r>
                </w:p>
                <w:p w14:paraId="1F511278">
                  <w:pPr>
                    <w:pStyle w:val="65"/>
                    <w:snapToGrid w:val="0"/>
                    <w:rPr>
                      <w:bCs/>
                      <w:szCs w:val="21"/>
                    </w:rPr>
                  </w:pPr>
                  <w:r>
                    <w:rPr>
                      <w:bCs/>
                      <w:szCs w:val="21"/>
                    </w:rPr>
                    <w:t>900-249-08</w:t>
                  </w:r>
                </w:p>
              </w:tc>
              <w:tc>
                <w:tcPr>
                  <w:tcW w:w="1329" w:type="pct"/>
                  <w:vMerge w:val="continue"/>
                  <w:vAlign w:val="center"/>
                </w:tcPr>
                <w:p w14:paraId="043E4D9B">
                  <w:pPr>
                    <w:pStyle w:val="65"/>
                    <w:snapToGrid w:val="0"/>
                    <w:rPr>
                      <w:szCs w:val="21"/>
                    </w:rPr>
                  </w:pPr>
                </w:p>
              </w:tc>
            </w:tr>
            <w:tr w14:paraId="37FF8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restart"/>
                  <w:vAlign w:val="center"/>
                </w:tcPr>
                <w:p w14:paraId="02BE4338">
                  <w:pPr>
                    <w:adjustRightInd w:val="0"/>
                    <w:snapToGrid w:val="0"/>
                    <w:spacing w:line="240" w:lineRule="auto"/>
                    <w:ind w:firstLine="0"/>
                    <w:jc w:val="center"/>
                    <w:textAlignment w:val="baseline"/>
                    <w:rPr>
                      <w:rFonts w:hAnsi="宋体" w:eastAsia="宋体"/>
                      <w:sz w:val="21"/>
                      <w:szCs w:val="21"/>
                    </w:rPr>
                  </w:pPr>
                  <w:r>
                    <w:rPr>
                      <w:rFonts w:hint="eastAsia" w:hAnsi="宋体" w:eastAsia="宋体"/>
                      <w:sz w:val="21"/>
                      <w:szCs w:val="21"/>
                    </w:rPr>
                    <w:t>一般工业固废</w:t>
                  </w:r>
                </w:p>
              </w:tc>
              <w:tc>
                <w:tcPr>
                  <w:tcW w:w="892" w:type="pct"/>
                  <w:vAlign w:val="center"/>
                </w:tcPr>
                <w:p w14:paraId="3CF54373">
                  <w:pPr>
                    <w:pStyle w:val="144"/>
                    <w:snapToGrid w:val="0"/>
                    <w:contextualSpacing w:val="0"/>
                    <w:rPr>
                      <w:szCs w:val="21"/>
                    </w:rPr>
                  </w:pPr>
                  <w:r>
                    <w:rPr>
                      <w:rFonts w:hint="eastAsia"/>
                      <w:szCs w:val="21"/>
                    </w:rPr>
                    <w:t>废边角料</w:t>
                  </w:r>
                </w:p>
                <w:p w14:paraId="58255A10">
                  <w:pPr>
                    <w:pStyle w:val="65"/>
                    <w:snapToGrid w:val="0"/>
                    <w:rPr>
                      <w:szCs w:val="21"/>
                    </w:rPr>
                  </w:pPr>
                  <w:r>
                    <w:rPr>
                      <w:rFonts w:hint="eastAsia"/>
                      <w:szCs w:val="21"/>
                    </w:rPr>
                    <w:t>（废金属）</w:t>
                  </w:r>
                </w:p>
              </w:tc>
              <w:tc>
                <w:tcPr>
                  <w:tcW w:w="644" w:type="pct"/>
                  <w:vAlign w:val="center"/>
                </w:tcPr>
                <w:p w14:paraId="2BFD03CA">
                  <w:pPr>
                    <w:pStyle w:val="65"/>
                    <w:snapToGrid w:val="0"/>
                    <w:rPr>
                      <w:szCs w:val="21"/>
                    </w:rPr>
                  </w:pPr>
                  <w:r>
                    <w:rPr>
                      <w:rFonts w:hint="eastAsia"/>
                    </w:rPr>
                    <w:t>5</w:t>
                  </w:r>
                </w:p>
              </w:tc>
              <w:tc>
                <w:tcPr>
                  <w:tcW w:w="768" w:type="pct"/>
                  <w:vAlign w:val="center"/>
                </w:tcPr>
                <w:p w14:paraId="24871D0C">
                  <w:pPr>
                    <w:pStyle w:val="65"/>
                    <w:snapToGrid w:val="0"/>
                    <w:rPr>
                      <w:szCs w:val="21"/>
                    </w:rPr>
                  </w:pPr>
                  <w:r>
                    <w:rPr>
                      <w:rFonts w:hint="eastAsia"/>
                      <w:szCs w:val="21"/>
                    </w:rPr>
                    <w:t>0</w:t>
                  </w:r>
                  <w:r>
                    <w:rPr>
                      <w:szCs w:val="21"/>
                    </w:rPr>
                    <w:t>.35</w:t>
                  </w:r>
                </w:p>
              </w:tc>
              <w:tc>
                <w:tcPr>
                  <w:tcW w:w="940" w:type="pct"/>
                  <w:vAlign w:val="center"/>
                </w:tcPr>
                <w:p w14:paraId="70D1BF97">
                  <w:pPr>
                    <w:pStyle w:val="65"/>
                    <w:snapToGrid w:val="0"/>
                  </w:pPr>
                  <w:r>
                    <w:t>SW</w:t>
                  </w:r>
                  <w:r>
                    <w:rPr>
                      <w:rFonts w:hint="eastAsia"/>
                    </w:rPr>
                    <w:t>17</w:t>
                  </w:r>
                </w:p>
                <w:p w14:paraId="6E7225D4">
                  <w:pPr>
                    <w:pStyle w:val="65"/>
                    <w:snapToGrid w:val="0"/>
                    <w:rPr>
                      <w:bCs/>
                      <w:szCs w:val="21"/>
                    </w:rPr>
                  </w:pPr>
                  <w:r>
                    <w:rPr>
                      <w:rFonts w:hint="eastAsia"/>
                    </w:rPr>
                    <w:t>900-002-S17</w:t>
                  </w:r>
                </w:p>
              </w:tc>
              <w:tc>
                <w:tcPr>
                  <w:tcW w:w="1329" w:type="pct"/>
                  <w:vMerge w:val="restart"/>
                  <w:vAlign w:val="center"/>
                </w:tcPr>
                <w:p w14:paraId="2C22395E">
                  <w:pPr>
                    <w:pStyle w:val="65"/>
                    <w:snapToGrid w:val="0"/>
                    <w:rPr>
                      <w:szCs w:val="21"/>
                    </w:rPr>
                  </w:pPr>
                  <w:r>
                    <w:rPr>
                      <w:rFonts w:hint="eastAsia"/>
                      <w:szCs w:val="21"/>
                    </w:rPr>
                    <w:t>收集于一般固废区，定期外售其他资源回收单位利用</w:t>
                  </w:r>
                </w:p>
              </w:tc>
            </w:tr>
            <w:tr w14:paraId="2A4543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5F9B5A78">
                  <w:pPr>
                    <w:adjustRightInd w:val="0"/>
                    <w:snapToGrid w:val="0"/>
                    <w:spacing w:line="240" w:lineRule="auto"/>
                    <w:ind w:firstLine="0"/>
                    <w:jc w:val="center"/>
                    <w:textAlignment w:val="baseline"/>
                    <w:rPr>
                      <w:rFonts w:hAnsi="宋体" w:eastAsia="宋体"/>
                      <w:sz w:val="21"/>
                      <w:szCs w:val="21"/>
                    </w:rPr>
                  </w:pPr>
                </w:p>
              </w:tc>
              <w:tc>
                <w:tcPr>
                  <w:tcW w:w="892" w:type="pct"/>
                  <w:vAlign w:val="center"/>
                </w:tcPr>
                <w:p w14:paraId="06804B82">
                  <w:pPr>
                    <w:pStyle w:val="144"/>
                    <w:snapToGrid w:val="0"/>
                    <w:contextualSpacing w:val="0"/>
                    <w:rPr>
                      <w:szCs w:val="21"/>
                    </w:rPr>
                  </w:pPr>
                  <w:r>
                    <w:rPr>
                      <w:rFonts w:hint="eastAsia"/>
                      <w:szCs w:val="21"/>
                    </w:rPr>
                    <w:t>废边角料</w:t>
                  </w:r>
                </w:p>
                <w:p w14:paraId="65EAA1CE">
                  <w:pPr>
                    <w:pStyle w:val="144"/>
                    <w:snapToGrid w:val="0"/>
                    <w:contextualSpacing w:val="0"/>
                    <w:rPr>
                      <w:szCs w:val="21"/>
                    </w:rPr>
                  </w:pPr>
                  <w:r>
                    <w:rPr>
                      <w:rFonts w:hint="eastAsia"/>
                      <w:szCs w:val="21"/>
                    </w:rPr>
                    <w:t>（废塑料）</w:t>
                  </w:r>
                </w:p>
              </w:tc>
              <w:tc>
                <w:tcPr>
                  <w:tcW w:w="644" w:type="pct"/>
                  <w:vAlign w:val="center"/>
                </w:tcPr>
                <w:p w14:paraId="754E5178">
                  <w:pPr>
                    <w:pStyle w:val="65"/>
                    <w:snapToGrid w:val="0"/>
                    <w:rPr>
                      <w:szCs w:val="21"/>
                    </w:rPr>
                  </w:pPr>
                  <w:r>
                    <w:rPr>
                      <w:rFonts w:hint="eastAsia"/>
                    </w:rPr>
                    <w:t>103.717</w:t>
                  </w:r>
                </w:p>
              </w:tc>
              <w:tc>
                <w:tcPr>
                  <w:tcW w:w="768" w:type="pct"/>
                  <w:vAlign w:val="center"/>
                </w:tcPr>
                <w:p w14:paraId="58986F8A">
                  <w:pPr>
                    <w:pStyle w:val="65"/>
                    <w:snapToGrid w:val="0"/>
                    <w:rPr>
                      <w:szCs w:val="21"/>
                    </w:rPr>
                  </w:pPr>
                  <w:r>
                    <w:rPr>
                      <w:rFonts w:hint="eastAsia"/>
                      <w:szCs w:val="21"/>
                    </w:rPr>
                    <w:t>6</w:t>
                  </w:r>
                  <w:r>
                    <w:rPr>
                      <w:szCs w:val="21"/>
                    </w:rPr>
                    <w:t>.91</w:t>
                  </w:r>
                </w:p>
              </w:tc>
              <w:tc>
                <w:tcPr>
                  <w:tcW w:w="940" w:type="pct"/>
                  <w:vAlign w:val="center"/>
                </w:tcPr>
                <w:p w14:paraId="316B4484">
                  <w:pPr>
                    <w:pStyle w:val="65"/>
                    <w:snapToGrid w:val="0"/>
                  </w:pPr>
                  <w:r>
                    <w:t>SW</w:t>
                  </w:r>
                  <w:r>
                    <w:rPr>
                      <w:rFonts w:hint="eastAsia"/>
                    </w:rPr>
                    <w:t>17</w:t>
                  </w:r>
                </w:p>
                <w:p w14:paraId="6AFBE037">
                  <w:pPr>
                    <w:pStyle w:val="65"/>
                    <w:snapToGrid w:val="0"/>
                    <w:rPr>
                      <w:bCs/>
                      <w:szCs w:val="21"/>
                    </w:rPr>
                  </w:pPr>
                  <w:r>
                    <w:rPr>
                      <w:rFonts w:hint="eastAsia"/>
                    </w:rPr>
                    <w:t>900-003-S17</w:t>
                  </w:r>
                </w:p>
              </w:tc>
              <w:tc>
                <w:tcPr>
                  <w:tcW w:w="1329" w:type="pct"/>
                  <w:vMerge w:val="continue"/>
                  <w:vAlign w:val="center"/>
                </w:tcPr>
                <w:p w14:paraId="5BD58B13">
                  <w:pPr>
                    <w:pStyle w:val="65"/>
                    <w:snapToGrid w:val="0"/>
                    <w:rPr>
                      <w:szCs w:val="21"/>
                    </w:rPr>
                  </w:pPr>
                </w:p>
              </w:tc>
            </w:tr>
            <w:tr w14:paraId="6C0CF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79137E12">
                  <w:pPr>
                    <w:adjustRightInd w:val="0"/>
                    <w:snapToGrid w:val="0"/>
                    <w:spacing w:line="240" w:lineRule="auto"/>
                    <w:ind w:firstLine="0"/>
                    <w:jc w:val="center"/>
                    <w:textAlignment w:val="baseline"/>
                    <w:rPr>
                      <w:rFonts w:hAnsi="宋体" w:eastAsia="宋体"/>
                      <w:sz w:val="21"/>
                      <w:szCs w:val="21"/>
                    </w:rPr>
                  </w:pPr>
                </w:p>
              </w:tc>
              <w:tc>
                <w:tcPr>
                  <w:tcW w:w="892" w:type="pct"/>
                  <w:vAlign w:val="center"/>
                </w:tcPr>
                <w:p w14:paraId="7BD87FC8">
                  <w:pPr>
                    <w:pStyle w:val="144"/>
                    <w:snapToGrid w:val="0"/>
                    <w:contextualSpacing w:val="0"/>
                    <w:rPr>
                      <w:szCs w:val="21"/>
                    </w:rPr>
                  </w:pPr>
                  <w:r>
                    <w:rPr>
                      <w:rFonts w:hint="eastAsia"/>
                      <w:szCs w:val="21"/>
                    </w:rPr>
                    <w:t>次品（废金属）</w:t>
                  </w:r>
                </w:p>
              </w:tc>
              <w:tc>
                <w:tcPr>
                  <w:tcW w:w="644" w:type="pct"/>
                  <w:vAlign w:val="center"/>
                </w:tcPr>
                <w:p w14:paraId="3BAB169D">
                  <w:pPr>
                    <w:pStyle w:val="65"/>
                    <w:snapToGrid w:val="0"/>
                    <w:rPr>
                      <w:szCs w:val="21"/>
                    </w:rPr>
                  </w:pPr>
                  <w:r>
                    <w:rPr>
                      <w:rFonts w:hint="eastAsia"/>
                    </w:rPr>
                    <w:t>0.5</w:t>
                  </w:r>
                </w:p>
              </w:tc>
              <w:tc>
                <w:tcPr>
                  <w:tcW w:w="768" w:type="pct"/>
                  <w:vAlign w:val="center"/>
                </w:tcPr>
                <w:p w14:paraId="2D8F61B9">
                  <w:pPr>
                    <w:pStyle w:val="65"/>
                    <w:snapToGrid w:val="0"/>
                    <w:rPr>
                      <w:szCs w:val="21"/>
                    </w:rPr>
                  </w:pPr>
                  <w:r>
                    <w:rPr>
                      <w:rFonts w:hint="eastAsia"/>
                      <w:szCs w:val="21"/>
                    </w:rPr>
                    <w:t>0</w:t>
                  </w:r>
                  <w:r>
                    <w:rPr>
                      <w:szCs w:val="21"/>
                    </w:rPr>
                    <w:t>.03</w:t>
                  </w:r>
                </w:p>
              </w:tc>
              <w:tc>
                <w:tcPr>
                  <w:tcW w:w="940" w:type="pct"/>
                  <w:vAlign w:val="center"/>
                </w:tcPr>
                <w:p w14:paraId="536B6439">
                  <w:pPr>
                    <w:pStyle w:val="65"/>
                    <w:snapToGrid w:val="0"/>
                  </w:pPr>
                  <w:r>
                    <w:t>SW</w:t>
                  </w:r>
                  <w:r>
                    <w:rPr>
                      <w:rFonts w:hint="eastAsia"/>
                    </w:rPr>
                    <w:t>17</w:t>
                  </w:r>
                </w:p>
                <w:p w14:paraId="70A4C421">
                  <w:pPr>
                    <w:pStyle w:val="65"/>
                    <w:snapToGrid w:val="0"/>
                    <w:rPr>
                      <w:bCs/>
                      <w:szCs w:val="21"/>
                    </w:rPr>
                  </w:pPr>
                  <w:r>
                    <w:rPr>
                      <w:rFonts w:hint="eastAsia"/>
                    </w:rPr>
                    <w:t>900-002-S17</w:t>
                  </w:r>
                </w:p>
              </w:tc>
              <w:tc>
                <w:tcPr>
                  <w:tcW w:w="1329" w:type="pct"/>
                  <w:vMerge w:val="continue"/>
                  <w:vAlign w:val="center"/>
                </w:tcPr>
                <w:p w14:paraId="7C052297">
                  <w:pPr>
                    <w:pStyle w:val="65"/>
                    <w:snapToGrid w:val="0"/>
                    <w:rPr>
                      <w:szCs w:val="21"/>
                    </w:rPr>
                  </w:pPr>
                </w:p>
              </w:tc>
            </w:tr>
            <w:tr w14:paraId="235A5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78A9BAED">
                  <w:pPr>
                    <w:adjustRightInd w:val="0"/>
                    <w:snapToGrid w:val="0"/>
                    <w:spacing w:line="240" w:lineRule="auto"/>
                    <w:ind w:firstLine="0"/>
                    <w:jc w:val="center"/>
                    <w:textAlignment w:val="baseline"/>
                    <w:rPr>
                      <w:rFonts w:hAnsi="宋体" w:eastAsia="宋体"/>
                      <w:sz w:val="21"/>
                      <w:szCs w:val="21"/>
                    </w:rPr>
                  </w:pPr>
                </w:p>
              </w:tc>
              <w:tc>
                <w:tcPr>
                  <w:tcW w:w="892" w:type="pct"/>
                  <w:vAlign w:val="center"/>
                </w:tcPr>
                <w:p w14:paraId="22750EA9">
                  <w:pPr>
                    <w:pStyle w:val="144"/>
                    <w:snapToGrid w:val="0"/>
                    <w:contextualSpacing w:val="0"/>
                    <w:rPr>
                      <w:szCs w:val="21"/>
                    </w:rPr>
                  </w:pPr>
                  <w:r>
                    <w:rPr>
                      <w:rFonts w:hint="eastAsia"/>
                      <w:szCs w:val="21"/>
                    </w:rPr>
                    <w:t>次品（废塑料）</w:t>
                  </w:r>
                </w:p>
              </w:tc>
              <w:tc>
                <w:tcPr>
                  <w:tcW w:w="644" w:type="pct"/>
                  <w:vAlign w:val="center"/>
                </w:tcPr>
                <w:p w14:paraId="7FC026E8">
                  <w:pPr>
                    <w:pStyle w:val="65"/>
                    <w:snapToGrid w:val="0"/>
                    <w:rPr>
                      <w:szCs w:val="21"/>
                    </w:rPr>
                  </w:pPr>
                  <w:r>
                    <w:rPr>
                      <w:rFonts w:hint="eastAsia"/>
                    </w:rPr>
                    <w:t>3.01</w:t>
                  </w:r>
                </w:p>
              </w:tc>
              <w:tc>
                <w:tcPr>
                  <w:tcW w:w="768" w:type="pct"/>
                  <w:vAlign w:val="center"/>
                </w:tcPr>
                <w:p w14:paraId="09A1975C">
                  <w:pPr>
                    <w:pStyle w:val="65"/>
                    <w:snapToGrid w:val="0"/>
                    <w:rPr>
                      <w:szCs w:val="21"/>
                    </w:rPr>
                  </w:pPr>
                  <w:r>
                    <w:rPr>
                      <w:rFonts w:hint="eastAsia"/>
                      <w:szCs w:val="21"/>
                    </w:rPr>
                    <w:t>0</w:t>
                  </w:r>
                  <w:r>
                    <w:rPr>
                      <w:szCs w:val="21"/>
                    </w:rPr>
                    <w:t>.2</w:t>
                  </w:r>
                </w:p>
              </w:tc>
              <w:tc>
                <w:tcPr>
                  <w:tcW w:w="940" w:type="pct"/>
                  <w:vAlign w:val="center"/>
                </w:tcPr>
                <w:p w14:paraId="78F03D5B">
                  <w:pPr>
                    <w:pStyle w:val="65"/>
                    <w:snapToGrid w:val="0"/>
                  </w:pPr>
                  <w:r>
                    <w:t>SW</w:t>
                  </w:r>
                  <w:r>
                    <w:rPr>
                      <w:rFonts w:hint="eastAsia"/>
                    </w:rPr>
                    <w:t>1</w:t>
                  </w:r>
                  <w:r>
                    <w:t>7</w:t>
                  </w:r>
                </w:p>
                <w:p w14:paraId="17384851">
                  <w:pPr>
                    <w:pStyle w:val="65"/>
                    <w:snapToGrid w:val="0"/>
                    <w:rPr>
                      <w:bCs/>
                      <w:szCs w:val="21"/>
                    </w:rPr>
                  </w:pPr>
                  <w:r>
                    <w:rPr>
                      <w:rFonts w:hint="eastAsia"/>
                    </w:rPr>
                    <w:t>900-003-S17</w:t>
                  </w:r>
                </w:p>
              </w:tc>
              <w:tc>
                <w:tcPr>
                  <w:tcW w:w="1329" w:type="pct"/>
                  <w:vMerge w:val="continue"/>
                  <w:vAlign w:val="center"/>
                </w:tcPr>
                <w:p w14:paraId="653AFF20">
                  <w:pPr>
                    <w:pStyle w:val="65"/>
                    <w:snapToGrid w:val="0"/>
                    <w:rPr>
                      <w:szCs w:val="21"/>
                    </w:rPr>
                  </w:pPr>
                </w:p>
              </w:tc>
            </w:tr>
            <w:tr w14:paraId="7F704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26" w:type="pct"/>
                  <w:vAlign w:val="center"/>
                </w:tcPr>
                <w:p w14:paraId="04F1AAA3">
                  <w:pPr>
                    <w:adjustRightInd w:val="0"/>
                    <w:snapToGrid w:val="0"/>
                    <w:spacing w:line="240" w:lineRule="auto"/>
                    <w:ind w:firstLine="0"/>
                    <w:jc w:val="center"/>
                    <w:textAlignment w:val="baseline"/>
                    <w:rPr>
                      <w:rFonts w:hAnsi="宋体" w:eastAsia="宋体"/>
                      <w:sz w:val="21"/>
                      <w:szCs w:val="21"/>
                    </w:rPr>
                  </w:pPr>
                  <w:r>
                    <w:rPr>
                      <w:rFonts w:hAnsi="宋体" w:eastAsia="宋体"/>
                      <w:sz w:val="21"/>
                      <w:szCs w:val="21"/>
                    </w:rPr>
                    <w:t>生活垃圾</w:t>
                  </w:r>
                </w:p>
              </w:tc>
              <w:tc>
                <w:tcPr>
                  <w:tcW w:w="892" w:type="pct"/>
                  <w:vAlign w:val="center"/>
                </w:tcPr>
                <w:p w14:paraId="462BD61A">
                  <w:pPr>
                    <w:adjustRightInd w:val="0"/>
                    <w:snapToGrid w:val="0"/>
                    <w:spacing w:line="240" w:lineRule="auto"/>
                    <w:ind w:firstLine="0"/>
                    <w:jc w:val="center"/>
                    <w:textAlignment w:val="baseline"/>
                    <w:rPr>
                      <w:rFonts w:hAnsi="宋体" w:eastAsia="宋体"/>
                      <w:sz w:val="21"/>
                      <w:szCs w:val="21"/>
                    </w:rPr>
                  </w:pPr>
                  <w:r>
                    <w:rPr>
                      <w:rFonts w:hAnsi="宋体" w:eastAsia="宋体"/>
                      <w:sz w:val="21"/>
                      <w:szCs w:val="21"/>
                    </w:rPr>
                    <w:t>职工生活垃圾</w:t>
                  </w:r>
                </w:p>
              </w:tc>
              <w:tc>
                <w:tcPr>
                  <w:tcW w:w="644" w:type="pct"/>
                  <w:vAlign w:val="center"/>
                </w:tcPr>
                <w:p w14:paraId="1AC187B4">
                  <w:pPr>
                    <w:pStyle w:val="65"/>
                    <w:snapToGrid w:val="0"/>
                    <w:rPr>
                      <w:szCs w:val="21"/>
                    </w:rPr>
                  </w:pPr>
                  <w:r>
                    <w:rPr>
                      <w:szCs w:val="21"/>
                    </w:rPr>
                    <w:t>5.148</w:t>
                  </w:r>
                </w:p>
              </w:tc>
              <w:tc>
                <w:tcPr>
                  <w:tcW w:w="768" w:type="pct"/>
                  <w:vAlign w:val="center"/>
                </w:tcPr>
                <w:p w14:paraId="0D7FB938">
                  <w:pPr>
                    <w:pStyle w:val="65"/>
                    <w:snapToGrid w:val="0"/>
                    <w:rPr>
                      <w:szCs w:val="21"/>
                    </w:rPr>
                  </w:pPr>
                  <w:r>
                    <w:rPr>
                      <w:szCs w:val="21"/>
                    </w:rPr>
                    <w:t xml:space="preserve">0.4 </w:t>
                  </w:r>
                </w:p>
              </w:tc>
              <w:tc>
                <w:tcPr>
                  <w:tcW w:w="940" w:type="pct"/>
                  <w:vAlign w:val="center"/>
                </w:tcPr>
                <w:p w14:paraId="6B9BB1F9">
                  <w:pPr>
                    <w:adjustRightInd w:val="0"/>
                    <w:snapToGrid w:val="0"/>
                    <w:spacing w:line="240" w:lineRule="auto"/>
                    <w:ind w:firstLine="0"/>
                    <w:jc w:val="center"/>
                    <w:textAlignment w:val="baseline"/>
                    <w:rPr>
                      <w:rFonts w:hAnsi="宋体" w:eastAsia="宋体"/>
                      <w:sz w:val="21"/>
                      <w:szCs w:val="21"/>
                    </w:rPr>
                  </w:pPr>
                  <w:r>
                    <w:rPr>
                      <w:rFonts w:hAnsi="宋体" w:eastAsia="宋体"/>
                      <w:sz w:val="21"/>
                      <w:szCs w:val="21"/>
                    </w:rPr>
                    <w:t>SW62</w:t>
                  </w:r>
                </w:p>
                <w:p w14:paraId="4042E119">
                  <w:pPr>
                    <w:adjustRightInd w:val="0"/>
                    <w:snapToGrid w:val="0"/>
                    <w:spacing w:line="240" w:lineRule="auto"/>
                    <w:ind w:firstLine="0"/>
                    <w:jc w:val="center"/>
                    <w:textAlignment w:val="baseline"/>
                    <w:rPr>
                      <w:rFonts w:hAnsi="宋体" w:eastAsia="宋体"/>
                      <w:sz w:val="21"/>
                      <w:szCs w:val="21"/>
                    </w:rPr>
                  </w:pPr>
                  <w:r>
                    <w:rPr>
                      <w:rFonts w:hAnsi="宋体" w:eastAsia="宋体"/>
                      <w:sz w:val="21"/>
                      <w:szCs w:val="21"/>
                    </w:rPr>
                    <w:t>900-001-S62</w:t>
                  </w:r>
                </w:p>
              </w:tc>
              <w:tc>
                <w:tcPr>
                  <w:tcW w:w="1329" w:type="pct"/>
                  <w:vAlign w:val="center"/>
                </w:tcPr>
                <w:p w14:paraId="77F14EFD">
                  <w:pPr>
                    <w:adjustRightInd w:val="0"/>
                    <w:snapToGrid w:val="0"/>
                    <w:spacing w:line="240" w:lineRule="auto"/>
                    <w:ind w:firstLine="0"/>
                    <w:jc w:val="center"/>
                    <w:textAlignment w:val="baseline"/>
                    <w:rPr>
                      <w:rFonts w:hAnsi="宋体" w:eastAsia="宋体"/>
                      <w:sz w:val="21"/>
                      <w:szCs w:val="21"/>
                    </w:rPr>
                  </w:pPr>
                  <w:r>
                    <w:rPr>
                      <w:rFonts w:hAnsi="宋体" w:eastAsia="宋体"/>
                      <w:sz w:val="21"/>
                      <w:szCs w:val="21"/>
                    </w:rPr>
                    <w:t>委托</w:t>
                  </w:r>
                  <w:r>
                    <w:rPr>
                      <w:rFonts w:hint="eastAsia" w:hAnsi="宋体" w:eastAsia="宋体"/>
                      <w:sz w:val="21"/>
                      <w:szCs w:val="21"/>
                    </w:rPr>
                    <w:t>当地</w:t>
                  </w:r>
                  <w:r>
                    <w:rPr>
                      <w:rFonts w:hAnsi="宋体" w:eastAsia="宋体"/>
                      <w:sz w:val="21"/>
                      <w:szCs w:val="21"/>
                    </w:rPr>
                    <w:t>环卫部门</w:t>
                  </w:r>
                  <w:r>
                    <w:rPr>
                      <w:rFonts w:hint="eastAsia" w:hAnsi="宋体" w:eastAsia="宋体"/>
                      <w:sz w:val="21"/>
                      <w:szCs w:val="21"/>
                    </w:rPr>
                    <w:t>每日定期清运处理</w:t>
                  </w:r>
                </w:p>
              </w:tc>
            </w:tr>
          </w:tbl>
          <w:p w14:paraId="10A8E6AA">
            <w:pPr>
              <w:autoSpaceDE/>
              <w:autoSpaceDN/>
              <w:adjustRightInd w:val="0"/>
              <w:snapToGrid w:val="0"/>
              <w:ind w:firstLine="480" w:firstLineChars="200"/>
              <w:rPr>
                <w:rFonts w:eastAsia="宋体"/>
                <w:sz w:val="24"/>
                <w:szCs w:val="24"/>
              </w:rPr>
            </w:pPr>
          </w:p>
          <w:tbl>
            <w:tblPr>
              <w:tblStyle w:val="3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148"/>
            </w:tblGrid>
            <w:tr w14:paraId="3917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48" w:type="dxa"/>
                  <w:vAlign w:val="center"/>
                </w:tcPr>
                <w:p w14:paraId="29D19B07">
                  <w:pPr>
                    <w:autoSpaceDE/>
                    <w:autoSpaceDN/>
                    <w:adjustRightInd w:val="0"/>
                    <w:snapToGrid w:val="0"/>
                    <w:spacing w:line="240" w:lineRule="auto"/>
                    <w:ind w:firstLine="0"/>
                    <w:jc w:val="center"/>
                  </w:pPr>
                  <w:r>
                    <w:drawing>
                      <wp:inline distT="0" distB="0" distL="0" distR="0">
                        <wp:extent cx="2486025" cy="18669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86025" cy="1866900"/>
                                </a:xfrm>
                                <a:prstGeom prst="rect">
                                  <a:avLst/>
                                </a:prstGeom>
                                <a:noFill/>
                                <a:ln>
                                  <a:noFill/>
                                </a:ln>
                              </pic:spPr>
                            </pic:pic>
                          </a:graphicData>
                        </a:graphic>
                      </wp:inline>
                    </w:drawing>
                  </w:r>
                </w:p>
              </w:tc>
              <w:tc>
                <w:tcPr>
                  <w:tcW w:w="4148" w:type="dxa"/>
                  <w:vAlign w:val="center"/>
                </w:tcPr>
                <w:p w14:paraId="693533F5">
                  <w:pPr>
                    <w:autoSpaceDE/>
                    <w:autoSpaceDN/>
                    <w:adjustRightInd w:val="0"/>
                    <w:snapToGrid w:val="0"/>
                    <w:spacing w:line="240" w:lineRule="auto"/>
                    <w:ind w:firstLine="0"/>
                    <w:jc w:val="center"/>
                    <w:rPr>
                      <w:rFonts w:eastAsia="宋体"/>
                      <w:kern w:val="0"/>
                      <w:sz w:val="24"/>
                      <w:szCs w:val="24"/>
                    </w:rPr>
                  </w:pPr>
                  <w:r>
                    <w:rPr>
                      <w:rFonts w:eastAsia="宋体"/>
                      <w:kern w:val="0"/>
                      <w:sz w:val="24"/>
                      <w:szCs w:val="24"/>
                    </w:rPr>
                    <w:drawing>
                      <wp:inline distT="0" distB="0" distL="0" distR="0">
                        <wp:extent cx="2486025" cy="18669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86025" cy="1866900"/>
                                </a:xfrm>
                                <a:prstGeom prst="rect">
                                  <a:avLst/>
                                </a:prstGeom>
                                <a:noFill/>
                                <a:ln>
                                  <a:noFill/>
                                </a:ln>
                              </pic:spPr>
                            </pic:pic>
                          </a:graphicData>
                        </a:graphic>
                      </wp:inline>
                    </w:drawing>
                  </w:r>
                </w:p>
              </w:tc>
            </w:tr>
            <w:tr w14:paraId="7C8F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8" w:type="dxa"/>
                  <w:vAlign w:val="center"/>
                </w:tcPr>
                <w:p w14:paraId="47E8F4E5">
                  <w:pPr>
                    <w:autoSpaceDE/>
                    <w:autoSpaceDN/>
                    <w:adjustRightInd w:val="0"/>
                    <w:snapToGrid w:val="0"/>
                    <w:spacing w:line="240" w:lineRule="auto"/>
                    <w:ind w:firstLine="0"/>
                    <w:jc w:val="center"/>
                    <w:rPr>
                      <w:rFonts w:eastAsia="宋体"/>
                      <w:sz w:val="21"/>
                      <w:szCs w:val="21"/>
                    </w:rPr>
                  </w:pPr>
                  <w:r>
                    <w:rPr>
                      <w:rFonts w:hint="eastAsia" w:eastAsia="宋体"/>
                      <w:sz w:val="21"/>
                      <w:szCs w:val="21"/>
                    </w:rPr>
                    <w:t>一般固废堆放区</w:t>
                  </w:r>
                </w:p>
              </w:tc>
              <w:tc>
                <w:tcPr>
                  <w:tcW w:w="4148" w:type="dxa"/>
                  <w:vAlign w:val="center"/>
                </w:tcPr>
                <w:p w14:paraId="4F07E2A9">
                  <w:pPr>
                    <w:autoSpaceDE/>
                    <w:autoSpaceDN/>
                    <w:adjustRightInd w:val="0"/>
                    <w:snapToGrid w:val="0"/>
                    <w:spacing w:line="240" w:lineRule="auto"/>
                    <w:ind w:firstLine="0"/>
                    <w:jc w:val="center"/>
                    <w:rPr>
                      <w:rFonts w:eastAsia="宋体"/>
                      <w:sz w:val="21"/>
                      <w:szCs w:val="21"/>
                    </w:rPr>
                  </w:pPr>
                  <w:r>
                    <w:rPr>
                      <w:rFonts w:hint="eastAsia" w:eastAsia="宋体"/>
                      <w:sz w:val="21"/>
                      <w:szCs w:val="21"/>
                    </w:rPr>
                    <w:t>危废暂存间</w:t>
                  </w:r>
                </w:p>
              </w:tc>
            </w:tr>
          </w:tbl>
          <w:p w14:paraId="4405E07D">
            <w:pPr>
              <w:autoSpaceDE/>
              <w:autoSpaceDN/>
              <w:adjustRightInd w:val="0"/>
              <w:snapToGrid w:val="0"/>
              <w:ind w:firstLine="0"/>
              <w:jc w:val="center"/>
              <w:rPr>
                <w:rFonts w:eastAsia="宋体"/>
                <w:sz w:val="24"/>
                <w:szCs w:val="24"/>
              </w:rPr>
            </w:pPr>
            <w:r>
              <w:rPr>
                <w:rFonts w:hint="eastAsia" w:eastAsia="宋体"/>
                <w:b/>
                <w:sz w:val="24"/>
                <w:szCs w:val="24"/>
              </w:rPr>
              <w:t>图3.</w:t>
            </w:r>
            <w:r>
              <w:rPr>
                <w:rFonts w:eastAsia="宋体"/>
                <w:b/>
                <w:sz w:val="24"/>
                <w:szCs w:val="24"/>
              </w:rPr>
              <w:t>3</w:t>
            </w:r>
            <w:r>
              <w:rPr>
                <w:rFonts w:hint="eastAsia" w:eastAsia="宋体"/>
                <w:b/>
                <w:sz w:val="24"/>
                <w:szCs w:val="24"/>
              </w:rPr>
              <w:t>-1  固废防治措施</w:t>
            </w:r>
          </w:p>
          <w:p w14:paraId="4A0E99CC">
            <w:pPr>
              <w:pStyle w:val="3"/>
              <w:keepNext w:val="0"/>
              <w:keepLines w:val="0"/>
              <w:autoSpaceDE/>
              <w:autoSpaceDN/>
              <w:adjustRightInd w:val="0"/>
              <w:snapToGrid w:val="0"/>
              <w:outlineLvl w:val="1"/>
              <w:rPr>
                <w:szCs w:val="30"/>
              </w:rPr>
            </w:pPr>
            <w:bookmarkStart w:id="26" w:name="_Toc203676899"/>
            <w:r>
              <w:rPr>
                <w:rFonts w:hint="eastAsia"/>
                <w:szCs w:val="30"/>
              </w:rPr>
              <w:t>3.4噪声</w:t>
            </w:r>
            <w:bookmarkEnd w:id="26"/>
          </w:p>
          <w:p w14:paraId="2D2F14CE">
            <w:pPr>
              <w:autoSpaceDE/>
              <w:autoSpaceDN/>
              <w:adjustRightInd w:val="0"/>
              <w:snapToGrid w:val="0"/>
              <w:ind w:firstLine="480" w:firstLineChars="200"/>
              <w:rPr>
                <w:rFonts w:eastAsia="宋体"/>
                <w:sz w:val="24"/>
                <w:szCs w:val="24"/>
              </w:rPr>
            </w:pPr>
            <w:r>
              <w:rPr>
                <w:rFonts w:eastAsia="宋体"/>
                <w:sz w:val="24"/>
                <w:szCs w:val="24"/>
              </w:rPr>
              <w:t>项目噪声主要来源于</w:t>
            </w:r>
            <w:r>
              <w:rPr>
                <w:rFonts w:hint="eastAsia" w:eastAsia="宋体"/>
                <w:sz w:val="24"/>
                <w:szCs w:val="24"/>
              </w:rPr>
              <w:t>各生产加工设备，以及空压机、风机等</w:t>
            </w:r>
            <w:r>
              <w:rPr>
                <w:rFonts w:eastAsia="宋体"/>
                <w:sz w:val="24"/>
                <w:szCs w:val="24"/>
              </w:rPr>
              <w:t>运行过程中产生的噪声，采取的噪声控制措施主要</w:t>
            </w:r>
            <w:r>
              <w:rPr>
                <w:rFonts w:hint="eastAsia" w:eastAsia="宋体"/>
                <w:sz w:val="24"/>
                <w:szCs w:val="24"/>
              </w:rPr>
              <w:t>如下：</w:t>
            </w:r>
          </w:p>
          <w:p w14:paraId="023DF9AF">
            <w:pPr>
              <w:autoSpaceDE/>
              <w:autoSpaceDN/>
              <w:adjustRightInd w:val="0"/>
              <w:snapToGrid w:val="0"/>
              <w:ind w:firstLine="480" w:firstLineChars="200"/>
              <w:rPr>
                <w:rFonts w:eastAsia="宋体"/>
                <w:sz w:val="24"/>
                <w:szCs w:val="24"/>
              </w:rPr>
            </w:pPr>
            <w:r>
              <w:rPr>
                <w:rFonts w:hint="eastAsia" w:eastAsia="宋体"/>
                <w:sz w:val="24"/>
                <w:szCs w:val="24"/>
              </w:rPr>
              <w:t>（1）</w:t>
            </w:r>
            <w:r>
              <w:rPr>
                <w:rFonts w:eastAsia="宋体"/>
                <w:sz w:val="24"/>
                <w:szCs w:val="24"/>
              </w:rPr>
              <w:t>设备选型上采用选购低噪声设备，定期对设备进行维护、保养，维持设备处于良好的运行状态，防止设备不正常运行造成的噪声异常。</w:t>
            </w:r>
          </w:p>
          <w:p w14:paraId="071E1E16">
            <w:pPr>
              <w:autoSpaceDE/>
              <w:autoSpaceDN/>
              <w:adjustRightInd w:val="0"/>
              <w:snapToGrid w:val="0"/>
              <w:ind w:firstLine="480" w:firstLineChars="200"/>
              <w:rPr>
                <w:rFonts w:eastAsia="宋体"/>
                <w:sz w:val="24"/>
                <w:szCs w:val="24"/>
              </w:rPr>
            </w:pPr>
            <w:r>
              <w:rPr>
                <w:rFonts w:hint="eastAsia" w:eastAsia="宋体"/>
                <w:sz w:val="24"/>
                <w:szCs w:val="24"/>
              </w:rPr>
              <w:t>（2）设备</w:t>
            </w:r>
            <w:r>
              <w:rPr>
                <w:rFonts w:eastAsia="宋体"/>
                <w:sz w:val="24"/>
                <w:szCs w:val="24"/>
              </w:rPr>
              <w:t>安装固定时</w:t>
            </w:r>
            <w:r>
              <w:rPr>
                <w:rFonts w:hint="eastAsia" w:eastAsia="宋体"/>
                <w:sz w:val="24"/>
                <w:szCs w:val="24"/>
              </w:rPr>
              <w:t>设置了</w:t>
            </w:r>
            <w:r>
              <w:rPr>
                <w:rFonts w:eastAsia="宋体"/>
                <w:sz w:val="24"/>
                <w:szCs w:val="24"/>
              </w:rPr>
              <w:t>减振垫</w:t>
            </w:r>
            <w:r>
              <w:rPr>
                <w:rFonts w:hint="eastAsia" w:eastAsia="宋体"/>
                <w:sz w:val="24"/>
                <w:szCs w:val="24"/>
              </w:rPr>
              <w:t>，利用建筑物、构筑物形成隔声屏障，阻碍噪声传播。</w:t>
            </w:r>
          </w:p>
        </w:tc>
      </w:tr>
    </w:tbl>
    <w:p w14:paraId="040A047A">
      <w:pPr>
        <w:pStyle w:val="2"/>
        <w:jc w:val="left"/>
      </w:pPr>
      <w:bookmarkStart w:id="27" w:name="_Toc203676900"/>
      <w:r>
        <w:rPr>
          <w:rFonts w:hint="eastAsia"/>
        </w:rPr>
        <w:t>4建设项目环境影响报告表主要结论及审批部门决定</w:t>
      </w:r>
      <w:bookmarkEnd w:id="27"/>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7697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2" w:hRule="atLeast"/>
        </w:trPr>
        <w:tc>
          <w:tcPr>
            <w:tcW w:w="8522" w:type="dxa"/>
          </w:tcPr>
          <w:p w14:paraId="0F5A7558">
            <w:pPr>
              <w:pStyle w:val="3"/>
              <w:autoSpaceDE/>
              <w:autoSpaceDN/>
              <w:adjustRightInd w:val="0"/>
              <w:snapToGrid w:val="0"/>
              <w:outlineLvl w:val="1"/>
              <w:rPr>
                <w:kern w:val="28"/>
              </w:rPr>
            </w:pPr>
            <w:bookmarkStart w:id="28" w:name="_Toc203676901"/>
            <w:r>
              <w:rPr>
                <w:rFonts w:hint="eastAsia"/>
                <w:kern w:val="28"/>
              </w:rPr>
              <w:t>4.1环境影响报告表主要结论</w:t>
            </w:r>
            <w:bookmarkEnd w:id="28"/>
          </w:p>
          <w:p w14:paraId="1C546D37">
            <w:pPr>
              <w:autoSpaceDE/>
              <w:autoSpaceDN/>
              <w:adjustRightInd w:val="0"/>
              <w:snapToGrid w:val="0"/>
              <w:ind w:firstLine="480" w:firstLineChars="200"/>
              <w:rPr>
                <w:rFonts w:eastAsia="宋体"/>
                <w:sz w:val="24"/>
                <w:szCs w:val="24"/>
              </w:rPr>
            </w:pPr>
            <w:r>
              <w:rPr>
                <w:rFonts w:hAnsi="宋体" w:eastAsia="宋体"/>
                <w:sz w:val="24"/>
                <w:szCs w:val="24"/>
              </w:rPr>
              <w:t>（</w:t>
            </w:r>
            <w:r>
              <w:rPr>
                <w:rFonts w:eastAsia="宋体"/>
                <w:sz w:val="24"/>
                <w:szCs w:val="24"/>
              </w:rPr>
              <w:t>1</w:t>
            </w:r>
            <w:r>
              <w:rPr>
                <w:rFonts w:hAnsi="宋体" w:eastAsia="宋体"/>
                <w:sz w:val="24"/>
                <w:szCs w:val="24"/>
              </w:rPr>
              <w:t>）</w:t>
            </w:r>
            <w:r>
              <w:rPr>
                <w:rFonts w:hint="eastAsia" w:hAnsi="宋体" w:eastAsia="宋体"/>
                <w:sz w:val="24"/>
                <w:szCs w:val="24"/>
              </w:rPr>
              <w:t>福州大同实业有限公司新能源电池配件制造项目位于福建省福州市马尾区亭江镇亭江路66号万洋众创城B地块B08号楼，占地面积1166.44m</w:t>
            </w:r>
            <w:r>
              <w:rPr>
                <w:rFonts w:hint="eastAsia" w:hAnsi="宋体" w:eastAsia="宋体"/>
                <w:sz w:val="24"/>
                <w:szCs w:val="24"/>
                <w:vertAlign w:val="superscript"/>
              </w:rPr>
              <w:t>2</w:t>
            </w:r>
            <w:r>
              <w:rPr>
                <w:rFonts w:hint="eastAsia" w:hAnsi="宋体" w:eastAsia="宋体"/>
                <w:sz w:val="24"/>
                <w:szCs w:val="24"/>
              </w:rPr>
              <w:t>，总建筑面积5958.72m</w:t>
            </w:r>
            <w:r>
              <w:rPr>
                <w:rFonts w:hint="eastAsia" w:hAnsi="宋体" w:eastAsia="宋体"/>
                <w:sz w:val="24"/>
                <w:szCs w:val="24"/>
                <w:vertAlign w:val="superscript"/>
              </w:rPr>
              <w:t>2</w:t>
            </w:r>
            <w:r>
              <w:rPr>
                <w:rFonts w:hint="eastAsia" w:hAnsi="宋体" w:eastAsia="宋体"/>
                <w:sz w:val="24"/>
                <w:szCs w:val="24"/>
              </w:rPr>
              <w:t>，生产定员</w:t>
            </w:r>
            <w:r>
              <w:rPr>
                <w:rFonts w:hAnsi="宋体" w:eastAsia="宋体"/>
                <w:sz w:val="24"/>
                <w:szCs w:val="24"/>
              </w:rPr>
              <w:t>36</w:t>
            </w:r>
            <w:r>
              <w:rPr>
                <w:rFonts w:hint="eastAsia" w:hAnsi="宋体" w:eastAsia="宋体"/>
                <w:sz w:val="24"/>
                <w:szCs w:val="24"/>
              </w:rPr>
              <w:t>人，年生产天数</w:t>
            </w:r>
            <w:r>
              <w:rPr>
                <w:rFonts w:hAnsi="宋体" w:eastAsia="宋体"/>
                <w:sz w:val="24"/>
                <w:szCs w:val="24"/>
              </w:rPr>
              <w:t>286</w:t>
            </w:r>
            <w:r>
              <w:rPr>
                <w:rFonts w:hint="eastAsia" w:hAnsi="宋体" w:eastAsia="宋体"/>
                <w:sz w:val="24"/>
                <w:szCs w:val="24"/>
              </w:rPr>
              <w:t>天，一班制，每班8小时。</w:t>
            </w:r>
            <w:r>
              <w:rPr>
                <w:rFonts w:hAnsi="宋体" w:eastAsia="宋体"/>
                <w:sz w:val="24"/>
                <w:szCs w:val="24"/>
              </w:rPr>
              <w:t>项目总投资30200万元，</w:t>
            </w:r>
            <w:r>
              <w:rPr>
                <w:rFonts w:hint="eastAsia" w:hAnsi="宋体" w:eastAsia="宋体"/>
                <w:sz w:val="24"/>
                <w:szCs w:val="24"/>
              </w:rPr>
              <w:t>环保投资300万元。建设新能源电池配件生产线，包含模切组合线、托盘吸塑生产线、铭牌印刷线，其中模切组合线年产背部双面胶19吨、头部胶带25吨、泡棉衬垫2吨、保护膜30吨、保护板25吨；托盘吸塑生产线年产吸塑托盘600吨；铭牌印刷线年产五金连接片100吨。</w:t>
            </w:r>
          </w:p>
          <w:p w14:paraId="6DEE8BF4">
            <w:pPr>
              <w:autoSpaceDE/>
              <w:autoSpaceDN/>
              <w:adjustRightInd w:val="0"/>
              <w:snapToGrid w:val="0"/>
              <w:ind w:firstLine="480" w:firstLineChars="200"/>
              <w:rPr>
                <w:rFonts w:eastAsia="宋体"/>
                <w:sz w:val="24"/>
                <w:szCs w:val="24"/>
              </w:rPr>
            </w:pPr>
            <w:r>
              <w:rPr>
                <w:rFonts w:hint="eastAsia" w:eastAsia="宋体"/>
                <w:sz w:val="24"/>
                <w:szCs w:val="24"/>
              </w:rPr>
              <w:t>（2）项目废水主要为生活污水，清洗废水经沉淀过滤预处理，生活污水依托万洋众创城已建化粪池处理；分别处理达到《污水综合排放标准》（GB8978-1996）表4中的三级排放标准（其中氨氮、总磷参照《污水排入城镇下水道水质标准》（GB/T31962-2015）表1中的B级标准）要求后，通过市政污水管网排入长安污水处理厂进一步处理，不直接排放，因此对周边地表水环境影响较小。</w:t>
            </w:r>
          </w:p>
          <w:p w14:paraId="737BF996">
            <w:pPr>
              <w:autoSpaceDE/>
              <w:autoSpaceDN/>
              <w:adjustRightInd w:val="0"/>
              <w:snapToGrid w:val="0"/>
              <w:ind w:firstLine="480" w:firstLineChars="200"/>
              <w:rPr>
                <w:rFonts w:eastAsia="宋体"/>
                <w:sz w:val="24"/>
                <w:szCs w:val="24"/>
              </w:rPr>
            </w:pPr>
            <w:r>
              <w:rPr>
                <w:rFonts w:hint="eastAsia" w:eastAsia="宋体"/>
                <w:sz w:val="24"/>
                <w:szCs w:val="24"/>
              </w:rPr>
              <w:t>（3）吸塑托盘吸塑过程中产生的挥发性有机物（以非甲烷总烃计），吸塑废气采用二级活性炭吸附处理达标后，通过25m高排气筒DA001排放。排放的非甲烷总烃能够满足《合成树脂工业污染物排放标准》（GB31572-2015）表4中的新建企业大气污染物排放限值（非甲烷总烃≤100mg/m</w:t>
            </w:r>
            <w:r>
              <w:rPr>
                <w:rFonts w:hint="eastAsia" w:eastAsia="宋体"/>
                <w:sz w:val="24"/>
                <w:szCs w:val="24"/>
                <w:vertAlign w:val="superscript"/>
              </w:rPr>
              <w:t>3</w:t>
            </w:r>
            <w:r>
              <w:rPr>
                <w:rFonts w:hint="eastAsia" w:eastAsia="宋体"/>
                <w:sz w:val="24"/>
                <w:szCs w:val="24"/>
              </w:rPr>
              <w:t>）；本项目排放的废气可做到达标排放，对周围环境造成影响较小。</w:t>
            </w:r>
          </w:p>
          <w:p w14:paraId="7622E9B2">
            <w:pPr>
              <w:autoSpaceDE/>
              <w:autoSpaceDN/>
              <w:adjustRightInd w:val="0"/>
              <w:snapToGrid w:val="0"/>
              <w:ind w:firstLine="480" w:firstLineChars="200"/>
              <w:rPr>
                <w:rFonts w:eastAsia="宋体"/>
                <w:sz w:val="24"/>
              </w:rPr>
            </w:pPr>
            <w:r>
              <w:rPr>
                <w:rFonts w:hint="eastAsia" w:eastAsia="宋体"/>
                <w:sz w:val="24"/>
              </w:rPr>
              <w:t>（4）项目在运营时，设备噪声源对厂界的贡献值在</w:t>
            </w:r>
            <w:r>
              <w:rPr>
                <w:rFonts w:eastAsia="宋体"/>
                <w:sz w:val="24"/>
              </w:rPr>
              <w:t>55</w:t>
            </w:r>
            <w:r>
              <w:rPr>
                <w:rFonts w:hint="eastAsia" w:eastAsia="宋体"/>
                <w:sz w:val="24"/>
              </w:rPr>
              <w:t>~</w:t>
            </w:r>
            <w:r>
              <w:rPr>
                <w:rFonts w:eastAsia="宋体"/>
                <w:sz w:val="24"/>
              </w:rPr>
              <w:t>56.1</w:t>
            </w:r>
            <w:r>
              <w:rPr>
                <w:rFonts w:hint="eastAsia" w:eastAsia="宋体"/>
                <w:sz w:val="24"/>
              </w:rPr>
              <w:t>dB（A）范围，项目各厂界昼间噪声预测贡献值可满足《工业企业厂界环境噪声排放标准》（GB12348-2008）2类标准的要求。</w:t>
            </w:r>
          </w:p>
          <w:p w14:paraId="3E45339E">
            <w:pPr>
              <w:autoSpaceDE/>
              <w:autoSpaceDN/>
              <w:adjustRightInd w:val="0"/>
              <w:snapToGrid w:val="0"/>
              <w:ind w:firstLine="480" w:firstLineChars="200"/>
              <w:rPr>
                <w:rFonts w:eastAsia="宋体"/>
                <w:sz w:val="24"/>
                <w:szCs w:val="24"/>
              </w:rPr>
            </w:pPr>
            <w:r>
              <w:rPr>
                <w:rFonts w:hint="eastAsia" w:eastAsia="宋体"/>
                <w:sz w:val="24"/>
                <w:szCs w:val="24"/>
              </w:rPr>
              <w:t>（5）本项目产生一般固体废物主要为工作人员的生活垃圾、废边角料、次品；生活垃圾由环卫部门清运处置，废边角料、次品集中收集一般固废间内，定期外售其他资源回收单位利用。危险废物主要为废机油、废活性炭，暂存在危废暂存间内，定期委托有资质单位处理。</w:t>
            </w:r>
          </w:p>
          <w:p w14:paraId="52BF9228">
            <w:pPr>
              <w:autoSpaceDE/>
              <w:autoSpaceDN/>
              <w:adjustRightInd w:val="0"/>
              <w:snapToGrid w:val="0"/>
              <w:ind w:firstLine="480" w:firstLineChars="200"/>
              <w:rPr>
                <w:rFonts w:eastAsia="宋体"/>
                <w:sz w:val="24"/>
                <w:szCs w:val="24"/>
              </w:rPr>
            </w:pPr>
          </w:p>
          <w:p w14:paraId="1262463F">
            <w:pPr>
              <w:autoSpaceDE/>
              <w:autoSpaceDN/>
              <w:adjustRightInd w:val="0"/>
              <w:snapToGrid w:val="0"/>
              <w:ind w:firstLine="480" w:firstLineChars="200"/>
              <w:rPr>
                <w:rFonts w:eastAsia="宋体"/>
                <w:sz w:val="24"/>
                <w:szCs w:val="24"/>
              </w:rPr>
            </w:pPr>
          </w:p>
          <w:p w14:paraId="4040509F">
            <w:pPr>
              <w:pStyle w:val="105"/>
              <w:autoSpaceDE/>
              <w:autoSpaceDN/>
              <w:ind w:firstLine="0" w:firstLineChars="0"/>
              <w:jc w:val="center"/>
              <w:rPr>
                <w:rFonts w:hAnsi="宋体"/>
                <w:b/>
                <w:snapToGrid w:val="0"/>
                <w:kern w:val="18"/>
                <w:szCs w:val="24"/>
              </w:rPr>
            </w:pPr>
            <w:r>
              <w:rPr>
                <w:rFonts w:hint="eastAsia" w:hAnsi="宋体"/>
                <w:b/>
                <w:snapToGrid w:val="0"/>
                <w:kern w:val="18"/>
                <w:szCs w:val="24"/>
              </w:rPr>
              <w:t>表4.1</w:t>
            </w:r>
            <w:r>
              <w:rPr>
                <w:rFonts w:hAnsi="宋体"/>
                <w:b/>
                <w:snapToGrid w:val="0"/>
                <w:kern w:val="18"/>
                <w:szCs w:val="24"/>
              </w:rPr>
              <w:noBreakHyphen/>
            </w:r>
            <w:r>
              <w:rPr>
                <w:rFonts w:hint="eastAsia" w:hAnsi="宋体"/>
                <w:b/>
                <w:snapToGrid w:val="0"/>
                <w:kern w:val="18"/>
                <w:szCs w:val="24"/>
              </w:rPr>
              <w:t>1  环境保护措施监督检查清单</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553"/>
              <w:gridCol w:w="1135"/>
              <w:gridCol w:w="1277"/>
              <w:gridCol w:w="3485"/>
            </w:tblGrid>
            <w:tr w14:paraId="32042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pct"/>
                  <w:tcBorders>
                    <w:top w:val="single" w:color="auto" w:sz="12" w:space="0"/>
                    <w:bottom w:val="single" w:color="auto" w:sz="4" w:space="0"/>
                    <w:tl2br w:val="single" w:color="auto" w:sz="4" w:space="0"/>
                  </w:tcBorders>
                  <w:vAlign w:val="center"/>
                </w:tcPr>
                <w:p w14:paraId="01EEC339">
                  <w:pPr>
                    <w:snapToGrid w:val="0"/>
                    <w:spacing w:line="240" w:lineRule="auto"/>
                    <w:ind w:firstLine="0"/>
                    <w:jc w:val="right"/>
                    <w:rPr>
                      <w:rFonts w:eastAsia="宋体"/>
                      <w:color w:val="000000"/>
                      <w:sz w:val="21"/>
                      <w:szCs w:val="21"/>
                    </w:rPr>
                  </w:pPr>
                  <w:r>
                    <w:rPr>
                      <w:rFonts w:eastAsia="宋体"/>
                      <w:color w:val="000000"/>
                      <w:sz w:val="21"/>
                      <w:szCs w:val="21"/>
                    </w:rPr>
                    <w:t>内容</w:t>
                  </w:r>
                </w:p>
                <w:p w14:paraId="3FC421C5">
                  <w:pPr>
                    <w:snapToGrid w:val="0"/>
                    <w:spacing w:line="240" w:lineRule="auto"/>
                    <w:ind w:firstLine="0"/>
                    <w:rPr>
                      <w:rFonts w:eastAsia="宋体"/>
                      <w:color w:val="000000"/>
                      <w:sz w:val="21"/>
                      <w:szCs w:val="21"/>
                    </w:rPr>
                  </w:pPr>
                  <w:r>
                    <w:rPr>
                      <w:rFonts w:eastAsia="宋体"/>
                      <w:color w:val="000000"/>
                      <w:sz w:val="21"/>
                      <w:szCs w:val="21"/>
                    </w:rPr>
                    <w:t>要素</w:t>
                  </w:r>
                </w:p>
              </w:tc>
              <w:tc>
                <w:tcPr>
                  <w:tcW w:w="935" w:type="pct"/>
                  <w:vAlign w:val="center"/>
                </w:tcPr>
                <w:p w14:paraId="62506805">
                  <w:pPr>
                    <w:snapToGrid w:val="0"/>
                    <w:spacing w:line="240" w:lineRule="auto"/>
                    <w:ind w:firstLine="0"/>
                    <w:jc w:val="center"/>
                    <w:rPr>
                      <w:rFonts w:eastAsia="宋体"/>
                      <w:color w:val="000000"/>
                      <w:sz w:val="21"/>
                      <w:szCs w:val="21"/>
                    </w:rPr>
                  </w:pPr>
                  <w:r>
                    <w:rPr>
                      <w:rFonts w:eastAsia="宋体"/>
                      <w:color w:val="000000"/>
                      <w:sz w:val="21"/>
                      <w:szCs w:val="21"/>
                    </w:rPr>
                    <w:t>排放口(编号、名称)/污染源</w:t>
                  </w:r>
                </w:p>
              </w:tc>
              <w:tc>
                <w:tcPr>
                  <w:tcW w:w="683" w:type="pct"/>
                  <w:vAlign w:val="center"/>
                </w:tcPr>
                <w:p w14:paraId="25C771D2">
                  <w:pPr>
                    <w:snapToGrid w:val="0"/>
                    <w:spacing w:line="240" w:lineRule="auto"/>
                    <w:ind w:firstLine="0"/>
                    <w:jc w:val="center"/>
                    <w:rPr>
                      <w:rFonts w:eastAsia="宋体"/>
                      <w:color w:val="000000"/>
                      <w:sz w:val="21"/>
                      <w:szCs w:val="21"/>
                    </w:rPr>
                  </w:pPr>
                  <w:r>
                    <w:rPr>
                      <w:rFonts w:eastAsia="宋体"/>
                      <w:color w:val="000000"/>
                      <w:sz w:val="21"/>
                      <w:szCs w:val="21"/>
                    </w:rPr>
                    <w:t>污染物</w:t>
                  </w:r>
                </w:p>
                <w:p w14:paraId="41B37669">
                  <w:pPr>
                    <w:snapToGrid w:val="0"/>
                    <w:spacing w:line="240" w:lineRule="auto"/>
                    <w:ind w:firstLine="0"/>
                    <w:jc w:val="center"/>
                    <w:rPr>
                      <w:rFonts w:eastAsia="宋体"/>
                      <w:color w:val="000000"/>
                      <w:sz w:val="21"/>
                      <w:szCs w:val="21"/>
                    </w:rPr>
                  </w:pPr>
                  <w:r>
                    <w:rPr>
                      <w:rFonts w:eastAsia="宋体"/>
                      <w:color w:val="000000"/>
                      <w:sz w:val="21"/>
                      <w:szCs w:val="21"/>
                    </w:rPr>
                    <w:t>项目</w:t>
                  </w:r>
                </w:p>
              </w:tc>
              <w:tc>
                <w:tcPr>
                  <w:tcW w:w="769" w:type="pct"/>
                  <w:vAlign w:val="center"/>
                </w:tcPr>
                <w:p w14:paraId="1CD277E2">
                  <w:pPr>
                    <w:snapToGrid w:val="0"/>
                    <w:spacing w:line="240" w:lineRule="auto"/>
                    <w:ind w:firstLine="0"/>
                    <w:jc w:val="center"/>
                    <w:rPr>
                      <w:rFonts w:eastAsia="宋体"/>
                      <w:color w:val="000000"/>
                      <w:sz w:val="21"/>
                      <w:szCs w:val="21"/>
                    </w:rPr>
                  </w:pPr>
                  <w:r>
                    <w:rPr>
                      <w:rFonts w:eastAsia="宋体"/>
                      <w:color w:val="000000"/>
                      <w:sz w:val="21"/>
                      <w:szCs w:val="21"/>
                    </w:rPr>
                    <w:t>环境保护措施</w:t>
                  </w:r>
                </w:p>
              </w:tc>
              <w:tc>
                <w:tcPr>
                  <w:tcW w:w="2098" w:type="pct"/>
                  <w:vAlign w:val="center"/>
                </w:tcPr>
                <w:p w14:paraId="514DD57E">
                  <w:pPr>
                    <w:snapToGrid w:val="0"/>
                    <w:spacing w:line="240" w:lineRule="auto"/>
                    <w:ind w:firstLine="0"/>
                    <w:jc w:val="center"/>
                    <w:rPr>
                      <w:rFonts w:eastAsia="宋体"/>
                      <w:color w:val="000000"/>
                      <w:sz w:val="21"/>
                      <w:szCs w:val="21"/>
                    </w:rPr>
                  </w:pPr>
                  <w:r>
                    <w:rPr>
                      <w:rFonts w:eastAsia="宋体"/>
                      <w:color w:val="000000"/>
                      <w:sz w:val="21"/>
                      <w:szCs w:val="21"/>
                    </w:rPr>
                    <w:t>执行标准</w:t>
                  </w:r>
                </w:p>
              </w:tc>
            </w:tr>
            <w:tr w14:paraId="69BD0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pct"/>
                  <w:vMerge w:val="restart"/>
                  <w:tcBorders>
                    <w:top w:val="single" w:color="auto" w:sz="4" w:space="0"/>
                  </w:tcBorders>
                  <w:vAlign w:val="center"/>
                </w:tcPr>
                <w:p w14:paraId="651AAA10">
                  <w:pPr>
                    <w:snapToGrid w:val="0"/>
                    <w:spacing w:line="240" w:lineRule="auto"/>
                    <w:ind w:firstLine="0"/>
                    <w:jc w:val="center"/>
                    <w:rPr>
                      <w:rFonts w:eastAsia="宋体"/>
                      <w:color w:val="000000"/>
                      <w:sz w:val="21"/>
                      <w:szCs w:val="21"/>
                    </w:rPr>
                  </w:pPr>
                  <w:r>
                    <w:rPr>
                      <w:rFonts w:eastAsia="宋体"/>
                      <w:sz w:val="21"/>
                      <w:szCs w:val="21"/>
                    </w:rPr>
                    <w:t>大气环境</w:t>
                  </w:r>
                </w:p>
              </w:tc>
              <w:tc>
                <w:tcPr>
                  <w:tcW w:w="935" w:type="pct"/>
                  <w:vAlign w:val="center"/>
                </w:tcPr>
                <w:p w14:paraId="4AFB229F">
                  <w:pPr>
                    <w:pStyle w:val="133"/>
                    <w:snapToGrid w:val="0"/>
                    <w:rPr>
                      <w:color w:val="000000"/>
                      <w:szCs w:val="21"/>
                    </w:rPr>
                  </w:pPr>
                  <w:r>
                    <w:rPr>
                      <w:rFonts w:hint="eastAsia"/>
                      <w:color w:val="000000"/>
                      <w:szCs w:val="21"/>
                    </w:rPr>
                    <w:t>DA001吸塑废气排放口</w:t>
                  </w:r>
                </w:p>
              </w:tc>
              <w:tc>
                <w:tcPr>
                  <w:tcW w:w="683" w:type="pct"/>
                  <w:vAlign w:val="center"/>
                </w:tcPr>
                <w:p w14:paraId="1F6BFC70">
                  <w:pPr>
                    <w:pStyle w:val="133"/>
                    <w:snapToGrid w:val="0"/>
                    <w:rPr>
                      <w:color w:val="000000"/>
                      <w:szCs w:val="21"/>
                    </w:rPr>
                  </w:pPr>
                  <w:r>
                    <w:rPr>
                      <w:rFonts w:hint="eastAsia"/>
                      <w:color w:val="000000"/>
                      <w:szCs w:val="21"/>
                    </w:rPr>
                    <w:t>非甲烷总烃</w:t>
                  </w:r>
                </w:p>
              </w:tc>
              <w:tc>
                <w:tcPr>
                  <w:tcW w:w="769" w:type="pct"/>
                  <w:vAlign w:val="center"/>
                </w:tcPr>
                <w:p w14:paraId="0CC023E4">
                  <w:pPr>
                    <w:pStyle w:val="133"/>
                    <w:snapToGrid w:val="0"/>
                    <w:jc w:val="left"/>
                    <w:rPr>
                      <w:color w:val="000000"/>
                      <w:szCs w:val="21"/>
                    </w:rPr>
                  </w:pPr>
                  <w:r>
                    <w:rPr>
                      <w:rFonts w:hint="eastAsia"/>
                      <w:color w:val="000000"/>
                      <w:szCs w:val="21"/>
                    </w:rPr>
                    <w:t>二级活性炭吸附+25m排气筒达标排放</w:t>
                  </w:r>
                </w:p>
              </w:tc>
              <w:tc>
                <w:tcPr>
                  <w:tcW w:w="2098" w:type="pct"/>
                  <w:vAlign w:val="center"/>
                </w:tcPr>
                <w:p w14:paraId="422D9514">
                  <w:pPr>
                    <w:pStyle w:val="133"/>
                    <w:snapToGrid w:val="0"/>
                    <w:jc w:val="left"/>
                    <w:rPr>
                      <w:color w:val="000000"/>
                      <w:szCs w:val="21"/>
                    </w:rPr>
                  </w:pPr>
                  <w:r>
                    <w:rPr>
                      <w:rFonts w:hint="eastAsia"/>
                    </w:rPr>
                    <w:t>《合成树脂工业污染物排放标准》（GB31572-2015）表4中的新建企业大气污染物排放限值（非甲烷总烃排放浓度≤100mg/m</w:t>
                  </w:r>
                  <w:r>
                    <w:rPr>
                      <w:rFonts w:hint="eastAsia"/>
                      <w:vertAlign w:val="superscript"/>
                    </w:rPr>
                    <w:t>3</w:t>
                  </w:r>
                  <w:r>
                    <w:rPr>
                      <w:rFonts w:hint="eastAsia"/>
                    </w:rPr>
                    <w:t>）</w:t>
                  </w:r>
                </w:p>
              </w:tc>
            </w:tr>
            <w:tr w14:paraId="13B6C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pct"/>
                  <w:vMerge w:val="continue"/>
                  <w:vAlign w:val="center"/>
                </w:tcPr>
                <w:p w14:paraId="13381F72">
                  <w:pPr>
                    <w:snapToGrid w:val="0"/>
                    <w:spacing w:line="240" w:lineRule="auto"/>
                    <w:ind w:firstLine="0"/>
                    <w:jc w:val="center"/>
                    <w:rPr>
                      <w:rFonts w:eastAsia="宋体"/>
                      <w:color w:val="000000"/>
                      <w:sz w:val="21"/>
                      <w:szCs w:val="21"/>
                    </w:rPr>
                  </w:pPr>
                </w:p>
              </w:tc>
              <w:tc>
                <w:tcPr>
                  <w:tcW w:w="935" w:type="pct"/>
                  <w:vAlign w:val="center"/>
                </w:tcPr>
                <w:p w14:paraId="6B1B2583">
                  <w:pPr>
                    <w:pStyle w:val="133"/>
                    <w:snapToGrid w:val="0"/>
                    <w:rPr>
                      <w:color w:val="000000"/>
                      <w:szCs w:val="21"/>
                    </w:rPr>
                  </w:pPr>
                  <w:r>
                    <w:rPr>
                      <w:rFonts w:hint="eastAsia"/>
                      <w:color w:val="000000"/>
                      <w:szCs w:val="21"/>
                    </w:rPr>
                    <w:t>无组织废气</w:t>
                  </w:r>
                </w:p>
              </w:tc>
              <w:tc>
                <w:tcPr>
                  <w:tcW w:w="683" w:type="pct"/>
                  <w:vAlign w:val="center"/>
                </w:tcPr>
                <w:p w14:paraId="0B7B0F46">
                  <w:pPr>
                    <w:snapToGrid w:val="0"/>
                    <w:spacing w:line="240" w:lineRule="auto"/>
                    <w:ind w:firstLine="0"/>
                    <w:jc w:val="center"/>
                    <w:rPr>
                      <w:rFonts w:eastAsia="宋体"/>
                      <w:color w:val="000000"/>
                      <w:kern w:val="0"/>
                      <w:sz w:val="21"/>
                      <w:szCs w:val="21"/>
                    </w:rPr>
                  </w:pPr>
                  <w:r>
                    <w:rPr>
                      <w:rFonts w:hint="eastAsia" w:eastAsia="宋体"/>
                      <w:color w:val="000000"/>
                      <w:kern w:val="0"/>
                      <w:sz w:val="21"/>
                      <w:szCs w:val="21"/>
                    </w:rPr>
                    <w:t>颗粒物、非甲烷总烃</w:t>
                  </w:r>
                </w:p>
              </w:tc>
              <w:tc>
                <w:tcPr>
                  <w:tcW w:w="769" w:type="pct"/>
                  <w:vAlign w:val="center"/>
                </w:tcPr>
                <w:p w14:paraId="0B05AD80">
                  <w:pPr>
                    <w:pStyle w:val="138"/>
                    <w:snapToGrid w:val="0"/>
                    <w:jc w:val="left"/>
                    <w:rPr>
                      <w:bCs w:val="0"/>
                      <w:color w:val="000000"/>
                      <w:kern w:val="0"/>
                      <w:szCs w:val="21"/>
                    </w:rPr>
                  </w:pPr>
                  <w:r>
                    <w:rPr>
                      <w:rFonts w:hint="eastAsia"/>
                      <w:bCs w:val="0"/>
                      <w:color w:val="000000"/>
                      <w:kern w:val="0"/>
                      <w:szCs w:val="21"/>
                    </w:rPr>
                    <w:t>加强车间废气收集效率；优化布局，加强设备管理。</w:t>
                  </w:r>
                </w:p>
              </w:tc>
              <w:tc>
                <w:tcPr>
                  <w:tcW w:w="2098" w:type="pct"/>
                  <w:vAlign w:val="center"/>
                </w:tcPr>
                <w:p w14:paraId="1C91780A">
                  <w:pPr>
                    <w:pStyle w:val="133"/>
                    <w:snapToGrid w:val="0"/>
                    <w:rPr>
                      <w:color w:val="000000"/>
                      <w:szCs w:val="21"/>
                    </w:rPr>
                  </w:pPr>
                  <w:r>
                    <w:t>企业边界</w:t>
                  </w:r>
                  <w:r>
                    <w:rPr>
                      <w:rFonts w:hint="eastAsia"/>
                    </w:rPr>
                    <w:t>无组织颗粒物执行《大气污染物综合排放标准》（GB16297-1996）表2中二级排放标准（1h平均浓度≤1.0mg/m</w:t>
                  </w:r>
                  <w:r>
                    <w:rPr>
                      <w:rFonts w:hint="eastAsia"/>
                      <w:vertAlign w:val="superscript"/>
                    </w:rPr>
                    <w:t>3</w:t>
                  </w:r>
                  <w:r>
                    <w:rPr>
                      <w:rFonts w:hint="eastAsia"/>
                    </w:rPr>
                    <w:t>）、</w:t>
                  </w:r>
                  <w:r>
                    <w:t>企业边界</w:t>
                  </w:r>
                  <w:r>
                    <w:rPr>
                      <w:rFonts w:hint="eastAsia"/>
                    </w:rPr>
                    <w:t>非甲烷总烃执行《合成树脂工业污染物排放标准》（GB31572-2015）表9的标准限值（1h平均浓度≤4.0mg/m</w:t>
                  </w:r>
                  <w:r>
                    <w:rPr>
                      <w:rFonts w:hint="eastAsia"/>
                      <w:vertAlign w:val="superscript"/>
                    </w:rPr>
                    <w:t>3</w:t>
                  </w:r>
                  <w:r>
                    <w:rPr>
                      <w:rFonts w:hint="eastAsia"/>
                    </w:rPr>
                    <w:t>），厂内无组织监控点执行《挥发性有机物无组织排放控制标准》（GB37822-2019）标准（1h平均浓度≤10mg/m</w:t>
                  </w:r>
                  <w:r>
                    <w:rPr>
                      <w:rFonts w:hint="eastAsia"/>
                      <w:vertAlign w:val="superscript"/>
                    </w:rPr>
                    <w:t>3</w:t>
                  </w:r>
                  <w:r>
                    <w:rPr>
                      <w:rFonts w:hint="eastAsia"/>
                    </w:rPr>
                    <w:t>，</w:t>
                  </w:r>
                  <w:r>
                    <w:rPr>
                      <w:szCs w:val="21"/>
                      <w:lang w:bidi="ar"/>
                    </w:rPr>
                    <w:t>任意一次浓度值</w:t>
                  </w:r>
                  <w:r>
                    <w:rPr>
                      <w:rFonts w:hint="eastAsia"/>
                    </w:rPr>
                    <w:t>≤30.0mg/m</w:t>
                  </w:r>
                  <w:r>
                    <w:rPr>
                      <w:rFonts w:hint="eastAsia"/>
                      <w:vertAlign w:val="superscript"/>
                    </w:rPr>
                    <w:t>3</w:t>
                  </w:r>
                  <w:r>
                    <w:rPr>
                      <w:rFonts w:hint="eastAsia"/>
                    </w:rPr>
                    <w:t>）</w:t>
                  </w:r>
                </w:p>
              </w:tc>
            </w:tr>
            <w:tr w14:paraId="16ACC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pct"/>
                  <w:vMerge w:val="restart"/>
                  <w:vAlign w:val="center"/>
                </w:tcPr>
                <w:p w14:paraId="66500634">
                  <w:pPr>
                    <w:snapToGrid w:val="0"/>
                    <w:spacing w:line="240" w:lineRule="auto"/>
                    <w:ind w:firstLine="0"/>
                    <w:jc w:val="center"/>
                    <w:rPr>
                      <w:rFonts w:eastAsia="宋体"/>
                      <w:color w:val="000000"/>
                      <w:sz w:val="21"/>
                      <w:szCs w:val="21"/>
                    </w:rPr>
                  </w:pPr>
                  <w:r>
                    <w:rPr>
                      <w:rFonts w:eastAsia="宋体"/>
                      <w:color w:val="000000"/>
                      <w:sz w:val="21"/>
                      <w:szCs w:val="21"/>
                    </w:rPr>
                    <w:t>地表水环境</w:t>
                  </w:r>
                </w:p>
              </w:tc>
              <w:tc>
                <w:tcPr>
                  <w:tcW w:w="935" w:type="pct"/>
                  <w:vAlign w:val="center"/>
                </w:tcPr>
                <w:p w14:paraId="0BCC2ACF">
                  <w:pPr>
                    <w:pStyle w:val="133"/>
                    <w:snapToGrid w:val="0"/>
                    <w:rPr>
                      <w:color w:val="000000"/>
                      <w:szCs w:val="21"/>
                    </w:rPr>
                  </w:pPr>
                  <w:r>
                    <w:rPr>
                      <w:rFonts w:hint="eastAsia"/>
                      <w:color w:val="000000"/>
                      <w:szCs w:val="21"/>
                    </w:rPr>
                    <w:t>DW001</w:t>
                  </w:r>
                </w:p>
                <w:p w14:paraId="3292F91A">
                  <w:pPr>
                    <w:pStyle w:val="133"/>
                    <w:snapToGrid w:val="0"/>
                    <w:rPr>
                      <w:color w:val="000000"/>
                      <w:szCs w:val="21"/>
                    </w:rPr>
                  </w:pPr>
                  <w:r>
                    <w:rPr>
                      <w:rFonts w:hint="eastAsia"/>
                      <w:color w:val="000000"/>
                      <w:szCs w:val="21"/>
                    </w:rPr>
                    <w:t>清洗废水</w:t>
                  </w:r>
                </w:p>
                <w:p w14:paraId="270AF0B4">
                  <w:pPr>
                    <w:pStyle w:val="133"/>
                    <w:snapToGrid w:val="0"/>
                    <w:rPr>
                      <w:color w:val="000000"/>
                      <w:szCs w:val="21"/>
                    </w:rPr>
                  </w:pPr>
                  <w:r>
                    <w:rPr>
                      <w:rFonts w:hint="eastAsia"/>
                      <w:color w:val="000000"/>
                      <w:szCs w:val="21"/>
                    </w:rPr>
                    <w:t>（检测口设置在与生活污水汇合前）</w:t>
                  </w:r>
                </w:p>
              </w:tc>
              <w:tc>
                <w:tcPr>
                  <w:tcW w:w="683" w:type="pct"/>
                  <w:vAlign w:val="center"/>
                </w:tcPr>
                <w:p w14:paraId="69C0EDDF">
                  <w:pPr>
                    <w:pStyle w:val="133"/>
                    <w:snapToGrid w:val="0"/>
                    <w:rPr>
                      <w:color w:val="000000"/>
                      <w:szCs w:val="21"/>
                    </w:rPr>
                  </w:pPr>
                  <w:r>
                    <w:rPr>
                      <w:rFonts w:hint="eastAsia"/>
                      <w:color w:val="000000"/>
                      <w:szCs w:val="21"/>
                    </w:rPr>
                    <w:t>pH、COD、BOD</w:t>
                  </w:r>
                  <w:r>
                    <w:rPr>
                      <w:rFonts w:hint="eastAsia"/>
                      <w:color w:val="000000"/>
                      <w:szCs w:val="21"/>
                      <w:vertAlign w:val="subscript"/>
                    </w:rPr>
                    <w:t>5</w:t>
                  </w:r>
                  <w:r>
                    <w:rPr>
                      <w:rFonts w:hint="eastAsia"/>
                      <w:color w:val="000000"/>
                      <w:szCs w:val="21"/>
                    </w:rPr>
                    <w:t>、氨氮、SS、石油类、总磷、阴离子表面活性剂</w:t>
                  </w:r>
                </w:p>
              </w:tc>
              <w:tc>
                <w:tcPr>
                  <w:tcW w:w="769" w:type="pct"/>
                  <w:vAlign w:val="center"/>
                </w:tcPr>
                <w:p w14:paraId="297284F7">
                  <w:pPr>
                    <w:pStyle w:val="133"/>
                    <w:snapToGrid w:val="0"/>
                    <w:jc w:val="left"/>
                    <w:rPr>
                      <w:color w:val="000000"/>
                      <w:szCs w:val="21"/>
                    </w:rPr>
                  </w:pPr>
                  <w:r>
                    <w:rPr>
                      <w:rFonts w:hint="eastAsia"/>
                      <w:color w:val="000000"/>
                      <w:szCs w:val="21"/>
                    </w:rPr>
                    <w:t>清洗废水经沉淀过滤预处理，经市政污水管网进入长安污水处理厂进一步处理</w:t>
                  </w:r>
                </w:p>
              </w:tc>
              <w:tc>
                <w:tcPr>
                  <w:tcW w:w="2098" w:type="pct"/>
                  <w:vAlign w:val="center"/>
                </w:tcPr>
                <w:p w14:paraId="4B04EAB4">
                  <w:pPr>
                    <w:pStyle w:val="133"/>
                    <w:snapToGrid w:val="0"/>
                    <w:jc w:val="left"/>
                    <w:rPr>
                      <w:color w:val="000000"/>
                      <w:szCs w:val="21"/>
                    </w:rPr>
                  </w:pPr>
                  <w:r>
                    <w:rPr>
                      <w:color w:val="000000"/>
                      <w:szCs w:val="21"/>
                    </w:rPr>
                    <w:t>《污水综合排放标准》</w:t>
                  </w:r>
                  <w:r>
                    <w:rPr>
                      <w:rFonts w:hint="eastAsia"/>
                      <w:color w:val="000000"/>
                      <w:szCs w:val="21"/>
                    </w:rPr>
                    <w:t>（</w:t>
                  </w:r>
                  <w:r>
                    <w:rPr>
                      <w:color w:val="000000"/>
                      <w:szCs w:val="21"/>
                    </w:rPr>
                    <w:t>GB8978-1996</w:t>
                  </w:r>
                  <w:r>
                    <w:rPr>
                      <w:rFonts w:hint="eastAsia"/>
                      <w:color w:val="000000"/>
                      <w:szCs w:val="21"/>
                    </w:rPr>
                    <w:t>）</w:t>
                  </w:r>
                  <w:r>
                    <w:rPr>
                      <w:color w:val="000000"/>
                      <w:szCs w:val="21"/>
                    </w:rPr>
                    <w:t>表4中三级标准要求</w:t>
                  </w:r>
                  <w:r>
                    <w:rPr>
                      <w:rFonts w:hint="eastAsia"/>
                      <w:color w:val="000000"/>
                      <w:szCs w:val="21"/>
                    </w:rPr>
                    <w:t>（其中</w:t>
                  </w:r>
                  <w:r>
                    <w:rPr>
                      <w:color w:val="000000"/>
                      <w:szCs w:val="21"/>
                    </w:rPr>
                    <w:t>氨氮</w:t>
                  </w:r>
                  <w:r>
                    <w:rPr>
                      <w:rFonts w:hint="eastAsia"/>
                      <w:color w:val="000000"/>
                      <w:szCs w:val="21"/>
                    </w:rPr>
                    <w:t>、总磷</w:t>
                  </w:r>
                  <w:r>
                    <w:rPr>
                      <w:color w:val="000000"/>
                      <w:szCs w:val="21"/>
                    </w:rPr>
                    <w:t>参照执行《污水排入城镇下水道水质标准》</w:t>
                  </w:r>
                  <w:r>
                    <w:rPr>
                      <w:rFonts w:hint="eastAsia"/>
                      <w:color w:val="000000"/>
                      <w:szCs w:val="21"/>
                    </w:rPr>
                    <w:t>（</w:t>
                  </w:r>
                  <w:r>
                    <w:rPr>
                      <w:color w:val="000000"/>
                      <w:szCs w:val="21"/>
                    </w:rPr>
                    <w:t>GB/T 31962-2015</w:t>
                  </w:r>
                  <w:r>
                    <w:rPr>
                      <w:rFonts w:hint="eastAsia"/>
                      <w:color w:val="000000"/>
                      <w:szCs w:val="21"/>
                    </w:rPr>
                    <w:t>）</w:t>
                  </w:r>
                  <w:r>
                    <w:rPr>
                      <w:color w:val="000000"/>
                      <w:szCs w:val="21"/>
                    </w:rPr>
                    <w:t>表1中B级标准</w:t>
                  </w:r>
                  <w:r>
                    <w:rPr>
                      <w:rFonts w:hint="eastAsia"/>
                      <w:color w:val="000000"/>
                      <w:szCs w:val="21"/>
                    </w:rPr>
                    <w:t>）（pH 6~9，COD≤500mg/L，BOD</w:t>
                  </w:r>
                  <w:r>
                    <w:rPr>
                      <w:rFonts w:hint="eastAsia"/>
                      <w:color w:val="000000"/>
                      <w:szCs w:val="21"/>
                      <w:vertAlign w:val="subscript"/>
                    </w:rPr>
                    <w:t>5</w:t>
                  </w:r>
                  <w:r>
                    <w:rPr>
                      <w:rFonts w:hint="eastAsia"/>
                      <w:color w:val="000000"/>
                      <w:szCs w:val="21"/>
                    </w:rPr>
                    <w:t>≤300mg/L，氨氮≤45mg/L，SS≤400mg/L，石油类≤20mg/L，总磷≤8mg/L，阴离子表面活性剂≤20mg/L）</w:t>
                  </w:r>
                </w:p>
              </w:tc>
            </w:tr>
            <w:tr w14:paraId="7FBED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pct"/>
                  <w:vMerge w:val="continue"/>
                  <w:vAlign w:val="center"/>
                </w:tcPr>
                <w:p w14:paraId="0B1A5F04">
                  <w:pPr>
                    <w:snapToGrid w:val="0"/>
                    <w:spacing w:line="240" w:lineRule="auto"/>
                    <w:ind w:firstLine="0"/>
                    <w:jc w:val="center"/>
                    <w:rPr>
                      <w:rFonts w:eastAsia="宋体"/>
                      <w:color w:val="000000"/>
                      <w:sz w:val="21"/>
                      <w:szCs w:val="21"/>
                    </w:rPr>
                  </w:pPr>
                </w:p>
              </w:tc>
              <w:tc>
                <w:tcPr>
                  <w:tcW w:w="935" w:type="pct"/>
                  <w:vAlign w:val="center"/>
                </w:tcPr>
                <w:p w14:paraId="0DBBCDFC">
                  <w:pPr>
                    <w:pStyle w:val="133"/>
                    <w:snapToGrid w:val="0"/>
                    <w:rPr>
                      <w:color w:val="000000"/>
                      <w:szCs w:val="21"/>
                    </w:rPr>
                  </w:pPr>
                  <w:r>
                    <w:rPr>
                      <w:rFonts w:hint="eastAsia"/>
                      <w:color w:val="000000"/>
                      <w:szCs w:val="21"/>
                    </w:rPr>
                    <w:t>生活污水</w:t>
                  </w:r>
                </w:p>
              </w:tc>
              <w:tc>
                <w:tcPr>
                  <w:tcW w:w="683" w:type="pct"/>
                  <w:vAlign w:val="center"/>
                </w:tcPr>
                <w:p w14:paraId="78D9F27E">
                  <w:pPr>
                    <w:pStyle w:val="133"/>
                    <w:snapToGrid w:val="0"/>
                    <w:jc w:val="left"/>
                    <w:rPr>
                      <w:color w:val="000000"/>
                      <w:szCs w:val="21"/>
                    </w:rPr>
                  </w:pPr>
                  <w:r>
                    <w:rPr>
                      <w:rFonts w:hint="eastAsia"/>
                      <w:color w:val="000000"/>
                      <w:szCs w:val="21"/>
                    </w:rPr>
                    <w:t>pH、COD、BOD</w:t>
                  </w:r>
                  <w:r>
                    <w:rPr>
                      <w:rFonts w:hint="eastAsia"/>
                      <w:color w:val="000000"/>
                      <w:szCs w:val="21"/>
                      <w:vertAlign w:val="subscript"/>
                    </w:rPr>
                    <w:t>5</w:t>
                  </w:r>
                  <w:r>
                    <w:rPr>
                      <w:rFonts w:hint="eastAsia"/>
                      <w:color w:val="000000"/>
                      <w:szCs w:val="21"/>
                    </w:rPr>
                    <w:t>、氨氮、SS</w:t>
                  </w:r>
                </w:p>
              </w:tc>
              <w:tc>
                <w:tcPr>
                  <w:tcW w:w="769" w:type="pct"/>
                  <w:vAlign w:val="center"/>
                </w:tcPr>
                <w:p w14:paraId="5C38C395">
                  <w:pPr>
                    <w:pStyle w:val="133"/>
                    <w:snapToGrid w:val="0"/>
                    <w:jc w:val="left"/>
                    <w:rPr>
                      <w:color w:val="000000"/>
                      <w:szCs w:val="21"/>
                    </w:rPr>
                  </w:pPr>
                  <w:r>
                    <w:rPr>
                      <w:rFonts w:hint="eastAsia"/>
                      <w:color w:val="000000"/>
                      <w:szCs w:val="21"/>
                    </w:rPr>
                    <w:t>依托万洋众创城已建化粪池处理，经市政污水管网进入长安污水处理厂进一步处理</w:t>
                  </w:r>
                </w:p>
              </w:tc>
              <w:tc>
                <w:tcPr>
                  <w:tcW w:w="2098" w:type="pct"/>
                  <w:vAlign w:val="center"/>
                </w:tcPr>
                <w:p w14:paraId="08B4160E">
                  <w:pPr>
                    <w:pStyle w:val="133"/>
                    <w:snapToGrid w:val="0"/>
                    <w:jc w:val="left"/>
                    <w:rPr>
                      <w:color w:val="000000"/>
                      <w:szCs w:val="21"/>
                    </w:rPr>
                  </w:pPr>
                  <w:r>
                    <w:rPr>
                      <w:color w:val="000000"/>
                      <w:szCs w:val="21"/>
                    </w:rPr>
                    <w:t>《污水综合排放标准》</w:t>
                  </w:r>
                  <w:r>
                    <w:rPr>
                      <w:rFonts w:hint="eastAsia"/>
                      <w:color w:val="000000"/>
                      <w:szCs w:val="21"/>
                    </w:rPr>
                    <w:t>（</w:t>
                  </w:r>
                  <w:r>
                    <w:rPr>
                      <w:color w:val="000000"/>
                      <w:szCs w:val="21"/>
                    </w:rPr>
                    <w:t>GB8978-1996</w:t>
                  </w:r>
                  <w:r>
                    <w:rPr>
                      <w:rFonts w:hint="eastAsia"/>
                      <w:color w:val="000000"/>
                      <w:szCs w:val="21"/>
                    </w:rPr>
                    <w:t>）</w:t>
                  </w:r>
                  <w:r>
                    <w:rPr>
                      <w:color w:val="000000"/>
                      <w:szCs w:val="21"/>
                    </w:rPr>
                    <w:t>表4中三级标准要求</w:t>
                  </w:r>
                  <w:r>
                    <w:rPr>
                      <w:rFonts w:hint="eastAsia"/>
                      <w:color w:val="000000"/>
                      <w:szCs w:val="21"/>
                    </w:rPr>
                    <w:t>（其中</w:t>
                  </w:r>
                  <w:r>
                    <w:rPr>
                      <w:color w:val="000000"/>
                      <w:szCs w:val="21"/>
                    </w:rPr>
                    <w:t>氨氮参照执行《污水排入城镇下水道水质标准》</w:t>
                  </w:r>
                  <w:r>
                    <w:rPr>
                      <w:rFonts w:hint="eastAsia"/>
                      <w:color w:val="000000"/>
                      <w:szCs w:val="21"/>
                    </w:rPr>
                    <w:t>（</w:t>
                  </w:r>
                  <w:r>
                    <w:rPr>
                      <w:color w:val="000000"/>
                      <w:szCs w:val="21"/>
                    </w:rPr>
                    <w:t>GB/T 31962-2015</w:t>
                  </w:r>
                  <w:r>
                    <w:rPr>
                      <w:rFonts w:hint="eastAsia"/>
                      <w:color w:val="000000"/>
                      <w:szCs w:val="21"/>
                    </w:rPr>
                    <w:t>）</w:t>
                  </w:r>
                  <w:r>
                    <w:rPr>
                      <w:color w:val="000000"/>
                      <w:szCs w:val="21"/>
                    </w:rPr>
                    <w:t>表1中B级标准</w:t>
                  </w:r>
                  <w:r>
                    <w:rPr>
                      <w:rFonts w:hint="eastAsia"/>
                      <w:color w:val="000000"/>
                      <w:szCs w:val="21"/>
                    </w:rPr>
                    <w:t>）（pH 6~9，COD≤500mg/L，BOD5≤300mg/L，氨氮≤45mg/L，SS≤400mg/L）</w:t>
                  </w:r>
                </w:p>
              </w:tc>
            </w:tr>
            <w:tr w14:paraId="51844E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pct"/>
                  <w:vAlign w:val="center"/>
                </w:tcPr>
                <w:p w14:paraId="7DDF1CBA">
                  <w:pPr>
                    <w:snapToGrid w:val="0"/>
                    <w:spacing w:line="240" w:lineRule="auto"/>
                    <w:ind w:firstLine="0"/>
                    <w:jc w:val="center"/>
                    <w:rPr>
                      <w:rFonts w:eastAsia="宋体"/>
                      <w:color w:val="000000"/>
                      <w:sz w:val="21"/>
                      <w:szCs w:val="21"/>
                    </w:rPr>
                  </w:pPr>
                  <w:r>
                    <w:rPr>
                      <w:rFonts w:eastAsia="宋体"/>
                      <w:color w:val="000000"/>
                      <w:sz w:val="21"/>
                      <w:szCs w:val="21"/>
                    </w:rPr>
                    <w:t>声环境</w:t>
                  </w:r>
                </w:p>
              </w:tc>
              <w:tc>
                <w:tcPr>
                  <w:tcW w:w="935" w:type="pct"/>
                  <w:vAlign w:val="center"/>
                </w:tcPr>
                <w:p w14:paraId="735DF6F1">
                  <w:pPr>
                    <w:pStyle w:val="133"/>
                    <w:snapToGrid w:val="0"/>
                    <w:rPr>
                      <w:color w:val="000000"/>
                      <w:szCs w:val="21"/>
                    </w:rPr>
                  </w:pPr>
                  <w:r>
                    <w:rPr>
                      <w:rFonts w:hint="eastAsia"/>
                      <w:color w:val="000000"/>
                      <w:szCs w:val="21"/>
                    </w:rPr>
                    <w:t>生产设备、风机</w:t>
                  </w:r>
                </w:p>
              </w:tc>
              <w:tc>
                <w:tcPr>
                  <w:tcW w:w="683" w:type="pct"/>
                  <w:vAlign w:val="center"/>
                </w:tcPr>
                <w:p w14:paraId="76D760A0">
                  <w:pPr>
                    <w:pStyle w:val="133"/>
                    <w:snapToGrid w:val="0"/>
                    <w:rPr>
                      <w:color w:val="000000"/>
                      <w:szCs w:val="21"/>
                    </w:rPr>
                  </w:pPr>
                  <w:r>
                    <w:rPr>
                      <w:color w:val="000000"/>
                      <w:szCs w:val="21"/>
                    </w:rPr>
                    <w:t>等效A声级</w:t>
                  </w:r>
                </w:p>
              </w:tc>
              <w:tc>
                <w:tcPr>
                  <w:tcW w:w="769" w:type="pct"/>
                  <w:vAlign w:val="center"/>
                </w:tcPr>
                <w:p w14:paraId="3FA2DBAD">
                  <w:pPr>
                    <w:pStyle w:val="133"/>
                    <w:snapToGrid w:val="0"/>
                    <w:rPr>
                      <w:color w:val="000000"/>
                      <w:szCs w:val="21"/>
                    </w:rPr>
                  </w:pPr>
                  <w:r>
                    <w:rPr>
                      <w:color w:val="000000"/>
                      <w:szCs w:val="21"/>
                    </w:rPr>
                    <w:t>设备采取隔声降噪减振和消声等措施</w:t>
                  </w:r>
                </w:p>
              </w:tc>
              <w:tc>
                <w:tcPr>
                  <w:tcW w:w="2098" w:type="pct"/>
                  <w:vAlign w:val="center"/>
                </w:tcPr>
                <w:p w14:paraId="65D257EF">
                  <w:pPr>
                    <w:pStyle w:val="133"/>
                    <w:snapToGrid w:val="0"/>
                    <w:jc w:val="both"/>
                    <w:rPr>
                      <w:color w:val="000000"/>
                      <w:szCs w:val="21"/>
                    </w:rPr>
                  </w:pPr>
                  <w:r>
                    <w:rPr>
                      <w:rFonts w:hint="eastAsia"/>
                      <w:color w:val="000000"/>
                      <w:szCs w:val="21"/>
                    </w:rPr>
                    <w:t>《工业企业厂界环境噪声排放标准》（</w:t>
                  </w:r>
                  <w:r>
                    <w:rPr>
                      <w:color w:val="000000"/>
                      <w:szCs w:val="21"/>
                    </w:rPr>
                    <w:t>GB12348-2008</w:t>
                  </w:r>
                  <w:r>
                    <w:rPr>
                      <w:rFonts w:hint="eastAsia"/>
                      <w:color w:val="000000"/>
                      <w:szCs w:val="21"/>
                    </w:rPr>
                    <w:t>）中2类标准（昼间≤60dB(A)）</w:t>
                  </w:r>
                </w:p>
              </w:tc>
            </w:tr>
            <w:tr w14:paraId="7078C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pct"/>
                  <w:vAlign w:val="center"/>
                </w:tcPr>
                <w:p w14:paraId="510D4B3B">
                  <w:pPr>
                    <w:snapToGrid w:val="0"/>
                    <w:spacing w:line="240" w:lineRule="auto"/>
                    <w:ind w:firstLine="0"/>
                    <w:jc w:val="center"/>
                    <w:rPr>
                      <w:rFonts w:eastAsia="宋体"/>
                      <w:color w:val="000000"/>
                      <w:sz w:val="21"/>
                      <w:szCs w:val="21"/>
                    </w:rPr>
                  </w:pPr>
                  <w:r>
                    <w:rPr>
                      <w:rFonts w:eastAsia="宋体"/>
                      <w:color w:val="000000"/>
                      <w:sz w:val="21"/>
                      <w:szCs w:val="21"/>
                    </w:rPr>
                    <w:t>电磁</w:t>
                  </w:r>
                </w:p>
                <w:p w14:paraId="5BCD2CC8">
                  <w:pPr>
                    <w:snapToGrid w:val="0"/>
                    <w:spacing w:line="240" w:lineRule="auto"/>
                    <w:ind w:firstLine="0"/>
                    <w:jc w:val="center"/>
                    <w:rPr>
                      <w:rFonts w:eastAsia="宋体"/>
                      <w:color w:val="000000"/>
                      <w:sz w:val="21"/>
                      <w:szCs w:val="21"/>
                    </w:rPr>
                  </w:pPr>
                  <w:r>
                    <w:rPr>
                      <w:rFonts w:eastAsia="宋体"/>
                      <w:color w:val="000000"/>
                      <w:sz w:val="21"/>
                      <w:szCs w:val="21"/>
                    </w:rPr>
                    <w:t>辐射</w:t>
                  </w:r>
                </w:p>
              </w:tc>
              <w:tc>
                <w:tcPr>
                  <w:tcW w:w="935" w:type="pct"/>
                  <w:vAlign w:val="center"/>
                </w:tcPr>
                <w:p w14:paraId="693BCE1E">
                  <w:pPr>
                    <w:snapToGrid w:val="0"/>
                    <w:spacing w:line="240" w:lineRule="auto"/>
                    <w:ind w:firstLine="0"/>
                    <w:jc w:val="center"/>
                    <w:rPr>
                      <w:rFonts w:eastAsia="宋体"/>
                      <w:color w:val="000000"/>
                      <w:sz w:val="21"/>
                      <w:szCs w:val="21"/>
                    </w:rPr>
                  </w:pPr>
                  <w:r>
                    <w:rPr>
                      <w:rFonts w:eastAsia="宋体"/>
                      <w:color w:val="000000"/>
                      <w:sz w:val="21"/>
                      <w:szCs w:val="21"/>
                    </w:rPr>
                    <w:t>/</w:t>
                  </w:r>
                </w:p>
              </w:tc>
              <w:tc>
                <w:tcPr>
                  <w:tcW w:w="683" w:type="pct"/>
                  <w:vAlign w:val="center"/>
                </w:tcPr>
                <w:p w14:paraId="365F5075">
                  <w:pPr>
                    <w:snapToGrid w:val="0"/>
                    <w:spacing w:line="240" w:lineRule="auto"/>
                    <w:ind w:firstLine="0"/>
                    <w:jc w:val="center"/>
                    <w:rPr>
                      <w:rFonts w:eastAsia="宋体"/>
                      <w:color w:val="000000"/>
                      <w:sz w:val="21"/>
                      <w:szCs w:val="21"/>
                    </w:rPr>
                  </w:pPr>
                  <w:r>
                    <w:rPr>
                      <w:rFonts w:eastAsia="宋体"/>
                      <w:color w:val="000000"/>
                      <w:sz w:val="21"/>
                      <w:szCs w:val="21"/>
                    </w:rPr>
                    <w:t>/</w:t>
                  </w:r>
                </w:p>
              </w:tc>
              <w:tc>
                <w:tcPr>
                  <w:tcW w:w="769" w:type="pct"/>
                  <w:vAlign w:val="center"/>
                </w:tcPr>
                <w:p w14:paraId="019E6024">
                  <w:pPr>
                    <w:snapToGrid w:val="0"/>
                    <w:spacing w:line="240" w:lineRule="auto"/>
                    <w:ind w:firstLine="0"/>
                    <w:jc w:val="center"/>
                    <w:rPr>
                      <w:rFonts w:eastAsia="宋体"/>
                      <w:sz w:val="21"/>
                      <w:szCs w:val="21"/>
                    </w:rPr>
                  </w:pPr>
                  <w:r>
                    <w:rPr>
                      <w:rFonts w:eastAsia="宋体"/>
                      <w:sz w:val="21"/>
                      <w:szCs w:val="21"/>
                    </w:rPr>
                    <w:t>/</w:t>
                  </w:r>
                </w:p>
              </w:tc>
              <w:tc>
                <w:tcPr>
                  <w:tcW w:w="2098" w:type="pct"/>
                  <w:vAlign w:val="center"/>
                </w:tcPr>
                <w:p w14:paraId="33DAEB11">
                  <w:pPr>
                    <w:snapToGrid w:val="0"/>
                    <w:spacing w:line="240" w:lineRule="auto"/>
                    <w:ind w:firstLine="0"/>
                    <w:jc w:val="center"/>
                    <w:rPr>
                      <w:rFonts w:eastAsia="宋体"/>
                      <w:color w:val="000000"/>
                      <w:sz w:val="21"/>
                      <w:szCs w:val="21"/>
                    </w:rPr>
                  </w:pPr>
                  <w:r>
                    <w:rPr>
                      <w:rFonts w:eastAsia="宋体"/>
                      <w:color w:val="000000"/>
                      <w:sz w:val="21"/>
                      <w:szCs w:val="21"/>
                    </w:rPr>
                    <w:t>/</w:t>
                  </w:r>
                </w:p>
              </w:tc>
            </w:tr>
            <w:tr w14:paraId="2EFFB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pct"/>
                  <w:vMerge w:val="restart"/>
                  <w:vAlign w:val="center"/>
                </w:tcPr>
                <w:p w14:paraId="4B9990D6">
                  <w:pPr>
                    <w:snapToGrid w:val="0"/>
                    <w:spacing w:line="240" w:lineRule="auto"/>
                    <w:ind w:firstLine="0"/>
                    <w:jc w:val="center"/>
                    <w:rPr>
                      <w:rFonts w:eastAsia="宋体"/>
                      <w:color w:val="000000"/>
                      <w:sz w:val="21"/>
                      <w:szCs w:val="21"/>
                    </w:rPr>
                  </w:pPr>
                  <w:r>
                    <w:rPr>
                      <w:rFonts w:eastAsia="宋体"/>
                      <w:color w:val="000000"/>
                      <w:sz w:val="21"/>
                      <w:szCs w:val="21"/>
                    </w:rPr>
                    <w:t>固体</w:t>
                  </w:r>
                </w:p>
                <w:p w14:paraId="64B2218C">
                  <w:pPr>
                    <w:snapToGrid w:val="0"/>
                    <w:spacing w:line="240" w:lineRule="auto"/>
                    <w:ind w:firstLine="0"/>
                    <w:jc w:val="center"/>
                    <w:rPr>
                      <w:rFonts w:eastAsia="宋体"/>
                      <w:color w:val="000000"/>
                      <w:sz w:val="21"/>
                      <w:szCs w:val="21"/>
                    </w:rPr>
                  </w:pPr>
                  <w:r>
                    <w:rPr>
                      <w:rFonts w:eastAsia="宋体"/>
                      <w:color w:val="000000"/>
                      <w:sz w:val="21"/>
                      <w:szCs w:val="21"/>
                    </w:rPr>
                    <w:t>废物</w:t>
                  </w:r>
                </w:p>
              </w:tc>
              <w:tc>
                <w:tcPr>
                  <w:tcW w:w="935" w:type="pct"/>
                  <w:vAlign w:val="center"/>
                </w:tcPr>
                <w:p w14:paraId="216C05EE">
                  <w:pPr>
                    <w:pStyle w:val="133"/>
                    <w:snapToGrid w:val="0"/>
                    <w:rPr>
                      <w:color w:val="000000"/>
                      <w:szCs w:val="21"/>
                    </w:rPr>
                  </w:pPr>
                  <w:r>
                    <w:rPr>
                      <w:rFonts w:hint="eastAsia"/>
                      <w:color w:val="000000"/>
                      <w:szCs w:val="21"/>
                    </w:rPr>
                    <w:t>危险废物</w:t>
                  </w:r>
                </w:p>
              </w:tc>
              <w:tc>
                <w:tcPr>
                  <w:tcW w:w="683" w:type="pct"/>
                  <w:vAlign w:val="center"/>
                </w:tcPr>
                <w:p w14:paraId="482C45DD">
                  <w:pPr>
                    <w:pStyle w:val="133"/>
                    <w:snapToGrid w:val="0"/>
                    <w:rPr>
                      <w:color w:val="000000"/>
                      <w:szCs w:val="21"/>
                    </w:rPr>
                  </w:pPr>
                  <w:r>
                    <w:rPr>
                      <w:rFonts w:hint="eastAsia"/>
                      <w:color w:val="000000"/>
                      <w:szCs w:val="21"/>
                    </w:rPr>
                    <w:t>废机油、废活性炭</w:t>
                  </w:r>
                </w:p>
              </w:tc>
              <w:tc>
                <w:tcPr>
                  <w:tcW w:w="769" w:type="pct"/>
                  <w:vAlign w:val="center"/>
                </w:tcPr>
                <w:p w14:paraId="65811749">
                  <w:pPr>
                    <w:pStyle w:val="133"/>
                    <w:snapToGrid w:val="0"/>
                    <w:rPr>
                      <w:color w:val="000000"/>
                      <w:szCs w:val="21"/>
                    </w:rPr>
                  </w:pPr>
                  <w:r>
                    <w:rPr>
                      <w:rFonts w:hint="eastAsia"/>
                      <w:color w:val="000000"/>
                      <w:szCs w:val="21"/>
                    </w:rPr>
                    <w:t>在危废暂存间内暂存，定期委托有资质的单位进行收集处置</w:t>
                  </w:r>
                </w:p>
              </w:tc>
              <w:tc>
                <w:tcPr>
                  <w:tcW w:w="2098" w:type="pct"/>
                  <w:vAlign w:val="center"/>
                </w:tcPr>
                <w:p w14:paraId="20BDDE24">
                  <w:pPr>
                    <w:pStyle w:val="133"/>
                    <w:snapToGrid w:val="0"/>
                    <w:rPr>
                      <w:color w:val="000000"/>
                      <w:szCs w:val="21"/>
                    </w:rPr>
                  </w:pPr>
                  <w:r>
                    <w:rPr>
                      <w:rFonts w:hint="eastAsia"/>
                      <w:color w:val="000000"/>
                      <w:szCs w:val="21"/>
                    </w:rPr>
                    <w:t>危险废物收集、暂存、装运等需满足《危险废物贮存污染控制标准》（</w:t>
                  </w:r>
                  <w:r>
                    <w:rPr>
                      <w:color w:val="000000"/>
                      <w:szCs w:val="21"/>
                    </w:rPr>
                    <w:t>GB18597-20</w:t>
                  </w:r>
                  <w:r>
                    <w:rPr>
                      <w:rFonts w:hint="eastAsia"/>
                      <w:color w:val="000000"/>
                      <w:szCs w:val="21"/>
                    </w:rPr>
                    <w:t>23）要求。</w:t>
                  </w:r>
                </w:p>
              </w:tc>
            </w:tr>
            <w:tr w14:paraId="482C4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pct"/>
                  <w:vMerge w:val="continue"/>
                  <w:vAlign w:val="center"/>
                </w:tcPr>
                <w:p w14:paraId="13CD226D">
                  <w:pPr>
                    <w:snapToGrid w:val="0"/>
                    <w:spacing w:line="240" w:lineRule="auto"/>
                    <w:ind w:firstLine="0"/>
                    <w:jc w:val="center"/>
                    <w:rPr>
                      <w:rFonts w:eastAsia="宋体"/>
                      <w:color w:val="000000"/>
                      <w:sz w:val="21"/>
                      <w:szCs w:val="21"/>
                    </w:rPr>
                  </w:pPr>
                </w:p>
              </w:tc>
              <w:tc>
                <w:tcPr>
                  <w:tcW w:w="935" w:type="pct"/>
                  <w:vAlign w:val="center"/>
                </w:tcPr>
                <w:p w14:paraId="3FAE73DC">
                  <w:pPr>
                    <w:pStyle w:val="133"/>
                    <w:snapToGrid w:val="0"/>
                    <w:rPr>
                      <w:color w:val="000000"/>
                      <w:szCs w:val="21"/>
                    </w:rPr>
                  </w:pPr>
                  <w:r>
                    <w:rPr>
                      <w:color w:val="000000"/>
                      <w:szCs w:val="21"/>
                    </w:rPr>
                    <w:t>一般工业固体废物</w:t>
                  </w:r>
                </w:p>
              </w:tc>
              <w:tc>
                <w:tcPr>
                  <w:tcW w:w="683" w:type="pct"/>
                  <w:vAlign w:val="center"/>
                </w:tcPr>
                <w:p w14:paraId="229F849B">
                  <w:pPr>
                    <w:pStyle w:val="133"/>
                    <w:snapToGrid w:val="0"/>
                    <w:rPr>
                      <w:color w:val="000000"/>
                      <w:szCs w:val="21"/>
                    </w:rPr>
                  </w:pPr>
                  <w:r>
                    <w:rPr>
                      <w:rFonts w:hint="eastAsia"/>
                      <w:color w:val="000000"/>
                      <w:szCs w:val="21"/>
                    </w:rPr>
                    <w:t>废边角料、次品、除尘灰</w:t>
                  </w:r>
                </w:p>
              </w:tc>
              <w:tc>
                <w:tcPr>
                  <w:tcW w:w="769" w:type="pct"/>
                  <w:vAlign w:val="center"/>
                </w:tcPr>
                <w:p w14:paraId="5CAF054D">
                  <w:pPr>
                    <w:pStyle w:val="133"/>
                    <w:snapToGrid w:val="0"/>
                    <w:rPr>
                      <w:color w:val="000000"/>
                      <w:szCs w:val="21"/>
                    </w:rPr>
                  </w:pPr>
                  <w:r>
                    <w:rPr>
                      <w:rFonts w:hint="eastAsia"/>
                      <w:color w:val="000000"/>
                      <w:szCs w:val="21"/>
                    </w:rPr>
                    <w:t>外售其他资源回收单位利用</w:t>
                  </w:r>
                </w:p>
              </w:tc>
              <w:tc>
                <w:tcPr>
                  <w:tcW w:w="2098" w:type="pct"/>
                  <w:vAlign w:val="center"/>
                </w:tcPr>
                <w:p w14:paraId="416B3064">
                  <w:pPr>
                    <w:pStyle w:val="133"/>
                    <w:snapToGrid w:val="0"/>
                    <w:rPr>
                      <w:color w:val="000000"/>
                      <w:szCs w:val="21"/>
                    </w:rPr>
                  </w:pPr>
                  <w:r>
                    <w:rPr>
                      <w:color w:val="000000"/>
                      <w:szCs w:val="21"/>
                    </w:rPr>
                    <w:t>《一般工业固体废物贮存</w:t>
                  </w:r>
                  <w:r>
                    <w:rPr>
                      <w:rFonts w:hint="eastAsia"/>
                      <w:color w:val="000000"/>
                      <w:szCs w:val="21"/>
                    </w:rPr>
                    <w:t>和填埋污染控制标准</w:t>
                  </w:r>
                  <w:r>
                    <w:rPr>
                      <w:color w:val="000000"/>
                      <w:szCs w:val="21"/>
                    </w:rPr>
                    <w:t>》</w:t>
                  </w:r>
                  <w:r>
                    <w:rPr>
                      <w:rFonts w:hint="eastAsia"/>
                      <w:color w:val="000000"/>
                      <w:szCs w:val="21"/>
                    </w:rPr>
                    <w:t>（</w:t>
                  </w:r>
                  <w:r>
                    <w:rPr>
                      <w:color w:val="000000"/>
                      <w:szCs w:val="21"/>
                    </w:rPr>
                    <w:t>GB18599-20</w:t>
                  </w:r>
                  <w:r>
                    <w:rPr>
                      <w:rFonts w:hint="eastAsia"/>
                      <w:color w:val="000000"/>
                      <w:szCs w:val="21"/>
                    </w:rPr>
                    <w:t>20）</w:t>
                  </w:r>
                </w:p>
              </w:tc>
            </w:tr>
            <w:tr w14:paraId="7462B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pct"/>
                  <w:vMerge w:val="continue"/>
                  <w:vAlign w:val="center"/>
                </w:tcPr>
                <w:p w14:paraId="386AD802">
                  <w:pPr>
                    <w:snapToGrid w:val="0"/>
                    <w:spacing w:line="240" w:lineRule="auto"/>
                    <w:ind w:firstLine="0"/>
                    <w:jc w:val="center"/>
                    <w:rPr>
                      <w:rFonts w:eastAsia="宋体"/>
                      <w:color w:val="000000"/>
                      <w:sz w:val="21"/>
                      <w:szCs w:val="21"/>
                    </w:rPr>
                  </w:pPr>
                </w:p>
              </w:tc>
              <w:tc>
                <w:tcPr>
                  <w:tcW w:w="935" w:type="pct"/>
                  <w:vAlign w:val="center"/>
                </w:tcPr>
                <w:p w14:paraId="75ED853D">
                  <w:pPr>
                    <w:pStyle w:val="133"/>
                    <w:snapToGrid w:val="0"/>
                    <w:rPr>
                      <w:color w:val="000000"/>
                      <w:szCs w:val="21"/>
                    </w:rPr>
                  </w:pPr>
                  <w:r>
                    <w:rPr>
                      <w:color w:val="000000"/>
                      <w:szCs w:val="21"/>
                    </w:rPr>
                    <w:t>职工生活</w:t>
                  </w:r>
                </w:p>
              </w:tc>
              <w:tc>
                <w:tcPr>
                  <w:tcW w:w="683" w:type="pct"/>
                  <w:vAlign w:val="center"/>
                </w:tcPr>
                <w:p w14:paraId="341D5E10">
                  <w:pPr>
                    <w:pStyle w:val="133"/>
                    <w:snapToGrid w:val="0"/>
                    <w:rPr>
                      <w:color w:val="000000"/>
                      <w:szCs w:val="21"/>
                    </w:rPr>
                  </w:pPr>
                  <w:r>
                    <w:rPr>
                      <w:color w:val="000000"/>
                      <w:szCs w:val="21"/>
                    </w:rPr>
                    <w:t>生活垃圾</w:t>
                  </w:r>
                </w:p>
              </w:tc>
              <w:tc>
                <w:tcPr>
                  <w:tcW w:w="769" w:type="pct"/>
                  <w:vAlign w:val="center"/>
                </w:tcPr>
                <w:p w14:paraId="65AE4AAD">
                  <w:pPr>
                    <w:pStyle w:val="133"/>
                    <w:snapToGrid w:val="0"/>
                    <w:rPr>
                      <w:color w:val="000000"/>
                      <w:szCs w:val="21"/>
                    </w:rPr>
                  </w:pPr>
                  <w:r>
                    <w:rPr>
                      <w:color w:val="000000"/>
                      <w:szCs w:val="21"/>
                    </w:rPr>
                    <w:t>设置存放点，</w:t>
                  </w:r>
                  <w:r>
                    <w:rPr>
                      <w:rFonts w:hint="eastAsia"/>
                      <w:color w:val="000000"/>
                      <w:szCs w:val="21"/>
                    </w:rPr>
                    <w:t>委托</w:t>
                  </w:r>
                  <w:r>
                    <w:rPr>
                      <w:color w:val="000000"/>
                      <w:szCs w:val="21"/>
                    </w:rPr>
                    <w:t>环卫部门</w:t>
                  </w:r>
                  <w:r>
                    <w:rPr>
                      <w:rFonts w:hint="eastAsia"/>
                      <w:color w:val="000000"/>
                      <w:szCs w:val="21"/>
                    </w:rPr>
                    <w:t>每日</w:t>
                  </w:r>
                  <w:r>
                    <w:rPr>
                      <w:color w:val="000000"/>
                      <w:szCs w:val="21"/>
                    </w:rPr>
                    <w:t>清运</w:t>
                  </w:r>
                </w:p>
              </w:tc>
              <w:tc>
                <w:tcPr>
                  <w:tcW w:w="2098" w:type="pct"/>
                  <w:vAlign w:val="center"/>
                </w:tcPr>
                <w:p w14:paraId="6A73B7E5">
                  <w:pPr>
                    <w:pStyle w:val="133"/>
                    <w:snapToGrid w:val="0"/>
                    <w:rPr>
                      <w:color w:val="000000"/>
                      <w:szCs w:val="21"/>
                    </w:rPr>
                  </w:pPr>
                  <w:r>
                    <w:rPr>
                      <w:color w:val="000000"/>
                      <w:szCs w:val="21"/>
                    </w:rPr>
                    <w:t>/</w:t>
                  </w:r>
                </w:p>
              </w:tc>
            </w:tr>
            <w:tr w14:paraId="5ED72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pct"/>
                  <w:vAlign w:val="center"/>
                </w:tcPr>
                <w:p w14:paraId="23E50345">
                  <w:pPr>
                    <w:snapToGrid w:val="0"/>
                    <w:spacing w:line="240" w:lineRule="auto"/>
                    <w:ind w:firstLine="0"/>
                    <w:jc w:val="center"/>
                    <w:rPr>
                      <w:rFonts w:eastAsia="宋体"/>
                      <w:color w:val="000000"/>
                      <w:sz w:val="21"/>
                      <w:szCs w:val="21"/>
                    </w:rPr>
                  </w:pPr>
                  <w:r>
                    <w:rPr>
                      <w:rFonts w:eastAsia="宋体"/>
                      <w:color w:val="000000"/>
                      <w:sz w:val="21"/>
                      <w:szCs w:val="21"/>
                    </w:rPr>
                    <w:t>土壤及地下水污染防治措施</w:t>
                  </w:r>
                </w:p>
              </w:tc>
              <w:tc>
                <w:tcPr>
                  <w:tcW w:w="4485" w:type="pct"/>
                  <w:gridSpan w:val="4"/>
                  <w:vAlign w:val="center"/>
                </w:tcPr>
                <w:p w14:paraId="0843DD1F">
                  <w:pPr>
                    <w:adjustRightInd w:val="0"/>
                    <w:snapToGrid w:val="0"/>
                    <w:spacing w:line="240" w:lineRule="auto"/>
                    <w:ind w:firstLine="420" w:firstLineChars="200"/>
                    <w:rPr>
                      <w:rFonts w:eastAsia="宋体"/>
                      <w:sz w:val="21"/>
                      <w:szCs w:val="21"/>
                    </w:rPr>
                  </w:pPr>
                  <w:r>
                    <w:rPr>
                      <w:rFonts w:hint="eastAsia" w:eastAsia="宋体"/>
                      <w:sz w:val="21"/>
                      <w:szCs w:val="21"/>
                    </w:rPr>
                    <w:t>① 从设计、管理各种工艺设备和物料运输管线上，防止和减少污染物的跑冒滴漏；合理布局，减少污染物泄漏途径。</w:t>
                  </w:r>
                </w:p>
                <w:p w14:paraId="2E869D8B">
                  <w:pPr>
                    <w:adjustRightInd w:val="0"/>
                    <w:snapToGrid w:val="0"/>
                    <w:spacing w:line="240" w:lineRule="auto"/>
                    <w:ind w:firstLine="420" w:firstLineChars="200"/>
                    <w:rPr>
                      <w:rFonts w:eastAsia="宋体"/>
                      <w:sz w:val="21"/>
                      <w:szCs w:val="21"/>
                    </w:rPr>
                  </w:pPr>
                  <w:r>
                    <w:rPr>
                      <w:rFonts w:hint="eastAsia" w:eastAsia="宋体"/>
                      <w:sz w:val="21"/>
                      <w:szCs w:val="21"/>
                    </w:rPr>
                    <w:t>② 厂内不同区域实施分区防治。</w:t>
                  </w:r>
                </w:p>
                <w:p w14:paraId="23BB2DC2">
                  <w:pPr>
                    <w:adjustRightInd w:val="0"/>
                    <w:snapToGrid w:val="0"/>
                    <w:spacing w:line="240" w:lineRule="auto"/>
                    <w:ind w:firstLine="420" w:firstLineChars="200"/>
                    <w:rPr>
                      <w:rFonts w:eastAsia="宋体"/>
                      <w:color w:val="000000"/>
                      <w:sz w:val="21"/>
                      <w:szCs w:val="21"/>
                    </w:rPr>
                  </w:pPr>
                  <w:r>
                    <w:rPr>
                      <w:rFonts w:hint="eastAsia" w:eastAsia="宋体"/>
                      <w:sz w:val="21"/>
                      <w:szCs w:val="21"/>
                    </w:rPr>
                    <w:t>③ 对全厂及各装置设施采取严格的防渗措施。</w:t>
                  </w:r>
                </w:p>
              </w:tc>
            </w:tr>
            <w:tr w14:paraId="4DE2B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pct"/>
                  <w:vAlign w:val="center"/>
                </w:tcPr>
                <w:p w14:paraId="000FEE31">
                  <w:pPr>
                    <w:snapToGrid w:val="0"/>
                    <w:spacing w:line="240" w:lineRule="auto"/>
                    <w:ind w:firstLine="0"/>
                    <w:jc w:val="center"/>
                    <w:rPr>
                      <w:rFonts w:eastAsia="宋体"/>
                      <w:color w:val="000000"/>
                      <w:sz w:val="21"/>
                      <w:szCs w:val="21"/>
                    </w:rPr>
                  </w:pPr>
                  <w:r>
                    <w:rPr>
                      <w:rFonts w:eastAsia="宋体"/>
                      <w:color w:val="000000"/>
                      <w:sz w:val="21"/>
                      <w:szCs w:val="21"/>
                    </w:rPr>
                    <w:t>生态保护措施</w:t>
                  </w:r>
                </w:p>
              </w:tc>
              <w:tc>
                <w:tcPr>
                  <w:tcW w:w="4485" w:type="pct"/>
                  <w:gridSpan w:val="4"/>
                  <w:vAlign w:val="center"/>
                </w:tcPr>
                <w:p w14:paraId="7E318C5D">
                  <w:pPr>
                    <w:pStyle w:val="97"/>
                    <w:snapToGrid w:val="0"/>
                    <w:spacing w:line="240" w:lineRule="auto"/>
                    <w:ind w:firstLineChars="0"/>
                    <w:jc w:val="center"/>
                    <w:rPr>
                      <w:rFonts w:eastAsia="宋体"/>
                      <w:sz w:val="21"/>
                      <w:szCs w:val="21"/>
                    </w:rPr>
                  </w:pPr>
                  <w:r>
                    <w:rPr>
                      <w:rFonts w:hint="eastAsia"/>
                    </w:rPr>
                    <w:t>/</w:t>
                  </w:r>
                </w:p>
              </w:tc>
            </w:tr>
            <w:tr w14:paraId="2B5B1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pct"/>
                  <w:vAlign w:val="center"/>
                </w:tcPr>
                <w:p w14:paraId="0ED2BE3A">
                  <w:pPr>
                    <w:snapToGrid w:val="0"/>
                    <w:spacing w:line="240" w:lineRule="auto"/>
                    <w:ind w:firstLine="0"/>
                    <w:jc w:val="center"/>
                    <w:rPr>
                      <w:rFonts w:eastAsia="宋体"/>
                      <w:color w:val="000000"/>
                      <w:sz w:val="21"/>
                      <w:szCs w:val="21"/>
                    </w:rPr>
                  </w:pPr>
                  <w:r>
                    <w:rPr>
                      <w:rFonts w:eastAsia="宋体"/>
                      <w:color w:val="000000"/>
                      <w:sz w:val="21"/>
                      <w:szCs w:val="21"/>
                    </w:rPr>
                    <w:t>环境风险防范措施</w:t>
                  </w:r>
                </w:p>
              </w:tc>
              <w:tc>
                <w:tcPr>
                  <w:tcW w:w="4485" w:type="pct"/>
                  <w:gridSpan w:val="4"/>
                  <w:vAlign w:val="center"/>
                </w:tcPr>
                <w:p w14:paraId="6BF4EDC3">
                  <w:pPr>
                    <w:adjustRightInd w:val="0"/>
                    <w:snapToGrid w:val="0"/>
                    <w:spacing w:line="240" w:lineRule="auto"/>
                    <w:ind w:firstLine="420" w:firstLineChars="200"/>
                    <w:rPr>
                      <w:rFonts w:eastAsia="宋体"/>
                      <w:sz w:val="21"/>
                      <w:szCs w:val="21"/>
                    </w:rPr>
                  </w:pPr>
                  <w:r>
                    <w:rPr>
                      <w:rFonts w:hint="eastAsia" w:eastAsia="宋体"/>
                      <w:sz w:val="21"/>
                      <w:szCs w:val="21"/>
                    </w:rPr>
                    <w:t>① 企业应加强设备管理，确保设备完好，并制定严格的操作、管理制度，工作人员应培训上岗，定期对池体进行检查，杜绝“跑、冒、滴、漏”的发生。</w:t>
                  </w:r>
                </w:p>
                <w:p w14:paraId="1DBB0929">
                  <w:pPr>
                    <w:adjustRightInd w:val="0"/>
                    <w:snapToGrid w:val="0"/>
                    <w:spacing w:line="240" w:lineRule="auto"/>
                    <w:ind w:firstLine="420" w:firstLineChars="200"/>
                    <w:rPr>
                      <w:bCs/>
                      <w:sz w:val="21"/>
                      <w:szCs w:val="21"/>
                    </w:rPr>
                  </w:pPr>
                  <w:r>
                    <w:rPr>
                      <w:rFonts w:hint="eastAsia" w:eastAsia="宋体"/>
                      <w:sz w:val="21"/>
                      <w:szCs w:val="21"/>
                    </w:rPr>
                    <w:t>② 危险暂存间等四周设置围堰，地面采取防渗、设置围堰等风险防范措施；加强生产废水处理设施管理及维护，避免事故排放；厂区内严禁烟火，严格动火审批制度；配备相应的堵漏材料（沙袋、吸油毡等）。</w:t>
                  </w:r>
                </w:p>
              </w:tc>
            </w:tr>
            <w:tr w14:paraId="278EF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pct"/>
                  <w:vAlign w:val="center"/>
                </w:tcPr>
                <w:p w14:paraId="612F3AEF">
                  <w:pPr>
                    <w:snapToGrid w:val="0"/>
                    <w:spacing w:line="240" w:lineRule="auto"/>
                    <w:ind w:firstLine="0"/>
                    <w:jc w:val="center"/>
                    <w:rPr>
                      <w:rFonts w:eastAsia="宋体"/>
                      <w:color w:val="000000"/>
                      <w:sz w:val="21"/>
                      <w:szCs w:val="21"/>
                    </w:rPr>
                  </w:pPr>
                  <w:r>
                    <w:rPr>
                      <w:rFonts w:eastAsia="宋体"/>
                      <w:color w:val="000000"/>
                      <w:sz w:val="21"/>
                      <w:szCs w:val="21"/>
                    </w:rPr>
                    <w:t>其他环境管理要求</w:t>
                  </w:r>
                </w:p>
              </w:tc>
              <w:tc>
                <w:tcPr>
                  <w:tcW w:w="4485" w:type="pct"/>
                  <w:gridSpan w:val="4"/>
                  <w:vAlign w:val="center"/>
                </w:tcPr>
                <w:p w14:paraId="080D362D">
                  <w:pPr>
                    <w:pStyle w:val="140"/>
                    <w:snapToGrid w:val="0"/>
                    <w:spacing w:line="240" w:lineRule="auto"/>
                    <w:ind w:firstLine="420"/>
                    <w:rPr>
                      <w:bCs w:val="0"/>
                      <w:sz w:val="21"/>
                      <w:szCs w:val="21"/>
                    </w:rPr>
                  </w:pPr>
                  <w:r>
                    <w:rPr>
                      <w:rFonts w:hint="eastAsia"/>
                      <w:bCs w:val="0"/>
                      <w:sz w:val="21"/>
                      <w:szCs w:val="21"/>
                    </w:rPr>
                    <w:t>① 要求建设单位按照《关于开展排放口规范化整治工作的通知》（环发〔1999〕24 号）和《排污口规范化整治技术要求（试行）》（环监〔1996〕470号）等文件要求，进行新增排污口规范化设置工作。</w:t>
                  </w:r>
                </w:p>
                <w:p w14:paraId="720D96F1">
                  <w:pPr>
                    <w:pStyle w:val="140"/>
                    <w:snapToGrid w:val="0"/>
                    <w:spacing w:line="240" w:lineRule="auto"/>
                    <w:ind w:firstLine="420"/>
                    <w:rPr>
                      <w:bCs w:val="0"/>
                      <w:sz w:val="21"/>
                      <w:szCs w:val="21"/>
                    </w:rPr>
                  </w:pPr>
                  <w:r>
                    <w:rPr>
                      <w:rFonts w:hint="eastAsia"/>
                      <w:bCs w:val="0"/>
                      <w:sz w:val="21"/>
                      <w:szCs w:val="21"/>
                    </w:rPr>
                    <w:t>② 根据《固定污染源排污许可分类管理名录》（2019年版），本项目塑料制品产量为600吨/a（小于1万吨/a），属于登记管理，在项目产生实际污染物排放之前，应当在全国排污许可证管理信息平台填报排污登记表，登记基本信息、污染物排放去向、执行的污染物排放标准以及采取的污染防治措施等信息。</w:t>
                  </w:r>
                </w:p>
                <w:p w14:paraId="6B802D40">
                  <w:pPr>
                    <w:pStyle w:val="140"/>
                    <w:snapToGrid w:val="0"/>
                    <w:spacing w:line="240" w:lineRule="auto"/>
                    <w:ind w:firstLine="420"/>
                    <w:rPr>
                      <w:bCs w:val="0"/>
                      <w:sz w:val="21"/>
                      <w:szCs w:val="21"/>
                    </w:rPr>
                  </w:pPr>
                  <w:r>
                    <w:rPr>
                      <w:rFonts w:hint="eastAsia"/>
                      <w:bCs w:val="0"/>
                      <w:sz w:val="21"/>
                      <w:szCs w:val="21"/>
                    </w:rPr>
                    <w:t>③ 项目竣工后，建设单位应当依照国家有关法律法规、建设项目竣工环境保护验收技术规范、建设项目环境影响报告表和审批决定等要求，如实查验、监测、记载建设项目环境保护设施的建设和调试情况，同时还应如实记载其他环境保护对策措施“三同时”落实情况，及时开展自主竣工环境保护验收。</w:t>
                  </w:r>
                </w:p>
                <w:p w14:paraId="2F54E092">
                  <w:pPr>
                    <w:pStyle w:val="140"/>
                    <w:snapToGrid w:val="0"/>
                    <w:spacing w:line="240" w:lineRule="auto"/>
                    <w:ind w:firstLine="420"/>
                    <w:rPr>
                      <w:bCs w:val="0"/>
                      <w:sz w:val="21"/>
                      <w:szCs w:val="21"/>
                    </w:rPr>
                  </w:pPr>
                  <w:r>
                    <w:rPr>
                      <w:rFonts w:hint="eastAsia"/>
                      <w:bCs w:val="0"/>
                      <w:sz w:val="21"/>
                      <w:szCs w:val="21"/>
                    </w:rPr>
                    <w:t>④ 建立日常环境管理制度和环境管理工作计划。加强环保设施运行管理维护，建立环保设施运行台账，确保环保设施正常运行及污染物稳定达标排放。</w:t>
                  </w:r>
                </w:p>
                <w:p w14:paraId="6BF4C0A2">
                  <w:pPr>
                    <w:pStyle w:val="140"/>
                    <w:snapToGrid w:val="0"/>
                    <w:spacing w:line="240" w:lineRule="auto"/>
                    <w:ind w:firstLine="420"/>
                    <w:rPr>
                      <w:bCs w:val="0"/>
                      <w:sz w:val="21"/>
                      <w:szCs w:val="21"/>
                    </w:rPr>
                  </w:pPr>
                  <w:r>
                    <w:rPr>
                      <w:rFonts w:hint="eastAsia"/>
                      <w:bCs w:val="0"/>
                      <w:sz w:val="21"/>
                      <w:szCs w:val="21"/>
                    </w:rPr>
                    <w:t>⑤ 如产品方案、工艺、设备、原辅材料消耗等生产情况发生重大变动，应及时向有关部门及时申报，并应重新进行环境影响评价。</w:t>
                  </w:r>
                </w:p>
              </w:tc>
            </w:tr>
          </w:tbl>
          <w:p w14:paraId="365D6E2F">
            <w:pPr>
              <w:pStyle w:val="3"/>
              <w:autoSpaceDE/>
              <w:autoSpaceDN/>
              <w:adjustRightInd w:val="0"/>
              <w:snapToGrid w:val="0"/>
              <w:spacing w:before="190" w:beforeLines="50"/>
              <w:outlineLvl w:val="1"/>
            </w:pPr>
            <w:bookmarkStart w:id="29" w:name="_Toc203676902"/>
            <w:r>
              <w:rPr>
                <w:rFonts w:hint="eastAsia"/>
              </w:rPr>
              <w:t>4.2福州市马尾生态环境局对项目环评报告表批复</w:t>
            </w:r>
            <w:bookmarkEnd w:id="29"/>
          </w:p>
          <w:p w14:paraId="3958CE40">
            <w:pPr>
              <w:autoSpaceDE/>
              <w:autoSpaceDN/>
              <w:adjustRightInd w:val="0"/>
              <w:snapToGrid w:val="0"/>
              <w:ind w:firstLine="480" w:firstLineChars="200"/>
              <w:rPr>
                <w:rFonts w:eastAsia="宋体"/>
                <w:sz w:val="24"/>
                <w:szCs w:val="24"/>
              </w:rPr>
            </w:pPr>
            <w:r>
              <w:rPr>
                <w:rFonts w:hint="eastAsia" w:eastAsia="宋体"/>
                <w:sz w:val="24"/>
                <w:szCs w:val="24"/>
              </w:rPr>
              <w:t>福州大同实业有限公司报送的《福州大同实业有限公司新能源电池配件制造项目环境影响报告表》（以下简称《报告表》）收悉。根据《中华人民共和国环境影响评价法》第二十二条等规定，经审查，现批复如下：</w:t>
            </w:r>
          </w:p>
          <w:p w14:paraId="3D6B731A">
            <w:pPr>
              <w:autoSpaceDE/>
              <w:autoSpaceDN/>
              <w:adjustRightInd w:val="0"/>
              <w:snapToGrid w:val="0"/>
              <w:ind w:firstLine="480" w:firstLineChars="200"/>
              <w:rPr>
                <w:rFonts w:eastAsia="宋体"/>
                <w:sz w:val="24"/>
                <w:szCs w:val="24"/>
              </w:rPr>
            </w:pPr>
            <w:r>
              <w:rPr>
                <w:rFonts w:hint="eastAsia" w:eastAsia="宋体"/>
                <w:sz w:val="24"/>
                <w:szCs w:val="24"/>
              </w:rPr>
              <w:t>一、拟建项目位于福州市马尾区亭江镇亭江路66号万洋众创城B地块B08号楼。建设内容及规模：建设新能源电池配件生产线。将现有位于马尾区马江路18号快安大道M9511工业园1号楼生产线搬迁至万洋众创城B08号楼，同时新建新能源电池铭牌印刷线。迁建、扩建后全厂总规模为年产背部双面胶19吨、保护膜 30吨、保护板 25 吨、头部胶带25 吨、泡棉衬垫2吨、吸塑托盘600吨、五金连接片 100吨。根据《报告表》评价结论，你公司在严格落实《报告表》提出的污染防治措施前提下，从环境保护角度分析项目建设可行，原则同意该项目按《报告表》所列地点、性质、规模进行建设。</w:t>
            </w:r>
          </w:p>
          <w:p w14:paraId="242D7B1D">
            <w:pPr>
              <w:autoSpaceDE/>
              <w:autoSpaceDN/>
              <w:adjustRightInd w:val="0"/>
              <w:snapToGrid w:val="0"/>
              <w:ind w:firstLine="480" w:firstLineChars="200"/>
              <w:rPr>
                <w:rFonts w:eastAsia="宋体"/>
                <w:sz w:val="24"/>
                <w:szCs w:val="24"/>
              </w:rPr>
            </w:pPr>
            <w:r>
              <w:rPr>
                <w:rFonts w:hint="eastAsia" w:eastAsia="宋体"/>
                <w:sz w:val="24"/>
                <w:szCs w:val="24"/>
              </w:rPr>
              <w:t>二、项目在实施过程中应落实《报告表》提出的各项污染防治措施，确保各项污染物达标排放，并重点做好以下工作：</w:t>
            </w:r>
          </w:p>
          <w:p w14:paraId="0367692C">
            <w:pPr>
              <w:autoSpaceDE w:val="0"/>
              <w:autoSpaceDN w:val="0"/>
              <w:adjustRightInd w:val="0"/>
              <w:snapToGrid w:val="0"/>
              <w:ind w:firstLine="480" w:firstLineChars="200"/>
              <w:rPr>
                <w:rFonts w:eastAsia="宋体"/>
                <w:sz w:val="24"/>
                <w:szCs w:val="24"/>
              </w:rPr>
            </w:pPr>
            <w:r>
              <w:rPr>
                <w:rFonts w:hint="eastAsia" w:eastAsia="宋体"/>
                <w:sz w:val="24"/>
                <w:szCs w:val="24"/>
              </w:rPr>
              <w:t>1、应配套建设相应规模的废水处理设施，生产废水应经沉淀净化处理，生活污水依托园区排污系统处理，处理达标后的生产废水、生活污水统一由一个排污口接入市政污水管网，纳入长安污水处理厂集中处理。</w:t>
            </w:r>
          </w:p>
          <w:p w14:paraId="313A6812">
            <w:pPr>
              <w:autoSpaceDE w:val="0"/>
              <w:autoSpaceDN w:val="0"/>
              <w:adjustRightInd w:val="0"/>
              <w:snapToGrid w:val="0"/>
              <w:ind w:firstLine="480" w:firstLineChars="200"/>
              <w:rPr>
                <w:rFonts w:eastAsia="宋体"/>
                <w:sz w:val="24"/>
                <w:szCs w:val="24"/>
              </w:rPr>
            </w:pPr>
            <w:r>
              <w:rPr>
                <w:rFonts w:hint="eastAsia" w:eastAsia="宋体"/>
                <w:sz w:val="24"/>
                <w:szCs w:val="24"/>
              </w:rPr>
              <w:t>2、吸塑加热工序产生的废气应经收集净化处理达标后由1根25米排气筒排放。除尘工序产生的废气应经有效收集处理达标后排放。</w:t>
            </w:r>
          </w:p>
          <w:p w14:paraId="28B73F06">
            <w:pPr>
              <w:autoSpaceDE w:val="0"/>
              <w:autoSpaceDN w:val="0"/>
              <w:adjustRightInd w:val="0"/>
              <w:snapToGrid w:val="0"/>
              <w:ind w:firstLine="480" w:firstLineChars="200"/>
              <w:rPr>
                <w:rFonts w:eastAsia="宋体"/>
                <w:sz w:val="24"/>
                <w:szCs w:val="24"/>
              </w:rPr>
            </w:pPr>
            <w:r>
              <w:rPr>
                <w:rFonts w:hint="eastAsia" w:eastAsia="宋体"/>
                <w:sz w:val="24"/>
                <w:szCs w:val="24"/>
              </w:rPr>
              <w:t>3、应选用低噪声生产设备，合理布局，空压机应设置专用隔声间，并对设备采取隔声、减振等综合降噪措施，确保厂界噪声达标排放。</w:t>
            </w:r>
          </w:p>
          <w:p w14:paraId="51CBC116">
            <w:pPr>
              <w:autoSpaceDE/>
              <w:autoSpaceDN/>
              <w:adjustRightInd w:val="0"/>
              <w:snapToGrid w:val="0"/>
              <w:ind w:firstLine="480" w:firstLineChars="200"/>
              <w:rPr>
                <w:rFonts w:eastAsia="宋体"/>
                <w:sz w:val="24"/>
                <w:szCs w:val="24"/>
              </w:rPr>
            </w:pPr>
            <w:r>
              <w:rPr>
                <w:rFonts w:hint="eastAsia" w:eastAsia="宋体"/>
                <w:sz w:val="24"/>
                <w:szCs w:val="24"/>
              </w:rPr>
              <w:t>4、按规范设置一般工业固体废物分类暂存场所，产生的固体废物应分类管理，综合利用。废活性炭等危险废物，应委托有资质的处置单位规范处置。同时规范设置专用贮存间分别收集存放，建立危险废物管理台账，并严格按规定做好危险废物收集和转移工作。生活垃圾经分类收集后可委托环卫部门统一清运，做到日产日清。</w:t>
            </w:r>
          </w:p>
          <w:p w14:paraId="662CCB2A">
            <w:pPr>
              <w:autoSpaceDE/>
              <w:autoSpaceDN/>
              <w:adjustRightInd w:val="0"/>
              <w:snapToGrid w:val="0"/>
              <w:ind w:firstLine="480" w:firstLineChars="200"/>
              <w:rPr>
                <w:rFonts w:eastAsia="宋体"/>
                <w:sz w:val="24"/>
                <w:szCs w:val="24"/>
              </w:rPr>
            </w:pPr>
            <w:r>
              <w:rPr>
                <w:rFonts w:hint="eastAsia" w:eastAsia="宋体"/>
                <w:sz w:val="24"/>
                <w:szCs w:val="24"/>
              </w:rPr>
              <w:t>三、污染物排放标准及主要污染物允许排放总量:</w:t>
            </w:r>
          </w:p>
          <w:p w14:paraId="5F7AFCD2">
            <w:pPr>
              <w:autoSpaceDE/>
              <w:autoSpaceDN/>
              <w:adjustRightInd w:val="0"/>
              <w:snapToGrid w:val="0"/>
              <w:ind w:firstLine="480" w:firstLineChars="200"/>
              <w:rPr>
                <w:rFonts w:eastAsia="宋体"/>
                <w:sz w:val="24"/>
                <w:szCs w:val="24"/>
              </w:rPr>
            </w:pPr>
            <w:r>
              <w:rPr>
                <w:rFonts w:hint="eastAsia" w:eastAsia="宋体"/>
                <w:sz w:val="24"/>
                <w:szCs w:val="24"/>
              </w:rPr>
              <w:t>1、污水排放执行《污水综合排放标准》(GB8978-1996)表4中三级标准，氨氮参照执行《污水排入城镇下水道水质标准》(GB/T31962-2015)表1中B级限值要求。</w:t>
            </w:r>
          </w:p>
          <w:p w14:paraId="0C41FA14">
            <w:pPr>
              <w:autoSpaceDE/>
              <w:autoSpaceDN/>
              <w:adjustRightInd w:val="0"/>
              <w:snapToGrid w:val="0"/>
              <w:ind w:firstLine="480" w:firstLineChars="200"/>
              <w:rPr>
                <w:rFonts w:eastAsia="宋体"/>
                <w:sz w:val="24"/>
                <w:szCs w:val="24"/>
              </w:rPr>
            </w:pPr>
            <w:r>
              <w:rPr>
                <w:rFonts w:hint="eastAsia" w:eastAsia="宋体"/>
                <w:sz w:val="24"/>
                <w:szCs w:val="24"/>
              </w:rPr>
              <w:t>2、非甲烷总烃废气有组织排放执行《合成树脂工业污染物排放标准》(GB31572-2015(含2024年修改单))表4中排放限值，无组织排放执行表9中企业边界浓度限值。</w:t>
            </w:r>
          </w:p>
          <w:p w14:paraId="663A8994">
            <w:pPr>
              <w:autoSpaceDE/>
              <w:autoSpaceDN/>
              <w:adjustRightInd w:val="0"/>
              <w:snapToGrid w:val="0"/>
              <w:ind w:firstLine="480" w:firstLineChars="200"/>
              <w:rPr>
                <w:rFonts w:eastAsia="宋体"/>
                <w:sz w:val="24"/>
                <w:szCs w:val="24"/>
              </w:rPr>
            </w:pPr>
            <w:r>
              <w:rPr>
                <w:rFonts w:hint="eastAsia" w:eastAsia="宋体"/>
                <w:sz w:val="24"/>
                <w:szCs w:val="24"/>
              </w:rPr>
              <w:t>企业厂区内V</w:t>
            </w:r>
            <w:r>
              <w:rPr>
                <w:rFonts w:eastAsia="宋体"/>
                <w:sz w:val="24"/>
                <w:szCs w:val="24"/>
              </w:rPr>
              <w:t>O</w:t>
            </w:r>
            <w:r>
              <w:rPr>
                <w:rFonts w:hint="eastAsia" w:eastAsia="宋体"/>
                <w:sz w:val="24"/>
                <w:szCs w:val="24"/>
              </w:rPr>
              <w:t>Cs无组织排放监控点浓度执行《挥发性有机物无组织排放控制标准》(GB37822-2019)附录A中表A.1无组织排放限值。</w:t>
            </w:r>
          </w:p>
          <w:p w14:paraId="1FFC4B7D">
            <w:pPr>
              <w:autoSpaceDE/>
              <w:autoSpaceDN/>
              <w:adjustRightInd w:val="0"/>
              <w:snapToGrid w:val="0"/>
              <w:ind w:firstLine="480" w:firstLineChars="200"/>
              <w:rPr>
                <w:rFonts w:eastAsia="宋体"/>
                <w:sz w:val="24"/>
                <w:szCs w:val="24"/>
              </w:rPr>
            </w:pPr>
            <w:r>
              <w:rPr>
                <w:rFonts w:hint="eastAsia" w:eastAsia="宋体"/>
                <w:sz w:val="24"/>
                <w:szCs w:val="24"/>
              </w:rPr>
              <w:t>厂界颗粒物废气无组织排放执行《大气污染物综合排放标准》(GB16297-1996)表2中无组织排放监控浓度限值。</w:t>
            </w:r>
          </w:p>
          <w:p w14:paraId="2CE8CAA9">
            <w:pPr>
              <w:autoSpaceDE/>
              <w:autoSpaceDN/>
              <w:adjustRightInd w:val="0"/>
              <w:snapToGrid w:val="0"/>
              <w:ind w:firstLine="480" w:firstLineChars="200"/>
              <w:rPr>
                <w:rFonts w:eastAsia="宋体"/>
                <w:sz w:val="24"/>
                <w:szCs w:val="24"/>
              </w:rPr>
            </w:pPr>
            <w:r>
              <w:rPr>
                <w:rFonts w:hint="eastAsia" w:eastAsia="宋体"/>
                <w:sz w:val="24"/>
                <w:szCs w:val="24"/>
              </w:rPr>
              <w:t>3、厂界噪声排放执行《工业企业厂界环境噪声排放标准》(GB12348-2008)表1中3类标准。</w:t>
            </w:r>
          </w:p>
          <w:p w14:paraId="79B37D79">
            <w:pPr>
              <w:autoSpaceDE/>
              <w:autoSpaceDN/>
              <w:adjustRightInd w:val="0"/>
              <w:snapToGrid w:val="0"/>
              <w:ind w:firstLine="480" w:firstLineChars="200"/>
              <w:rPr>
                <w:rFonts w:eastAsia="宋体"/>
                <w:sz w:val="24"/>
                <w:szCs w:val="24"/>
              </w:rPr>
            </w:pPr>
            <w:r>
              <w:rPr>
                <w:rFonts w:hint="eastAsia" w:eastAsia="宋体"/>
                <w:sz w:val="24"/>
                <w:szCs w:val="24"/>
              </w:rPr>
              <w:t>4、一般固体废物贮存执行《一般工业固体废物贮存和填埋污染控制标准》(GB18599-2020)要求;危险废物贮存执行《危险废物贮存污染控制标准》(GB18597-2023)规定。</w:t>
            </w:r>
          </w:p>
          <w:p w14:paraId="75E1811E">
            <w:pPr>
              <w:autoSpaceDE/>
              <w:autoSpaceDN/>
              <w:adjustRightInd w:val="0"/>
              <w:snapToGrid w:val="0"/>
              <w:ind w:firstLine="480" w:firstLineChars="200"/>
              <w:rPr>
                <w:rFonts w:eastAsia="宋体"/>
                <w:sz w:val="24"/>
                <w:szCs w:val="24"/>
              </w:rPr>
            </w:pPr>
            <w:r>
              <w:rPr>
                <w:rFonts w:hint="eastAsia" w:eastAsia="宋体"/>
                <w:sz w:val="24"/>
                <w:szCs w:val="24"/>
              </w:rPr>
              <w:t>5、主要污染物允许排放总量：</w:t>
            </w:r>
          </w:p>
          <w:p w14:paraId="32957FDD">
            <w:pPr>
              <w:autoSpaceDE/>
              <w:autoSpaceDN/>
              <w:adjustRightInd w:val="0"/>
              <w:snapToGrid w:val="0"/>
              <w:ind w:firstLine="480" w:firstLineChars="200"/>
              <w:rPr>
                <w:rFonts w:eastAsia="宋体"/>
                <w:sz w:val="24"/>
                <w:szCs w:val="24"/>
              </w:rPr>
            </w:pPr>
            <w:r>
              <w:rPr>
                <w:rFonts w:hint="eastAsia" w:eastAsia="宋体"/>
                <w:sz w:val="24"/>
                <w:szCs w:val="24"/>
              </w:rPr>
              <w:t>项目新增化学需氧量、氨氮排放总量分别不超过0.0096吨/年、0.001吨/年。项目VOCs排放量0.042吨/年，未超出原批复排放量0.06916吨/年。在项目投产前，应按照相关规定取得所需的总量指标。今后生态环境行政主管部门将根据国家政策和实际情况对污染物排放总量进行调整核定，你公司应按照执行。</w:t>
            </w:r>
          </w:p>
          <w:p w14:paraId="672346F8">
            <w:pPr>
              <w:autoSpaceDE/>
              <w:autoSpaceDN/>
              <w:adjustRightInd w:val="0"/>
              <w:snapToGrid w:val="0"/>
              <w:ind w:firstLine="480" w:firstLineChars="200"/>
              <w:rPr>
                <w:rFonts w:eastAsia="宋体"/>
                <w:sz w:val="24"/>
                <w:szCs w:val="24"/>
              </w:rPr>
            </w:pPr>
            <w:r>
              <w:rPr>
                <w:rFonts w:hint="eastAsia" w:eastAsia="宋体"/>
                <w:sz w:val="24"/>
                <w:szCs w:val="24"/>
              </w:rPr>
              <w:t>四、项目应严格执行环保“三同时”制度。投产前，应按照《排污许可管理办法(试行)》、《固定污染源排污许可分类管理名录》(2019年版)、《排污许可管理条例》等相关规定依法完成排污许可管理。项目竣工后，应依法按规定程序开展项目竣工环境保护验收。</w:t>
            </w:r>
          </w:p>
          <w:p w14:paraId="7852468D">
            <w:pPr>
              <w:autoSpaceDE/>
              <w:autoSpaceDN/>
              <w:adjustRightInd w:val="0"/>
              <w:snapToGrid w:val="0"/>
              <w:ind w:firstLine="480" w:firstLineChars="200"/>
              <w:rPr>
                <w:rFonts w:eastAsia="宋体"/>
                <w:sz w:val="24"/>
                <w:szCs w:val="24"/>
              </w:rPr>
            </w:pPr>
            <w:r>
              <w:rPr>
                <w:rFonts w:hint="eastAsia" w:eastAsia="宋体"/>
                <w:sz w:val="24"/>
                <w:szCs w:val="24"/>
              </w:rPr>
              <w:t>五、我局委托福州市马尾生态环境保护综合执法大队开展该项目环保“三同时”监督检查、日常环保监督管理及负责督促福州大同实业有限公司依法开展新能源电池配件制造项目竣工环保验收工作。</w:t>
            </w:r>
          </w:p>
        </w:tc>
      </w:tr>
    </w:tbl>
    <w:p w14:paraId="74AADD35">
      <w:pPr>
        <w:widowControl/>
        <w:spacing w:line="240" w:lineRule="auto"/>
        <w:ind w:firstLine="0"/>
        <w:jc w:val="left"/>
        <w:rPr>
          <w:rFonts w:eastAsia="宋体"/>
          <w:b/>
          <w:kern w:val="44"/>
          <w:sz w:val="32"/>
        </w:rPr>
      </w:pPr>
      <w:r>
        <w:br w:type="page"/>
      </w:r>
    </w:p>
    <w:p w14:paraId="59F51D9C">
      <w:pPr>
        <w:pStyle w:val="2"/>
        <w:jc w:val="left"/>
      </w:pPr>
      <w:bookmarkStart w:id="30" w:name="_Toc203676903"/>
      <w:r>
        <w:rPr>
          <w:rFonts w:hint="eastAsia"/>
        </w:rPr>
        <w:t>5验收监测质量保证及质量控制</w:t>
      </w:r>
      <w:bookmarkEnd w:id="30"/>
    </w:p>
    <w:tbl>
      <w:tblPr>
        <w:tblStyle w:val="33"/>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1"/>
      </w:tblGrid>
      <w:tr w14:paraId="599B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33" w:hRule="atLeast"/>
        </w:trPr>
        <w:tc>
          <w:tcPr>
            <w:tcW w:w="8522" w:type="dxa"/>
          </w:tcPr>
          <w:p w14:paraId="2B7DBE1E">
            <w:pPr>
              <w:pStyle w:val="3"/>
              <w:autoSpaceDE/>
              <w:autoSpaceDN/>
              <w:adjustRightInd w:val="0"/>
              <w:snapToGrid w:val="0"/>
              <w:spacing w:before="190" w:beforeLines="50"/>
              <w:outlineLvl w:val="1"/>
              <w:rPr>
                <w:kern w:val="28"/>
              </w:rPr>
            </w:pPr>
            <w:bookmarkStart w:id="31" w:name="_Toc203676904"/>
            <w:r>
              <w:rPr>
                <w:rFonts w:hint="eastAsia"/>
                <w:kern w:val="28"/>
              </w:rPr>
              <w:t>5.1监测分析方法</w:t>
            </w:r>
            <w:bookmarkEnd w:id="31"/>
          </w:p>
          <w:p w14:paraId="11F35394">
            <w:pPr>
              <w:autoSpaceDE/>
              <w:autoSpaceDN/>
              <w:adjustRightInd w:val="0"/>
              <w:snapToGrid w:val="0"/>
              <w:rPr>
                <w:rFonts w:eastAsia="宋体"/>
                <w:sz w:val="24"/>
                <w:szCs w:val="24"/>
              </w:rPr>
            </w:pPr>
            <w:r>
              <w:rPr>
                <w:rFonts w:hint="eastAsia" w:eastAsia="宋体"/>
                <w:sz w:val="24"/>
                <w:szCs w:val="24"/>
              </w:rPr>
              <w:t>监测分析方法及监测仪器详见表5.1-1、5.1-2。</w:t>
            </w:r>
          </w:p>
          <w:p w14:paraId="3ED9FD9A">
            <w:pPr>
              <w:autoSpaceDE/>
              <w:autoSpaceDN/>
              <w:adjustRightInd w:val="0"/>
              <w:snapToGrid w:val="0"/>
              <w:ind w:firstLine="0"/>
              <w:jc w:val="center"/>
              <w:rPr>
                <w:rFonts w:hAnsi="宋体" w:eastAsia="宋体"/>
                <w:b/>
                <w:snapToGrid w:val="0"/>
                <w:kern w:val="18"/>
                <w:sz w:val="24"/>
                <w:szCs w:val="24"/>
              </w:rPr>
            </w:pPr>
            <w:r>
              <w:rPr>
                <w:rFonts w:hAnsi="宋体" w:eastAsia="宋体"/>
                <w:b/>
                <w:snapToGrid w:val="0"/>
                <w:kern w:val="18"/>
                <w:sz w:val="24"/>
                <w:szCs w:val="24"/>
              </w:rPr>
              <w:t>表</w:t>
            </w:r>
            <w:r>
              <w:rPr>
                <w:rFonts w:hint="eastAsia" w:hAnsi="宋体" w:eastAsia="宋体"/>
                <w:b/>
                <w:snapToGrid w:val="0"/>
                <w:kern w:val="18"/>
                <w:sz w:val="24"/>
                <w:szCs w:val="24"/>
              </w:rPr>
              <w:t>5.1-1  监测分析方法一览表</w:t>
            </w:r>
          </w:p>
          <w:tbl>
            <w:tblPr>
              <w:tblStyle w:val="32"/>
              <w:tblW w:w="83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76"/>
              <w:gridCol w:w="4249"/>
              <w:gridCol w:w="1011"/>
              <w:gridCol w:w="919"/>
            </w:tblGrid>
            <w:tr w14:paraId="6083A0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tcBorders>
                    <w:top w:val="single" w:color="auto" w:sz="12" w:space="0"/>
                    <w:bottom w:val="single" w:color="auto" w:sz="8" w:space="0"/>
                  </w:tcBorders>
                  <w:vAlign w:val="center"/>
                </w:tcPr>
                <w:p w14:paraId="4BE2D68F">
                  <w:pPr>
                    <w:adjustRightInd w:val="0"/>
                    <w:snapToGrid w:val="0"/>
                    <w:spacing w:line="240" w:lineRule="auto"/>
                    <w:ind w:firstLine="0"/>
                    <w:jc w:val="center"/>
                    <w:rPr>
                      <w:rFonts w:eastAsiaTheme="minorEastAsia"/>
                      <w:sz w:val="21"/>
                      <w:szCs w:val="21"/>
                    </w:rPr>
                  </w:pPr>
                  <w:r>
                    <w:rPr>
                      <w:rFonts w:hAnsiTheme="minorEastAsia" w:eastAsiaTheme="minorEastAsia"/>
                      <w:sz w:val="21"/>
                      <w:szCs w:val="21"/>
                    </w:rPr>
                    <w:t>类别</w:t>
                  </w:r>
                </w:p>
              </w:tc>
              <w:tc>
                <w:tcPr>
                  <w:tcW w:w="1276" w:type="dxa"/>
                  <w:tcBorders>
                    <w:top w:val="single" w:color="auto" w:sz="12" w:space="0"/>
                    <w:bottom w:val="single" w:color="auto" w:sz="8" w:space="0"/>
                  </w:tcBorders>
                  <w:vAlign w:val="center"/>
                </w:tcPr>
                <w:p w14:paraId="584E0F14">
                  <w:pPr>
                    <w:adjustRightInd w:val="0"/>
                    <w:snapToGrid w:val="0"/>
                    <w:spacing w:line="240" w:lineRule="auto"/>
                    <w:ind w:firstLine="0"/>
                    <w:jc w:val="center"/>
                    <w:rPr>
                      <w:rFonts w:eastAsiaTheme="minorEastAsia"/>
                      <w:sz w:val="21"/>
                      <w:szCs w:val="21"/>
                    </w:rPr>
                  </w:pPr>
                  <w:r>
                    <w:rPr>
                      <w:rFonts w:hAnsiTheme="minorEastAsia" w:eastAsiaTheme="minorEastAsia"/>
                      <w:sz w:val="21"/>
                      <w:szCs w:val="21"/>
                    </w:rPr>
                    <w:t>项目名称</w:t>
                  </w:r>
                </w:p>
              </w:tc>
              <w:tc>
                <w:tcPr>
                  <w:tcW w:w="4249" w:type="dxa"/>
                  <w:tcBorders>
                    <w:top w:val="single" w:color="auto" w:sz="12" w:space="0"/>
                    <w:bottom w:val="single" w:color="auto" w:sz="8" w:space="0"/>
                  </w:tcBorders>
                  <w:vAlign w:val="center"/>
                </w:tcPr>
                <w:p w14:paraId="45A55805">
                  <w:pPr>
                    <w:adjustRightInd w:val="0"/>
                    <w:snapToGrid w:val="0"/>
                    <w:spacing w:line="240" w:lineRule="auto"/>
                    <w:ind w:firstLine="0"/>
                    <w:jc w:val="center"/>
                    <w:rPr>
                      <w:rFonts w:eastAsiaTheme="minorEastAsia"/>
                      <w:sz w:val="21"/>
                      <w:szCs w:val="21"/>
                    </w:rPr>
                  </w:pPr>
                  <w:r>
                    <w:rPr>
                      <w:rFonts w:hAnsiTheme="minorEastAsia" w:eastAsiaTheme="minorEastAsia"/>
                      <w:sz w:val="21"/>
                      <w:szCs w:val="21"/>
                    </w:rPr>
                    <w:t>方法名称</w:t>
                  </w:r>
                </w:p>
              </w:tc>
              <w:tc>
                <w:tcPr>
                  <w:tcW w:w="1011" w:type="dxa"/>
                  <w:tcBorders>
                    <w:top w:val="single" w:color="auto" w:sz="12" w:space="0"/>
                    <w:bottom w:val="single" w:color="auto" w:sz="8" w:space="0"/>
                  </w:tcBorders>
                  <w:vAlign w:val="center"/>
                </w:tcPr>
                <w:p w14:paraId="732E84EA">
                  <w:pPr>
                    <w:adjustRightInd w:val="0"/>
                    <w:snapToGrid w:val="0"/>
                    <w:spacing w:line="240" w:lineRule="auto"/>
                    <w:ind w:firstLine="0"/>
                    <w:jc w:val="center"/>
                    <w:rPr>
                      <w:rFonts w:eastAsiaTheme="minorEastAsia"/>
                      <w:sz w:val="21"/>
                      <w:szCs w:val="21"/>
                    </w:rPr>
                  </w:pPr>
                  <w:r>
                    <w:rPr>
                      <w:rFonts w:hAnsiTheme="minorEastAsia" w:eastAsiaTheme="minorEastAsia"/>
                      <w:sz w:val="21"/>
                      <w:szCs w:val="21"/>
                    </w:rPr>
                    <w:t>检出限</w:t>
                  </w:r>
                </w:p>
              </w:tc>
              <w:tc>
                <w:tcPr>
                  <w:tcW w:w="919" w:type="dxa"/>
                  <w:tcBorders>
                    <w:top w:val="single" w:color="auto" w:sz="12" w:space="0"/>
                    <w:bottom w:val="single" w:color="auto" w:sz="8" w:space="0"/>
                  </w:tcBorders>
                  <w:vAlign w:val="center"/>
                </w:tcPr>
                <w:p w14:paraId="5AAE01B0">
                  <w:pPr>
                    <w:adjustRightInd w:val="0"/>
                    <w:snapToGrid w:val="0"/>
                    <w:spacing w:line="240" w:lineRule="auto"/>
                    <w:ind w:firstLine="0"/>
                    <w:jc w:val="center"/>
                    <w:rPr>
                      <w:rFonts w:eastAsiaTheme="minorEastAsia"/>
                      <w:sz w:val="21"/>
                      <w:szCs w:val="21"/>
                    </w:rPr>
                  </w:pPr>
                  <w:r>
                    <w:rPr>
                      <w:rFonts w:hAnsiTheme="minorEastAsia" w:eastAsiaTheme="minorEastAsia"/>
                      <w:sz w:val="21"/>
                      <w:szCs w:val="21"/>
                    </w:rPr>
                    <w:t>单位</w:t>
                  </w:r>
                </w:p>
              </w:tc>
            </w:tr>
            <w:tr w14:paraId="2C320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Merge w:val="restart"/>
                  <w:tcBorders>
                    <w:top w:val="single" w:color="auto" w:sz="8" w:space="0"/>
                  </w:tcBorders>
                  <w:vAlign w:val="center"/>
                </w:tcPr>
                <w:p w14:paraId="1F62CC38">
                  <w:pPr>
                    <w:adjustRightInd w:val="0"/>
                    <w:snapToGrid w:val="0"/>
                    <w:spacing w:line="240" w:lineRule="auto"/>
                    <w:ind w:firstLine="0"/>
                    <w:jc w:val="center"/>
                    <w:rPr>
                      <w:rFonts w:eastAsiaTheme="minorEastAsia"/>
                      <w:sz w:val="21"/>
                      <w:szCs w:val="21"/>
                    </w:rPr>
                  </w:pPr>
                  <w:r>
                    <w:rPr>
                      <w:rFonts w:hint="eastAsia" w:eastAsiaTheme="minorEastAsia"/>
                      <w:sz w:val="21"/>
                      <w:szCs w:val="21"/>
                    </w:rPr>
                    <w:t>废水</w:t>
                  </w:r>
                </w:p>
              </w:tc>
              <w:tc>
                <w:tcPr>
                  <w:tcW w:w="1276" w:type="dxa"/>
                  <w:tcBorders>
                    <w:top w:val="single" w:color="auto" w:sz="8" w:space="0"/>
                  </w:tcBorders>
                  <w:vAlign w:val="center"/>
                </w:tcPr>
                <w:p w14:paraId="2C4153F7">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pH值</w:t>
                  </w:r>
                </w:p>
              </w:tc>
              <w:tc>
                <w:tcPr>
                  <w:tcW w:w="4249" w:type="dxa"/>
                  <w:tcBorders>
                    <w:top w:val="single" w:color="auto" w:sz="8" w:space="0"/>
                  </w:tcBorders>
                  <w:vAlign w:val="center"/>
                </w:tcPr>
                <w:p w14:paraId="613EF97A">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水质 pH 值的测定 电极法HJ 1147-2020</w:t>
                  </w:r>
                </w:p>
              </w:tc>
              <w:tc>
                <w:tcPr>
                  <w:tcW w:w="1011" w:type="dxa"/>
                  <w:tcBorders>
                    <w:top w:val="single" w:color="auto" w:sz="8" w:space="0"/>
                  </w:tcBorders>
                  <w:vAlign w:val="center"/>
                </w:tcPr>
                <w:p w14:paraId="47F5B9DA">
                  <w:pPr>
                    <w:widowControl/>
                    <w:adjustRightInd w:val="0"/>
                    <w:snapToGrid w:val="0"/>
                    <w:spacing w:line="240" w:lineRule="auto"/>
                    <w:ind w:firstLine="0"/>
                    <w:jc w:val="center"/>
                    <w:textAlignment w:val="center"/>
                    <w:rPr>
                      <w:rFonts w:hAnsiTheme="minorEastAsia" w:eastAsiaTheme="minorEastAsia"/>
                      <w:sz w:val="21"/>
                      <w:szCs w:val="21"/>
                    </w:rPr>
                  </w:pPr>
                  <w:r>
                    <w:rPr>
                      <w:rFonts w:eastAsia="仿宋"/>
                      <w:color w:val="000000"/>
                      <w:kern w:val="0"/>
                      <w:sz w:val="21"/>
                      <w:szCs w:val="21"/>
                      <w:lang w:bidi="ar"/>
                    </w:rPr>
                    <w:t>/</w:t>
                  </w:r>
                </w:p>
              </w:tc>
              <w:tc>
                <w:tcPr>
                  <w:tcW w:w="919" w:type="dxa"/>
                  <w:tcBorders>
                    <w:top w:val="single" w:color="auto" w:sz="8" w:space="0"/>
                  </w:tcBorders>
                  <w:vAlign w:val="center"/>
                </w:tcPr>
                <w:p w14:paraId="38E7B5B0">
                  <w:pPr>
                    <w:adjustRightInd w:val="0"/>
                    <w:snapToGrid w:val="0"/>
                    <w:spacing w:line="240" w:lineRule="auto"/>
                    <w:ind w:firstLine="0"/>
                    <w:jc w:val="center"/>
                    <w:rPr>
                      <w:rFonts w:hAnsiTheme="minorEastAsia" w:eastAsiaTheme="minorEastAsia"/>
                      <w:sz w:val="21"/>
                      <w:szCs w:val="21"/>
                    </w:rPr>
                  </w:pPr>
                </w:p>
              </w:tc>
            </w:tr>
            <w:tr w14:paraId="0F5CC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Merge w:val="continue"/>
                  <w:vAlign w:val="center"/>
                </w:tcPr>
                <w:p w14:paraId="6997535D">
                  <w:pPr>
                    <w:adjustRightInd w:val="0"/>
                    <w:snapToGrid w:val="0"/>
                    <w:spacing w:line="240" w:lineRule="auto"/>
                    <w:ind w:firstLine="0"/>
                    <w:jc w:val="center"/>
                    <w:rPr>
                      <w:rFonts w:eastAsiaTheme="minorEastAsia"/>
                      <w:sz w:val="21"/>
                      <w:szCs w:val="21"/>
                    </w:rPr>
                  </w:pPr>
                </w:p>
              </w:tc>
              <w:tc>
                <w:tcPr>
                  <w:tcW w:w="1276" w:type="dxa"/>
                  <w:vAlign w:val="center"/>
                </w:tcPr>
                <w:p w14:paraId="6D6605E7">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化学需氧量</w:t>
                  </w:r>
                </w:p>
              </w:tc>
              <w:tc>
                <w:tcPr>
                  <w:tcW w:w="4249" w:type="dxa"/>
                  <w:vAlign w:val="center"/>
                </w:tcPr>
                <w:p w14:paraId="3DB9413A">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水质 化学需氧量的测定 重铬酸盐法</w:t>
                  </w:r>
                </w:p>
                <w:p w14:paraId="7DFD5711">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HJ 828-2017</w:t>
                  </w:r>
                </w:p>
              </w:tc>
              <w:tc>
                <w:tcPr>
                  <w:tcW w:w="1011" w:type="dxa"/>
                  <w:vAlign w:val="center"/>
                </w:tcPr>
                <w:p w14:paraId="7B021398">
                  <w:pPr>
                    <w:widowControl/>
                    <w:adjustRightInd w:val="0"/>
                    <w:snapToGrid w:val="0"/>
                    <w:spacing w:line="240" w:lineRule="auto"/>
                    <w:ind w:firstLine="0"/>
                    <w:jc w:val="center"/>
                    <w:textAlignment w:val="center"/>
                    <w:rPr>
                      <w:rFonts w:hAnsiTheme="minorEastAsia" w:eastAsiaTheme="minorEastAsia"/>
                      <w:sz w:val="21"/>
                      <w:szCs w:val="21"/>
                    </w:rPr>
                  </w:pPr>
                  <w:r>
                    <w:rPr>
                      <w:rFonts w:eastAsia="仿宋"/>
                      <w:color w:val="000000"/>
                      <w:kern w:val="0"/>
                      <w:sz w:val="21"/>
                      <w:szCs w:val="21"/>
                      <w:lang w:bidi="ar"/>
                    </w:rPr>
                    <w:t>4</w:t>
                  </w:r>
                </w:p>
              </w:tc>
              <w:tc>
                <w:tcPr>
                  <w:tcW w:w="919" w:type="dxa"/>
                  <w:vAlign w:val="center"/>
                </w:tcPr>
                <w:p w14:paraId="19B6A821">
                  <w:pPr>
                    <w:adjustRightInd w:val="0"/>
                    <w:snapToGrid w:val="0"/>
                    <w:spacing w:line="240" w:lineRule="auto"/>
                    <w:ind w:firstLine="0"/>
                    <w:jc w:val="center"/>
                    <w:rPr>
                      <w:rFonts w:hAnsiTheme="minorEastAsia" w:eastAsiaTheme="minorEastAsia"/>
                      <w:sz w:val="21"/>
                      <w:szCs w:val="21"/>
                    </w:rPr>
                  </w:pPr>
                  <w:r>
                    <w:rPr>
                      <w:rFonts w:eastAsia="仿宋"/>
                      <w:color w:val="000000"/>
                      <w:kern w:val="0"/>
                      <w:sz w:val="21"/>
                      <w:szCs w:val="21"/>
                      <w:lang w:bidi="ar"/>
                    </w:rPr>
                    <w:t>mg/L</w:t>
                  </w:r>
                </w:p>
              </w:tc>
            </w:tr>
            <w:tr w14:paraId="186D96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Merge w:val="continue"/>
                  <w:vAlign w:val="center"/>
                </w:tcPr>
                <w:p w14:paraId="34FC2315">
                  <w:pPr>
                    <w:adjustRightInd w:val="0"/>
                    <w:snapToGrid w:val="0"/>
                    <w:spacing w:line="240" w:lineRule="auto"/>
                    <w:ind w:firstLine="0"/>
                    <w:jc w:val="center"/>
                    <w:rPr>
                      <w:rFonts w:eastAsiaTheme="minorEastAsia"/>
                      <w:sz w:val="21"/>
                      <w:szCs w:val="21"/>
                    </w:rPr>
                  </w:pPr>
                </w:p>
              </w:tc>
              <w:tc>
                <w:tcPr>
                  <w:tcW w:w="1276" w:type="dxa"/>
                  <w:vAlign w:val="center"/>
                </w:tcPr>
                <w:p w14:paraId="47DAB39F">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五日生化需氧量</w:t>
                  </w:r>
                </w:p>
              </w:tc>
              <w:tc>
                <w:tcPr>
                  <w:tcW w:w="4249" w:type="dxa"/>
                  <w:vAlign w:val="center"/>
                </w:tcPr>
                <w:p w14:paraId="2C29B02E">
                  <w:pPr>
                    <w:widowControl/>
                    <w:adjustRightInd w:val="0"/>
                    <w:snapToGrid w:val="0"/>
                    <w:spacing w:line="240" w:lineRule="auto"/>
                    <w:ind w:firstLine="0"/>
                    <w:jc w:val="center"/>
                    <w:textAlignment w:val="center"/>
                    <w:rPr>
                      <w:rFonts w:hAnsiTheme="minorEastAsia" w:eastAsiaTheme="minorEastAsia"/>
                      <w:sz w:val="21"/>
                      <w:szCs w:val="21"/>
                    </w:rPr>
                  </w:pPr>
                  <w:r>
                    <w:rPr>
                      <w:rFonts w:hAnsiTheme="minorEastAsia" w:eastAsiaTheme="minorEastAsia"/>
                      <w:sz w:val="21"/>
                      <w:szCs w:val="21"/>
                    </w:rPr>
                    <w:t>水质 五日生化需氧量（BOD5）的测定稀释与接种法HJ 505-2009</w:t>
                  </w:r>
                </w:p>
              </w:tc>
              <w:tc>
                <w:tcPr>
                  <w:tcW w:w="1011" w:type="dxa"/>
                  <w:vAlign w:val="center"/>
                </w:tcPr>
                <w:p w14:paraId="5658B13F">
                  <w:pPr>
                    <w:widowControl/>
                    <w:adjustRightInd w:val="0"/>
                    <w:snapToGrid w:val="0"/>
                    <w:spacing w:line="240" w:lineRule="auto"/>
                    <w:ind w:firstLine="0"/>
                    <w:jc w:val="center"/>
                    <w:textAlignment w:val="center"/>
                    <w:rPr>
                      <w:rFonts w:hAnsiTheme="minorEastAsia" w:eastAsiaTheme="minorEastAsia"/>
                      <w:sz w:val="21"/>
                      <w:szCs w:val="21"/>
                    </w:rPr>
                  </w:pPr>
                  <w:r>
                    <w:rPr>
                      <w:rFonts w:eastAsia="仿宋"/>
                      <w:sz w:val="21"/>
                      <w:szCs w:val="21"/>
                    </w:rPr>
                    <w:t>0.5</w:t>
                  </w:r>
                </w:p>
              </w:tc>
              <w:tc>
                <w:tcPr>
                  <w:tcW w:w="919" w:type="dxa"/>
                  <w:vAlign w:val="center"/>
                </w:tcPr>
                <w:p w14:paraId="2394A43E">
                  <w:pPr>
                    <w:adjustRightInd w:val="0"/>
                    <w:snapToGrid w:val="0"/>
                    <w:spacing w:line="240" w:lineRule="auto"/>
                    <w:ind w:firstLine="0"/>
                    <w:jc w:val="center"/>
                    <w:rPr>
                      <w:rFonts w:hAnsiTheme="minorEastAsia" w:eastAsiaTheme="minorEastAsia"/>
                      <w:sz w:val="21"/>
                      <w:szCs w:val="21"/>
                    </w:rPr>
                  </w:pPr>
                  <w:r>
                    <w:rPr>
                      <w:rFonts w:eastAsia="仿宋"/>
                      <w:sz w:val="21"/>
                      <w:szCs w:val="21"/>
                    </w:rPr>
                    <w:t>mg/L</w:t>
                  </w:r>
                </w:p>
              </w:tc>
            </w:tr>
            <w:tr w14:paraId="44926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Merge w:val="continue"/>
                  <w:vAlign w:val="center"/>
                </w:tcPr>
                <w:p w14:paraId="3E2CD3D3">
                  <w:pPr>
                    <w:adjustRightInd w:val="0"/>
                    <w:snapToGrid w:val="0"/>
                    <w:spacing w:line="240" w:lineRule="auto"/>
                    <w:ind w:firstLine="0"/>
                    <w:jc w:val="center"/>
                    <w:rPr>
                      <w:rFonts w:eastAsiaTheme="minorEastAsia"/>
                      <w:sz w:val="21"/>
                      <w:szCs w:val="21"/>
                    </w:rPr>
                  </w:pPr>
                </w:p>
              </w:tc>
              <w:tc>
                <w:tcPr>
                  <w:tcW w:w="1276" w:type="dxa"/>
                  <w:vAlign w:val="center"/>
                </w:tcPr>
                <w:p w14:paraId="58C71FA4">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氨氮</w:t>
                  </w:r>
                </w:p>
              </w:tc>
              <w:tc>
                <w:tcPr>
                  <w:tcW w:w="4249" w:type="dxa"/>
                  <w:vAlign w:val="center"/>
                </w:tcPr>
                <w:p w14:paraId="5EC7A920">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水质 氨氮的测定 纳氏试剂分光光度法</w:t>
                  </w:r>
                </w:p>
                <w:p w14:paraId="6A15B62F">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HJ 535-2009</w:t>
                  </w:r>
                </w:p>
              </w:tc>
              <w:tc>
                <w:tcPr>
                  <w:tcW w:w="1011" w:type="dxa"/>
                  <w:vAlign w:val="center"/>
                </w:tcPr>
                <w:p w14:paraId="5DFB2095">
                  <w:pPr>
                    <w:widowControl/>
                    <w:adjustRightInd w:val="0"/>
                    <w:snapToGrid w:val="0"/>
                    <w:spacing w:line="240" w:lineRule="auto"/>
                    <w:ind w:firstLine="0"/>
                    <w:jc w:val="center"/>
                    <w:textAlignment w:val="center"/>
                    <w:rPr>
                      <w:rFonts w:hAnsiTheme="minorEastAsia" w:eastAsiaTheme="minorEastAsia"/>
                      <w:sz w:val="21"/>
                      <w:szCs w:val="21"/>
                    </w:rPr>
                  </w:pPr>
                  <w:r>
                    <w:rPr>
                      <w:rFonts w:eastAsia="仿宋"/>
                      <w:color w:val="000000"/>
                      <w:kern w:val="0"/>
                      <w:sz w:val="21"/>
                      <w:szCs w:val="21"/>
                      <w:lang w:bidi="ar"/>
                    </w:rPr>
                    <w:t>0.025</w:t>
                  </w:r>
                </w:p>
              </w:tc>
              <w:tc>
                <w:tcPr>
                  <w:tcW w:w="919" w:type="dxa"/>
                  <w:vAlign w:val="center"/>
                </w:tcPr>
                <w:p w14:paraId="061DE978">
                  <w:pPr>
                    <w:adjustRightInd w:val="0"/>
                    <w:snapToGrid w:val="0"/>
                    <w:spacing w:line="240" w:lineRule="auto"/>
                    <w:ind w:firstLine="0"/>
                    <w:jc w:val="center"/>
                    <w:rPr>
                      <w:rFonts w:hAnsiTheme="minorEastAsia" w:eastAsiaTheme="minorEastAsia"/>
                      <w:sz w:val="21"/>
                      <w:szCs w:val="21"/>
                    </w:rPr>
                  </w:pPr>
                  <w:r>
                    <w:rPr>
                      <w:rFonts w:eastAsia="仿宋"/>
                      <w:color w:val="000000"/>
                      <w:kern w:val="0"/>
                      <w:sz w:val="21"/>
                      <w:szCs w:val="21"/>
                      <w:lang w:bidi="ar"/>
                    </w:rPr>
                    <w:t>mg/L</w:t>
                  </w:r>
                </w:p>
              </w:tc>
            </w:tr>
            <w:tr w14:paraId="1D782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Merge w:val="continue"/>
                  <w:vAlign w:val="center"/>
                </w:tcPr>
                <w:p w14:paraId="5C6A8187">
                  <w:pPr>
                    <w:adjustRightInd w:val="0"/>
                    <w:snapToGrid w:val="0"/>
                    <w:spacing w:line="240" w:lineRule="auto"/>
                    <w:ind w:firstLine="0"/>
                    <w:jc w:val="center"/>
                    <w:rPr>
                      <w:rFonts w:eastAsiaTheme="minorEastAsia"/>
                      <w:sz w:val="21"/>
                      <w:szCs w:val="21"/>
                    </w:rPr>
                  </w:pPr>
                </w:p>
              </w:tc>
              <w:tc>
                <w:tcPr>
                  <w:tcW w:w="1276" w:type="dxa"/>
                  <w:vAlign w:val="center"/>
                </w:tcPr>
                <w:p w14:paraId="7CF7FD31">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悬浮物</w:t>
                  </w:r>
                </w:p>
              </w:tc>
              <w:tc>
                <w:tcPr>
                  <w:tcW w:w="4249" w:type="dxa"/>
                  <w:vAlign w:val="center"/>
                </w:tcPr>
                <w:p w14:paraId="50B9493F">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水质 悬浮物的测定 重量法GB 11901-1989</w:t>
                  </w:r>
                </w:p>
              </w:tc>
              <w:tc>
                <w:tcPr>
                  <w:tcW w:w="1011" w:type="dxa"/>
                  <w:vAlign w:val="center"/>
                </w:tcPr>
                <w:p w14:paraId="6F3BC6E2">
                  <w:pPr>
                    <w:widowControl/>
                    <w:adjustRightInd w:val="0"/>
                    <w:snapToGrid w:val="0"/>
                    <w:spacing w:line="240" w:lineRule="auto"/>
                    <w:ind w:firstLine="0"/>
                    <w:jc w:val="center"/>
                    <w:textAlignment w:val="center"/>
                    <w:rPr>
                      <w:rFonts w:hAnsiTheme="minorEastAsia" w:eastAsiaTheme="minorEastAsia"/>
                      <w:sz w:val="21"/>
                      <w:szCs w:val="21"/>
                    </w:rPr>
                  </w:pPr>
                  <w:r>
                    <w:rPr>
                      <w:rFonts w:eastAsia="仿宋"/>
                      <w:sz w:val="21"/>
                      <w:szCs w:val="21"/>
                    </w:rPr>
                    <w:t>4</w:t>
                  </w:r>
                </w:p>
              </w:tc>
              <w:tc>
                <w:tcPr>
                  <w:tcW w:w="919" w:type="dxa"/>
                  <w:vAlign w:val="center"/>
                </w:tcPr>
                <w:p w14:paraId="6349B380">
                  <w:pPr>
                    <w:adjustRightInd w:val="0"/>
                    <w:snapToGrid w:val="0"/>
                    <w:spacing w:line="240" w:lineRule="auto"/>
                    <w:ind w:firstLine="0"/>
                    <w:jc w:val="center"/>
                    <w:rPr>
                      <w:rFonts w:hAnsiTheme="minorEastAsia" w:eastAsiaTheme="minorEastAsia"/>
                      <w:sz w:val="21"/>
                      <w:szCs w:val="21"/>
                    </w:rPr>
                  </w:pPr>
                  <w:r>
                    <w:rPr>
                      <w:rFonts w:eastAsia="仿宋"/>
                      <w:color w:val="000000"/>
                      <w:kern w:val="0"/>
                      <w:sz w:val="21"/>
                      <w:szCs w:val="21"/>
                      <w:lang w:bidi="ar"/>
                    </w:rPr>
                    <w:t>mg/L</w:t>
                  </w:r>
                </w:p>
              </w:tc>
            </w:tr>
            <w:tr w14:paraId="404C1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Merge w:val="continue"/>
                  <w:vAlign w:val="center"/>
                </w:tcPr>
                <w:p w14:paraId="528D0759">
                  <w:pPr>
                    <w:adjustRightInd w:val="0"/>
                    <w:snapToGrid w:val="0"/>
                    <w:spacing w:line="240" w:lineRule="auto"/>
                    <w:ind w:firstLine="0"/>
                    <w:jc w:val="center"/>
                    <w:rPr>
                      <w:rFonts w:eastAsiaTheme="minorEastAsia"/>
                      <w:sz w:val="21"/>
                      <w:szCs w:val="21"/>
                    </w:rPr>
                  </w:pPr>
                </w:p>
              </w:tc>
              <w:tc>
                <w:tcPr>
                  <w:tcW w:w="1276" w:type="dxa"/>
                  <w:vAlign w:val="center"/>
                </w:tcPr>
                <w:p w14:paraId="075FB555">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总磷</w:t>
                  </w:r>
                </w:p>
              </w:tc>
              <w:tc>
                <w:tcPr>
                  <w:tcW w:w="4249" w:type="dxa"/>
                  <w:vAlign w:val="center"/>
                </w:tcPr>
                <w:p w14:paraId="24E95B02">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水质 总磷的测定 钼酸铵分光光度法</w:t>
                  </w:r>
                </w:p>
                <w:p w14:paraId="7DBC22BD">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 xml:space="preserve"> GB 11893-1989</w:t>
                  </w:r>
                </w:p>
              </w:tc>
              <w:tc>
                <w:tcPr>
                  <w:tcW w:w="1011" w:type="dxa"/>
                  <w:vAlign w:val="center"/>
                </w:tcPr>
                <w:p w14:paraId="358DBAF3">
                  <w:pPr>
                    <w:widowControl/>
                    <w:adjustRightInd w:val="0"/>
                    <w:snapToGrid w:val="0"/>
                    <w:spacing w:line="240" w:lineRule="auto"/>
                    <w:ind w:firstLine="0"/>
                    <w:jc w:val="center"/>
                    <w:textAlignment w:val="center"/>
                    <w:rPr>
                      <w:rFonts w:hAnsiTheme="minorEastAsia" w:eastAsiaTheme="minorEastAsia"/>
                      <w:sz w:val="21"/>
                      <w:szCs w:val="21"/>
                    </w:rPr>
                  </w:pPr>
                  <w:r>
                    <w:rPr>
                      <w:rFonts w:eastAsia="仿宋"/>
                      <w:color w:val="000000"/>
                      <w:kern w:val="0"/>
                      <w:sz w:val="21"/>
                      <w:szCs w:val="21"/>
                      <w:lang w:bidi="ar"/>
                    </w:rPr>
                    <w:t>0.01</w:t>
                  </w:r>
                </w:p>
              </w:tc>
              <w:tc>
                <w:tcPr>
                  <w:tcW w:w="919" w:type="dxa"/>
                  <w:vAlign w:val="center"/>
                </w:tcPr>
                <w:p w14:paraId="1949D3B9">
                  <w:pPr>
                    <w:adjustRightInd w:val="0"/>
                    <w:snapToGrid w:val="0"/>
                    <w:spacing w:line="240" w:lineRule="auto"/>
                    <w:ind w:firstLine="0"/>
                    <w:jc w:val="center"/>
                    <w:rPr>
                      <w:rFonts w:hAnsiTheme="minorEastAsia" w:eastAsiaTheme="minorEastAsia"/>
                      <w:sz w:val="21"/>
                      <w:szCs w:val="21"/>
                    </w:rPr>
                  </w:pPr>
                  <w:r>
                    <w:rPr>
                      <w:rFonts w:eastAsia="仿宋"/>
                      <w:color w:val="000000"/>
                      <w:kern w:val="0"/>
                      <w:sz w:val="21"/>
                      <w:szCs w:val="21"/>
                      <w:lang w:bidi="ar"/>
                    </w:rPr>
                    <w:t>mg/L</w:t>
                  </w:r>
                </w:p>
              </w:tc>
            </w:tr>
            <w:tr w14:paraId="39E63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Merge w:val="continue"/>
                  <w:vAlign w:val="center"/>
                </w:tcPr>
                <w:p w14:paraId="661F547F">
                  <w:pPr>
                    <w:adjustRightInd w:val="0"/>
                    <w:snapToGrid w:val="0"/>
                    <w:spacing w:line="240" w:lineRule="auto"/>
                    <w:ind w:firstLine="0"/>
                    <w:jc w:val="center"/>
                    <w:rPr>
                      <w:rFonts w:eastAsiaTheme="minorEastAsia"/>
                      <w:sz w:val="21"/>
                      <w:szCs w:val="21"/>
                    </w:rPr>
                  </w:pPr>
                </w:p>
              </w:tc>
              <w:tc>
                <w:tcPr>
                  <w:tcW w:w="1276" w:type="dxa"/>
                  <w:vAlign w:val="center"/>
                </w:tcPr>
                <w:p w14:paraId="5AF97E07">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阴离子表面活性剂</w:t>
                  </w:r>
                </w:p>
              </w:tc>
              <w:tc>
                <w:tcPr>
                  <w:tcW w:w="4249" w:type="dxa"/>
                  <w:vAlign w:val="center"/>
                </w:tcPr>
                <w:p w14:paraId="3064AFFB">
                  <w:pPr>
                    <w:widowControl/>
                    <w:adjustRightInd w:val="0"/>
                    <w:snapToGrid w:val="0"/>
                    <w:spacing w:line="240" w:lineRule="auto"/>
                    <w:ind w:firstLine="0"/>
                    <w:jc w:val="center"/>
                    <w:textAlignment w:val="center"/>
                    <w:rPr>
                      <w:rFonts w:hAnsiTheme="minorEastAsia" w:eastAsiaTheme="minorEastAsia"/>
                      <w:sz w:val="21"/>
                      <w:szCs w:val="21"/>
                    </w:rPr>
                  </w:pPr>
                  <w:r>
                    <w:rPr>
                      <w:rFonts w:hAnsiTheme="minorEastAsia" w:eastAsiaTheme="minorEastAsia"/>
                      <w:sz w:val="21"/>
                      <w:szCs w:val="21"/>
                    </w:rPr>
                    <w:t>水质 阴离子表面活性剂的测定 亚甲蓝分光光度法GB 7494-1987</w:t>
                  </w:r>
                </w:p>
              </w:tc>
              <w:tc>
                <w:tcPr>
                  <w:tcW w:w="1011" w:type="dxa"/>
                  <w:vAlign w:val="center"/>
                </w:tcPr>
                <w:p w14:paraId="21BFF711">
                  <w:pPr>
                    <w:widowControl/>
                    <w:adjustRightInd w:val="0"/>
                    <w:snapToGrid w:val="0"/>
                    <w:spacing w:line="240" w:lineRule="auto"/>
                    <w:ind w:firstLine="0"/>
                    <w:jc w:val="center"/>
                    <w:textAlignment w:val="center"/>
                    <w:rPr>
                      <w:rFonts w:hAnsiTheme="minorEastAsia" w:eastAsiaTheme="minorEastAsia"/>
                      <w:sz w:val="21"/>
                      <w:szCs w:val="21"/>
                    </w:rPr>
                  </w:pPr>
                  <w:r>
                    <w:rPr>
                      <w:rFonts w:eastAsia="仿宋"/>
                      <w:color w:val="000000"/>
                      <w:kern w:val="0"/>
                      <w:sz w:val="21"/>
                      <w:szCs w:val="21"/>
                      <w:lang w:bidi="ar"/>
                    </w:rPr>
                    <w:t>0.05</w:t>
                  </w:r>
                </w:p>
              </w:tc>
              <w:tc>
                <w:tcPr>
                  <w:tcW w:w="919" w:type="dxa"/>
                  <w:vAlign w:val="center"/>
                </w:tcPr>
                <w:p w14:paraId="5C761A92">
                  <w:pPr>
                    <w:adjustRightInd w:val="0"/>
                    <w:snapToGrid w:val="0"/>
                    <w:spacing w:line="240" w:lineRule="auto"/>
                    <w:ind w:firstLine="0"/>
                    <w:jc w:val="center"/>
                    <w:rPr>
                      <w:rFonts w:hAnsiTheme="minorEastAsia" w:eastAsiaTheme="minorEastAsia"/>
                      <w:sz w:val="21"/>
                      <w:szCs w:val="21"/>
                    </w:rPr>
                  </w:pPr>
                  <w:r>
                    <w:rPr>
                      <w:rFonts w:eastAsia="仿宋"/>
                      <w:color w:val="000000"/>
                      <w:kern w:val="0"/>
                      <w:sz w:val="21"/>
                      <w:szCs w:val="21"/>
                      <w:lang w:bidi="ar"/>
                    </w:rPr>
                    <w:t>mg/L</w:t>
                  </w:r>
                </w:p>
              </w:tc>
            </w:tr>
            <w:tr w14:paraId="6CCA4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Merge w:val="continue"/>
                  <w:vAlign w:val="center"/>
                </w:tcPr>
                <w:p w14:paraId="769C084F">
                  <w:pPr>
                    <w:adjustRightInd w:val="0"/>
                    <w:snapToGrid w:val="0"/>
                    <w:spacing w:line="240" w:lineRule="auto"/>
                    <w:ind w:firstLine="0"/>
                    <w:jc w:val="center"/>
                    <w:rPr>
                      <w:rFonts w:eastAsiaTheme="minorEastAsia"/>
                      <w:sz w:val="21"/>
                      <w:szCs w:val="21"/>
                    </w:rPr>
                  </w:pPr>
                </w:p>
              </w:tc>
              <w:tc>
                <w:tcPr>
                  <w:tcW w:w="1276" w:type="dxa"/>
                  <w:vAlign w:val="center"/>
                </w:tcPr>
                <w:p w14:paraId="5AF7A75F">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石油类</w:t>
                  </w:r>
                </w:p>
              </w:tc>
              <w:tc>
                <w:tcPr>
                  <w:tcW w:w="4249" w:type="dxa"/>
                  <w:vAlign w:val="center"/>
                </w:tcPr>
                <w:p w14:paraId="69DCDE45">
                  <w:pPr>
                    <w:widowControl/>
                    <w:adjustRightInd w:val="0"/>
                    <w:snapToGrid w:val="0"/>
                    <w:spacing w:line="240" w:lineRule="auto"/>
                    <w:ind w:firstLine="0"/>
                    <w:jc w:val="center"/>
                    <w:textAlignment w:val="center"/>
                    <w:rPr>
                      <w:rFonts w:hAnsiTheme="minorEastAsia" w:eastAsiaTheme="minorEastAsia"/>
                      <w:sz w:val="21"/>
                      <w:szCs w:val="21"/>
                    </w:rPr>
                  </w:pPr>
                  <w:r>
                    <w:rPr>
                      <w:rFonts w:hAnsiTheme="minorEastAsia" w:eastAsiaTheme="minorEastAsia"/>
                      <w:sz w:val="21"/>
                      <w:szCs w:val="21"/>
                    </w:rPr>
                    <w:t>水质 石油类和动植物油类的测定 红外分光光度法HJ 637-2018</w:t>
                  </w:r>
                </w:p>
              </w:tc>
              <w:tc>
                <w:tcPr>
                  <w:tcW w:w="1011" w:type="dxa"/>
                  <w:vAlign w:val="center"/>
                </w:tcPr>
                <w:p w14:paraId="5947F972">
                  <w:pPr>
                    <w:widowControl/>
                    <w:adjustRightInd w:val="0"/>
                    <w:snapToGrid w:val="0"/>
                    <w:spacing w:line="240" w:lineRule="auto"/>
                    <w:ind w:firstLine="0"/>
                    <w:jc w:val="center"/>
                    <w:textAlignment w:val="center"/>
                    <w:rPr>
                      <w:rFonts w:hAnsiTheme="minorEastAsia" w:eastAsiaTheme="minorEastAsia"/>
                      <w:sz w:val="21"/>
                      <w:szCs w:val="21"/>
                    </w:rPr>
                  </w:pPr>
                  <w:r>
                    <w:rPr>
                      <w:rFonts w:eastAsia="仿宋"/>
                      <w:color w:val="000000"/>
                      <w:kern w:val="0"/>
                      <w:sz w:val="21"/>
                      <w:szCs w:val="21"/>
                      <w:lang w:bidi="ar"/>
                    </w:rPr>
                    <w:t>0.06</w:t>
                  </w:r>
                </w:p>
              </w:tc>
              <w:tc>
                <w:tcPr>
                  <w:tcW w:w="919" w:type="dxa"/>
                  <w:vAlign w:val="center"/>
                </w:tcPr>
                <w:p w14:paraId="39397856">
                  <w:pPr>
                    <w:adjustRightInd w:val="0"/>
                    <w:snapToGrid w:val="0"/>
                    <w:spacing w:line="240" w:lineRule="auto"/>
                    <w:ind w:firstLine="0"/>
                    <w:jc w:val="center"/>
                    <w:rPr>
                      <w:rFonts w:hAnsiTheme="minorEastAsia" w:eastAsiaTheme="minorEastAsia"/>
                      <w:sz w:val="21"/>
                      <w:szCs w:val="21"/>
                    </w:rPr>
                  </w:pPr>
                  <w:r>
                    <w:rPr>
                      <w:rFonts w:eastAsia="仿宋"/>
                      <w:color w:val="000000"/>
                      <w:kern w:val="0"/>
                      <w:sz w:val="21"/>
                      <w:szCs w:val="21"/>
                      <w:lang w:bidi="ar"/>
                    </w:rPr>
                    <w:t>mg/L</w:t>
                  </w:r>
                </w:p>
              </w:tc>
            </w:tr>
            <w:tr w14:paraId="008D5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Merge w:val="restart"/>
                  <w:vAlign w:val="center"/>
                </w:tcPr>
                <w:p w14:paraId="6F7DC305">
                  <w:pPr>
                    <w:adjustRightInd w:val="0"/>
                    <w:snapToGrid w:val="0"/>
                    <w:spacing w:line="240" w:lineRule="auto"/>
                    <w:ind w:firstLine="0"/>
                    <w:jc w:val="center"/>
                    <w:rPr>
                      <w:rFonts w:eastAsiaTheme="minorEastAsia"/>
                      <w:sz w:val="21"/>
                      <w:szCs w:val="21"/>
                    </w:rPr>
                  </w:pPr>
                  <w:r>
                    <w:rPr>
                      <w:rFonts w:hint="eastAsia" w:eastAsiaTheme="minorEastAsia"/>
                      <w:sz w:val="21"/>
                      <w:szCs w:val="21"/>
                    </w:rPr>
                    <w:t>空气和废气</w:t>
                  </w:r>
                </w:p>
              </w:tc>
              <w:tc>
                <w:tcPr>
                  <w:tcW w:w="1276" w:type="dxa"/>
                  <w:vAlign w:val="center"/>
                </w:tcPr>
                <w:p w14:paraId="46AF9BF7">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颗粒物</w:t>
                  </w:r>
                </w:p>
              </w:tc>
              <w:tc>
                <w:tcPr>
                  <w:tcW w:w="4249" w:type="dxa"/>
                  <w:vAlign w:val="center"/>
                </w:tcPr>
                <w:p w14:paraId="12DFDBC2">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环境空气 总悬浮颗粒物的测定 重量法</w:t>
                  </w:r>
                </w:p>
                <w:p w14:paraId="59FF3AF4">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HJ 1263-2022</w:t>
                  </w:r>
                </w:p>
              </w:tc>
              <w:tc>
                <w:tcPr>
                  <w:tcW w:w="1011" w:type="dxa"/>
                  <w:vAlign w:val="center"/>
                </w:tcPr>
                <w:p w14:paraId="44B38BB2">
                  <w:pPr>
                    <w:widowControl/>
                    <w:adjustRightInd w:val="0"/>
                    <w:snapToGrid w:val="0"/>
                    <w:spacing w:line="240" w:lineRule="auto"/>
                    <w:ind w:firstLine="0"/>
                    <w:jc w:val="center"/>
                    <w:textAlignment w:val="center"/>
                    <w:rPr>
                      <w:rFonts w:hAnsiTheme="minorEastAsia" w:eastAsiaTheme="minorEastAsia"/>
                      <w:sz w:val="21"/>
                      <w:szCs w:val="21"/>
                    </w:rPr>
                  </w:pPr>
                  <w:r>
                    <w:rPr>
                      <w:rFonts w:hAnsiTheme="minorEastAsia" w:eastAsiaTheme="minorEastAsia"/>
                      <w:sz w:val="21"/>
                      <w:szCs w:val="21"/>
                    </w:rPr>
                    <w:t>0.168</w:t>
                  </w:r>
                </w:p>
                <w:p w14:paraId="2F8595E2">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小时值</w:t>
                  </w:r>
                </w:p>
              </w:tc>
              <w:tc>
                <w:tcPr>
                  <w:tcW w:w="919" w:type="dxa"/>
                  <w:vAlign w:val="center"/>
                </w:tcPr>
                <w:p w14:paraId="32D3C084">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mg/m</w:t>
                  </w:r>
                  <w:r>
                    <w:rPr>
                      <w:rFonts w:hAnsiTheme="minorEastAsia" w:eastAsiaTheme="minorEastAsia"/>
                      <w:sz w:val="21"/>
                      <w:szCs w:val="21"/>
                      <w:vertAlign w:val="superscript"/>
                    </w:rPr>
                    <w:t>3</w:t>
                  </w:r>
                </w:p>
              </w:tc>
            </w:tr>
            <w:tr w14:paraId="09323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Merge w:val="continue"/>
                  <w:vAlign w:val="center"/>
                </w:tcPr>
                <w:p w14:paraId="1431EC26">
                  <w:pPr>
                    <w:adjustRightInd w:val="0"/>
                    <w:snapToGrid w:val="0"/>
                    <w:spacing w:line="240" w:lineRule="auto"/>
                    <w:ind w:firstLine="0"/>
                    <w:jc w:val="center"/>
                    <w:rPr>
                      <w:rFonts w:eastAsiaTheme="minorEastAsia"/>
                      <w:sz w:val="21"/>
                      <w:szCs w:val="21"/>
                    </w:rPr>
                  </w:pPr>
                </w:p>
              </w:tc>
              <w:tc>
                <w:tcPr>
                  <w:tcW w:w="1276" w:type="dxa"/>
                  <w:vMerge w:val="restart"/>
                  <w:vAlign w:val="center"/>
                </w:tcPr>
                <w:p w14:paraId="3AF256D0">
                  <w:pPr>
                    <w:adjustRightInd w:val="0"/>
                    <w:snapToGrid w:val="0"/>
                    <w:spacing w:line="240" w:lineRule="auto"/>
                    <w:ind w:firstLine="0"/>
                    <w:jc w:val="center"/>
                    <w:rPr>
                      <w:rFonts w:hAnsiTheme="minorEastAsia" w:eastAsiaTheme="minorEastAsia"/>
                      <w:sz w:val="21"/>
                      <w:szCs w:val="21"/>
                    </w:rPr>
                  </w:pPr>
                  <w:r>
                    <w:rPr>
                      <w:rFonts w:hint="eastAsia" w:hAnsiTheme="minorEastAsia" w:eastAsiaTheme="minorEastAsia"/>
                      <w:sz w:val="21"/>
                      <w:szCs w:val="21"/>
                    </w:rPr>
                    <w:t>非甲烷</w:t>
                  </w:r>
                </w:p>
                <w:p w14:paraId="5A3D1A50">
                  <w:pPr>
                    <w:adjustRightInd w:val="0"/>
                    <w:snapToGrid w:val="0"/>
                    <w:spacing w:line="240" w:lineRule="auto"/>
                    <w:ind w:firstLine="0"/>
                    <w:jc w:val="center"/>
                    <w:rPr>
                      <w:rFonts w:hAnsiTheme="minorEastAsia" w:eastAsiaTheme="minorEastAsia"/>
                      <w:sz w:val="21"/>
                      <w:szCs w:val="21"/>
                    </w:rPr>
                  </w:pPr>
                  <w:r>
                    <w:rPr>
                      <w:rFonts w:hint="eastAsia" w:hAnsiTheme="minorEastAsia" w:eastAsiaTheme="minorEastAsia"/>
                      <w:sz w:val="21"/>
                      <w:szCs w:val="21"/>
                    </w:rPr>
                    <w:t>总烃</w:t>
                  </w:r>
                </w:p>
              </w:tc>
              <w:tc>
                <w:tcPr>
                  <w:tcW w:w="4249" w:type="dxa"/>
                  <w:vAlign w:val="center"/>
                </w:tcPr>
                <w:p w14:paraId="752744DA">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固定污染源废气 总烃、甲烷和非甲烷总烃的测定 气相色谱法 HJ 38-2017</w:t>
                  </w:r>
                </w:p>
              </w:tc>
              <w:tc>
                <w:tcPr>
                  <w:tcW w:w="1011" w:type="dxa"/>
                  <w:vAlign w:val="center"/>
                </w:tcPr>
                <w:p w14:paraId="7E895E92">
                  <w:pPr>
                    <w:adjustRightInd w:val="0"/>
                    <w:snapToGrid w:val="0"/>
                    <w:spacing w:line="240" w:lineRule="auto"/>
                    <w:ind w:firstLine="0"/>
                    <w:jc w:val="center"/>
                    <w:rPr>
                      <w:rFonts w:eastAsiaTheme="minorEastAsia"/>
                      <w:sz w:val="21"/>
                      <w:szCs w:val="21"/>
                    </w:rPr>
                  </w:pPr>
                  <w:r>
                    <w:rPr>
                      <w:rFonts w:eastAsiaTheme="minorEastAsia"/>
                      <w:sz w:val="21"/>
                      <w:szCs w:val="21"/>
                    </w:rPr>
                    <w:t>0.07</w:t>
                  </w:r>
                </w:p>
              </w:tc>
              <w:tc>
                <w:tcPr>
                  <w:tcW w:w="919" w:type="dxa"/>
                  <w:vAlign w:val="center"/>
                </w:tcPr>
                <w:p w14:paraId="76FDFF25">
                  <w:pPr>
                    <w:adjustRightInd w:val="0"/>
                    <w:snapToGrid w:val="0"/>
                    <w:spacing w:line="240" w:lineRule="auto"/>
                    <w:ind w:firstLine="0"/>
                    <w:jc w:val="center"/>
                    <w:rPr>
                      <w:rFonts w:eastAsiaTheme="minorEastAsia"/>
                      <w:sz w:val="21"/>
                      <w:szCs w:val="21"/>
                    </w:rPr>
                  </w:pPr>
                  <w:r>
                    <w:rPr>
                      <w:rFonts w:eastAsiaTheme="minorEastAsia"/>
                      <w:sz w:val="21"/>
                      <w:szCs w:val="21"/>
                    </w:rPr>
                    <w:t>mg/m</w:t>
                  </w:r>
                  <w:r>
                    <w:rPr>
                      <w:rFonts w:eastAsiaTheme="minorEastAsia"/>
                      <w:sz w:val="21"/>
                      <w:szCs w:val="21"/>
                      <w:vertAlign w:val="superscript"/>
                    </w:rPr>
                    <w:t>3</w:t>
                  </w:r>
                </w:p>
              </w:tc>
            </w:tr>
            <w:tr w14:paraId="26E0F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Merge w:val="continue"/>
                  <w:vAlign w:val="center"/>
                </w:tcPr>
                <w:p w14:paraId="6631364E">
                  <w:pPr>
                    <w:adjustRightInd w:val="0"/>
                    <w:snapToGrid w:val="0"/>
                    <w:spacing w:line="240" w:lineRule="auto"/>
                    <w:ind w:firstLine="0"/>
                    <w:jc w:val="center"/>
                    <w:rPr>
                      <w:rFonts w:eastAsiaTheme="minorEastAsia"/>
                      <w:sz w:val="21"/>
                      <w:szCs w:val="21"/>
                    </w:rPr>
                  </w:pPr>
                </w:p>
              </w:tc>
              <w:tc>
                <w:tcPr>
                  <w:tcW w:w="1276" w:type="dxa"/>
                  <w:vMerge w:val="continue"/>
                  <w:vAlign w:val="center"/>
                </w:tcPr>
                <w:p w14:paraId="08FD43AD">
                  <w:pPr>
                    <w:adjustRightInd w:val="0"/>
                    <w:snapToGrid w:val="0"/>
                    <w:spacing w:line="240" w:lineRule="auto"/>
                    <w:ind w:firstLine="0"/>
                    <w:jc w:val="center"/>
                    <w:rPr>
                      <w:rFonts w:hAnsiTheme="minorEastAsia" w:eastAsiaTheme="minorEastAsia"/>
                      <w:sz w:val="21"/>
                      <w:szCs w:val="21"/>
                    </w:rPr>
                  </w:pPr>
                </w:p>
              </w:tc>
              <w:tc>
                <w:tcPr>
                  <w:tcW w:w="4249" w:type="dxa"/>
                  <w:vAlign w:val="center"/>
                </w:tcPr>
                <w:p w14:paraId="771A088E">
                  <w:pPr>
                    <w:adjustRightInd w:val="0"/>
                    <w:snapToGrid w:val="0"/>
                    <w:spacing w:line="240" w:lineRule="auto"/>
                    <w:ind w:firstLine="0"/>
                    <w:jc w:val="center"/>
                    <w:rPr>
                      <w:rFonts w:hAnsiTheme="minorEastAsia" w:eastAsiaTheme="minorEastAsia"/>
                      <w:sz w:val="21"/>
                      <w:szCs w:val="21"/>
                    </w:rPr>
                  </w:pPr>
                  <w:r>
                    <w:rPr>
                      <w:rFonts w:hAnsiTheme="minorEastAsia" w:eastAsiaTheme="minorEastAsia"/>
                      <w:sz w:val="21"/>
                      <w:szCs w:val="21"/>
                    </w:rPr>
                    <w:t>环境空气 总烃、甲烷和非甲烷总烃的测定 直接进样-气相色谱法 HJ 604-2017</w:t>
                  </w:r>
                </w:p>
              </w:tc>
              <w:tc>
                <w:tcPr>
                  <w:tcW w:w="1011" w:type="dxa"/>
                  <w:vAlign w:val="center"/>
                </w:tcPr>
                <w:p w14:paraId="3CC71F14">
                  <w:pPr>
                    <w:adjustRightInd w:val="0"/>
                    <w:snapToGrid w:val="0"/>
                    <w:spacing w:line="240" w:lineRule="auto"/>
                    <w:ind w:firstLine="0"/>
                    <w:jc w:val="center"/>
                    <w:rPr>
                      <w:rFonts w:eastAsiaTheme="minorEastAsia"/>
                      <w:sz w:val="21"/>
                      <w:szCs w:val="21"/>
                    </w:rPr>
                  </w:pPr>
                  <w:r>
                    <w:rPr>
                      <w:rFonts w:hint="eastAsia" w:eastAsiaTheme="minorEastAsia"/>
                      <w:sz w:val="21"/>
                      <w:szCs w:val="21"/>
                    </w:rPr>
                    <w:t>0</w:t>
                  </w:r>
                  <w:r>
                    <w:rPr>
                      <w:rFonts w:eastAsiaTheme="minorEastAsia"/>
                      <w:sz w:val="21"/>
                      <w:szCs w:val="21"/>
                    </w:rPr>
                    <w:t>.07</w:t>
                  </w:r>
                </w:p>
              </w:tc>
              <w:tc>
                <w:tcPr>
                  <w:tcW w:w="919" w:type="dxa"/>
                  <w:vAlign w:val="center"/>
                </w:tcPr>
                <w:p w14:paraId="3E0026E5">
                  <w:pPr>
                    <w:adjustRightInd w:val="0"/>
                    <w:snapToGrid w:val="0"/>
                    <w:spacing w:line="240" w:lineRule="auto"/>
                    <w:ind w:firstLine="0"/>
                    <w:jc w:val="center"/>
                    <w:rPr>
                      <w:rFonts w:eastAsiaTheme="minorEastAsia"/>
                      <w:sz w:val="21"/>
                      <w:szCs w:val="21"/>
                    </w:rPr>
                  </w:pPr>
                  <w:r>
                    <w:rPr>
                      <w:rFonts w:eastAsiaTheme="minorEastAsia"/>
                      <w:sz w:val="21"/>
                      <w:szCs w:val="21"/>
                    </w:rPr>
                    <w:t>mg/m</w:t>
                  </w:r>
                  <w:r>
                    <w:rPr>
                      <w:rFonts w:eastAsiaTheme="minorEastAsia"/>
                      <w:sz w:val="21"/>
                      <w:szCs w:val="21"/>
                      <w:vertAlign w:val="superscript"/>
                    </w:rPr>
                    <w:t>3</w:t>
                  </w:r>
                </w:p>
              </w:tc>
            </w:tr>
            <w:tr w14:paraId="14DED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tcBorders>
                    <w:bottom w:val="single" w:color="auto" w:sz="12" w:space="0"/>
                  </w:tcBorders>
                  <w:vAlign w:val="center"/>
                </w:tcPr>
                <w:p w14:paraId="6EBD57A3">
                  <w:pPr>
                    <w:adjustRightInd w:val="0"/>
                    <w:snapToGrid w:val="0"/>
                    <w:spacing w:line="240" w:lineRule="auto"/>
                    <w:ind w:firstLine="0"/>
                    <w:jc w:val="center"/>
                    <w:rPr>
                      <w:rFonts w:eastAsiaTheme="minorEastAsia"/>
                      <w:sz w:val="21"/>
                      <w:szCs w:val="21"/>
                    </w:rPr>
                  </w:pPr>
                  <w:r>
                    <w:rPr>
                      <w:rFonts w:hAnsiTheme="minorEastAsia" w:eastAsiaTheme="minorEastAsia"/>
                      <w:sz w:val="21"/>
                      <w:szCs w:val="21"/>
                    </w:rPr>
                    <w:t>噪声</w:t>
                  </w:r>
                </w:p>
              </w:tc>
              <w:tc>
                <w:tcPr>
                  <w:tcW w:w="1276" w:type="dxa"/>
                  <w:tcBorders>
                    <w:bottom w:val="single" w:color="auto" w:sz="12" w:space="0"/>
                  </w:tcBorders>
                  <w:vAlign w:val="center"/>
                </w:tcPr>
                <w:p w14:paraId="70D80A5D">
                  <w:pPr>
                    <w:adjustRightInd w:val="0"/>
                    <w:snapToGrid w:val="0"/>
                    <w:spacing w:line="240" w:lineRule="auto"/>
                    <w:ind w:firstLine="0"/>
                    <w:jc w:val="center"/>
                    <w:rPr>
                      <w:rFonts w:eastAsiaTheme="minorEastAsia"/>
                      <w:sz w:val="21"/>
                      <w:szCs w:val="21"/>
                    </w:rPr>
                  </w:pPr>
                  <w:r>
                    <w:rPr>
                      <w:rFonts w:hint="eastAsia" w:hAnsiTheme="minorEastAsia" w:eastAsiaTheme="minorEastAsia"/>
                      <w:sz w:val="21"/>
                      <w:szCs w:val="21"/>
                    </w:rPr>
                    <w:t>工业企业厂界噪声</w:t>
                  </w:r>
                </w:p>
              </w:tc>
              <w:tc>
                <w:tcPr>
                  <w:tcW w:w="4249" w:type="dxa"/>
                  <w:tcBorders>
                    <w:bottom w:val="single" w:color="auto" w:sz="12" w:space="0"/>
                  </w:tcBorders>
                  <w:vAlign w:val="center"/>
                </w:tcPr>
                <w:p w14:paraId="2B127F42">
                  <w:pPr>
                    <w:adjustRightInd w:val="0"/>
                    <w:snapToGrid w:val="0"/>
                    <w:spacing w:line="240" w:lineRule="auto"/>
                    <w:ind w:firstLine="0"/>
                    <w:jc w:val="center"/>
                    <w:rPr>
                      <w:rFonts w:eastAsiaTheme="minorEastAsia"/>
                      <w:sz w:val="21"/>
                      <w:szCs w:val="21"/>
                    </w:rPr>
                  </w:pPr>
                  <w:r>
                    <w:rPr>
                      <w:rFonts w:hint="eastAsia" w:hAnsiTheme="minorEastAsia" w:eastAsiaTheme="minorEastAsia"/>
                      <w:sz w:val="21"/>
                      <w:szCs w:val="21"/>
                    </w:rPr>
                    <w:t>工业企业厂界环境噪声排放标准                  GB 12348-2008</w:t>
                  </w:r>
                </w:p>
              </w:tc>
              <w:tc>
                <w:tcPr>
                  <w:tcW w:w="1011" w:type="dxa"/>
                  <w:tcBorders>
                    <w:bottom w:val="single" w:color="auto" w:sz="12" w:space="0"/>
                  </w:tcBorders>
                  <w:vAlign w:val="center"/>
                </w:tcPr>
                <w:p w14:paraId="7FA8C8FC">
                  <w:pPr>
                    <w:adjustRightInd w:val="0"/>
                    <w:snapToGrid w:val="0"/>
                    <w:spacing w:line="240" w:lineRule="auto"/>
                    <w:ind w:firstLine="0"/>
                    <w:jc w:val="center"/>
                    <w:rPr>
                      <w:rFonts w:eastAsiaTheme="minorEastAsia"/>
                      <w:sz w:val="21"/>
                      <w:szCs w:val="21"/>
                    </w:rPr>
                  </w:pPr>
                  <w:r>
                    <w:rPr>
                      <w:rFonts w:eastAsiaTheme="minorEastAsia"/>
                      <w:sz w:val="21"/>
                      <w:szCs w:val="21"/>
                    </w:rPr>
                    <w:t>/</w:t>
                  </w:r>
                </w:p>
              </w:tc>
              <w:tc>
                <w:tcPr>
                  <w:tcW w:w="919" w:type="dxa"/>
                  <w:tcBorders>
                    <w:bottom w:val="single" w:color="auto" w:sz="12" w:space="0"/>
                  </w:tcBorders>
                  <w:vAlign w:val="center"/>
                </w:tcPr>
                <w:p w14:paraId="09336CBA">
                  <w:pPr>
                    <w:adjustRightInd w:val="0"/>
                    <w:snapToGrid w:val="0"/>
                    <w:spacing w:line="240" w:lineRule="auto"/>
                    <w:ind w:firstLine="0"/>
                    <w:jc w:val="center"/>
                    <w:rPr>
                      <w:rFonts w:eastAsiaTheme="minorEastAsia"/>
                      <w:sz w:val="21"/>
                      <w:szCs w:val="21"/>
                    </w:rPr>
                  </w:pPr>
                  <w:r>
                    <w:rPr>
                      <w:rFonts w:eastAsiaTheme="minorEastAsia"/>
                      <w:sz w:val="21"/>
                      <w:szCs w:val="21"/>
                    </w:rPr>
                    <w:t>dB</w:t>
                  </w:r>
                  <w:r>
                    <w:rPr>
                      <w:rFonts w:hAnsiTheme="minorEastAsia" w:eastAsiaTheme="minorEastAsia"/>
                      <w:sz w:val="21"/>
                      <w:szCs w:val="21"/>
                    </w:rPr>
                    <w:t>（</w:t>
                  </w:r>
                  <w:r>
                    <w:rPr>
                      <w:rFonts w:eastAsiaTheme="minorEastAsia"/>
                      <w:sz w:val="21"/>
                      <w:szCs w:val="21"/>
                    </w:rPr>
                    <w:t>A</w:t>
                  </w:r>
                  <w:r>
                    <w:rPr>
                      <w:rFonts w:hAnsiTheme="minorEastAsia" w:eastAsiaTheme="minorEastAsia"/>
                      <w:sz w:val="21"/>
                      <w:szCs w:val="21"/>
                    </w:rPr>
                    <w:t>）</w:t>
                  </w:r>
                </w:p>
              </w:tc>
            </w:tr>
          </w:tbl>
          <w:p w14:paraId="43944734">
            <w:pPr>
              <w:autoSpaceDE/>
              <w:autoSpaceDN/>
              <w:adjustRightInd w:val="0"/>
              <w:snapToGrid w:val="0"/>
              <w:spacing w:before="190" w:beforeLines="50"/>
              <w:ind w:firstLine="0"/>
              <w:jc w:val="center"/>
              <w:rPr>
                <w:rFonts w:hAnsi="宋体" w:eastAsia="宋体"/>
                <w:b/>
                <w:snapToGrid w:val="0"/>
                <w:kern w:val="18"/>
                <w:sz w:val="24"/>
                <w:szCs w:val="24"/>
              </w:rPr>
            </w:pPr>
            <w:r>
              <w:rPr>
                <w:rFonts w:hint="eastAsia" w:hAnsi="宋体" w:eastAsia="宋体"/>
                <w:b/>
                <w:snapToGrid w:val="0"/>
                <w:kern w:val="18"/>
                <w:sz w:val="24"/>
                <w:szCs w:val="24"/>
              </w:rPr>
              <w:t>表5.1-2  检测仪器检定/校准情况表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837"/>
              <w:gridCol w:w="1561"/>
              <w:gridCol w:w="1274"/>
              <w:gridCol w:w="1897"/>
            </w:tblGrid>
            <w:tr w14:paraId="03CF4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7" w:type="pct"/>
                  <w:tcBorders>
                    <w:top w:val="single" w:color="auto" w:sz="12" w:space="0"/>
                    <w:bottom w:val="single" w:color="auto" w:sz="8" w:space="0"/>
                  </w:tcBorders>
                  <w:vAlign w:val="center"/>
                </w:tcPr>
                <w:p w14:paraId="2A7C68FD">
                  <w:pPr>
                    <w:autoSpaceDE/>
                    <w:autoSpaceDN/>
                    <w:adjustRightInd/>
                    <w:snapToGrid w:val="0"/>
                    <w:spacing w:line="240" w:lineRule="auto"/>
                    <w:ind w:firstLine="0"/>
                    <w:jc w:val="center"/>
                    <w:rPr>
                      <w:rFonts w:eastAsia="宋体"/>
                      <w:sz w:val="21"/>
                      <w:szCs w:val="21"/>
                    </w:rPr>
                  </w:pPr>
                  <w:r>
                    <w:rPr>
                      <w:rFonts w:eastAsia="宋体"/>
                      <w:sz w:val="21"/>
                      <w:szCs w:val="21"/>
                    </w:rPr>
                    <w:t>序号</w:t>
                  </w:r>
                </w:p>
              </w:tc>
              <w:tc>
                <w:tcPr>
                  <w:tcW w:w="1714" w:type="pct"/>
                  <w:tcBorders>
                    <w:top w:val="single" w:color="auto" w:sz="12" w:space="0"/>
                    <w:bottom w:val="single" w:color="auto" w:sz="8" w:space="0"/>
                  </w:tcBorders>
                  <w:vAlign w:val="center"/>
                </w:tcPr>
                <w:p w14:paraId="01D47640">
                  <w:pPr>
                    <w:autoSpaceDE/>
                    <w:autoSpaceDN/>
                    <w:adjustRightInd/>
                    <w:snapToGrid w:val="0"/>
                    <w:spacing w:line="240" w:lineRule="auto"/>
                    <w:ind w:firstLine="0"/>
                    <w:jc w:val="center"/>
                    <w:rPr>
                      <w:rFonts w:eastAsia="宋体"/>
                      <w:sz w:val="21"/>
                      <w:szCs w:val="21"/>
                    </w:rPr>
                  </w:pPr>
                  <w:r>
                    <w:rPr>
                      <w:rFonts w:eastAsia="宋体"/>
                      <w:sz w:val="21"/>
                      <w:szCs w:val="21"/>
                    </w:rPr>
                    <w:t>仪器名称</w:t>
                  </w:r>
                </w:p>
              </w:tc>
              <w:tc>
                <w:tcPr>
                  <w:tcW w:w="943" w:type="pct"/>
                  <w:tcBorders>
                    <w:top w:val="single" w:color="auto" w:sz="12" w:space="0"/>
                    <w:bottom w:val="single" w:color="auto" w:sz="8" w:space="0"/>
                  </w:tcBorders>
                  <w:vAlign w:val="center"/>
                </w:tcPr>
                <w:p w14:paraId="0EEAE011">
                  <w:pPr>
                    <w:autoSpaceDE/>
                    <w:autoSpaceDN/>
                    <w:adjustRightInd/>
                    <w:snapToGrid w:val="0"/>
                    <w:spacing w:line="240" w:lineRule="auto"/>
                    <w:ind w:firstLine="0"/>
                    <w:jc w:val="center"/>
                    <w:rPr>
                      <w:rFonts w:eastAsia="宋体"/>
                      <w:sz w:val="21"/>
                      <w:szCs w:val="21"/>
                    </w:rPr>
                  </w:pPr>
                  <w:r>
                    <w:rPr>
                      <w:rFonts w:eastAsia="宋体"/>
                      <w:sz w:val="21"/>
                      <w:szCs w:val="21"/>
                    </w:rPr>
                    <w:t>型号</w:t>
                  </w:r>
                </w:p>
              </w:tc>
              <w:tc>
                <w:tcPr>
                  <w:tcW w:w="770" w:type="pct"/>
                  <w:tcBorders>
                    <w:top w:val="single" w:color="auto" w:sz="12" w:space="0"/>
                    <w:bottom w:val="single" w:color="auto" w:sz="8" w:space="0"/>
                  </w:tcBorders>
                  <w:vAlign w:val="center"/>
                </w:tcPr>
                <w:p w14:paraId="4EC91B8A">
                  <w:pPr>
                    <w:autoSpaceDE/>
                    <w:autoSpaceDN/>
                    <w:adjustRightInd/>
                    <w:snapToGrid w:val="0"/>
                    <w:spacing w:line="240" w:lineRule="auto"/>
                    <w:ind w:firstLine="0"/>
                    <w:jc w:val="center"/>
                    <w:rPr>
                      <w:rFonts w:eastAsia="宋体"/>
                      <w:sz w:val="21"/>
                      <w:szCs w:val="21"/>
                    </w:rPr>
                  </w:pPr>
                  <w:r>
                    <w:rPr>
                      <w:rFonts w:eastAsia="宋体"/>
                      <w:sz w:val="21"/>
                      <w:szCs w:val="21"/>
                    </w:rPr>
                    <w:t>管理编号</w:t>
                  </w:r>
                </w:p>
              </w:tc>
              <w:tc>
                <w:tcPr>
                  <w:tcW w:w="1146" w:type="pct"/>
                  <w:tcBorders>
                    <w:top w:val="single" w:color="auto" w:sz="12" w:space="0"/>
                    <w:bottom w:val="single" w:color="auto" w:sz="8" w:space="0"/>
                  </w:tcBorders>
                  <w:vAlign w:val="center"/>
                </w:tcPr>
                <w:p w14:paraId="760E5009">
                  <w:pPr>
                    <w:autoSpaceDE/>
                    <w:autoSpaceDN/>
                    <w:adjustRightInd/>
                    <w:snapToGrid w:val="0"/>
                    <w:spacing w:line="240" w:lineRule="auto"/>
                    <w:ind w:firstLine="0"/>
                    <w:jc w:val="center"/>
                    <w:rPr>
                      <w:rFonts w:eastAsia="宋体"/>
                      <w:sz w:val="21"/>
                      <w:szCs w:val="21"/>
                    </w:rPr>
                  </w:pPr>
                  <w:r>
                    <w:rPr>
                      <w:rFonts w:eastAsia="宋体"/>
                      <w:sz w:val="21"/>
                      <w:szCs w:val="21"/>
                    </w:rPr>
                    <w:t>检定/校准有效期</w:t>
                  </w:r>
                </w:p>
              </w:tc>
            </w:tr>
            <w:tr w14:paraId="5E621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tcBorders>
                    <w:top w:val="single" w:color="auto" w:sz="8" w:space="0"/>
                  </w:tcBorders>
                  <w:vAlign w:val="center"/>
                </w:tcPr>
                <w:p w14:paraId="42E02458">
                  <w:pPr>
                    <w:autoSpaceDE w:val="0"/>
                    <w:autoSpaceDN w:val="0"/>
                    <w:adjustRightInd w:val="0"/>
                    <w:snapToGrid w:val="0"/>
                    <w:spacing w:line="240" w:lineRule="auto"/>
                    <w:ind w:firstLine="0"/>
                    <w:jc w:val="center"/>
                    <w:rPr>
                      <w:rFonts w:eastAsia="宋体"/>
                      <w:sz w:val="21"/>
                      <w:szCs w:val="21"/>
                    </w:rPr>
                  </w:pPr>
                  <w:r>
                    <w:rPr>
                      <w:rFonts w:eastAsia="宋体"/>
                      <w:sz w:val="21"/>
                      <w:szCs w:val="21"/>
                    </w:rPr>
                    <w:t>1</w:t>
                  </w:r>
                </w:p>
              </w:tc>
              <w:tc>
                <w:tcPr>
                  <w:tcW w:w="1714" w:type="pct"/>
                  <w:tcBorders>
                    <w:top w:val="single" w:color="auto" w:sz="8" w:space="0"/>
                  </w:tcBorders>
                  <w:vAlign w:val="center"/>
                </w:tcPr>
                <w:p w14:paraId="2BDF2E4B">
                  <w:pPr>
                    <w:autoSpaceDE/>
                    <w:autoSpaceDN/>
                    <w:adjustRightInd/>
                    <w:snapToGrid w:val="0"/>
                    <w:spacing w:line="240" w:lineRule="auto"/>
                    <w:ind w:firstLine="0"/>
                    <w:jc w:val="center"/>
                    <w:rPr>
                      <w:rFonts w:eastAsia="宋体"/>
                      <w:sz w:val="21"/>
                      <w:szCs w:val="21"/>
                    </w:rPr>
                  </w:pPr>
                  <w:r>
                    <w:rPr>
                      <w:rFonts w:eastAsia="宋体"/>
                      <w:color w:val="000000"/>
                      <w:kern w:val="0"/>
                      <w:sz w:val="21"/>
                      <w:szCs w:val="21"/>
                      <w:lang w:bidi="ar"/>
                    </w:rPr>
                    <w:t>便携式pH计</w:t>
                  </w:r>
                </w:p>
              </w:tc>
              <w:tc>
                <w:tcPr>
                  <w:tcW w:w="943" w:type="pct"/>
                  <w:tcBorders>
                    <w:top w:val="single" w:color="auto" w:sz="8" w:space="0"/>
                  </w:tcBorders>
                  <w:vAlign w:val="center"/>
                </w:tcPr>
                <w:p w14:paraId="7254CA02">
                  <w:pPr>
                    <w:autoSpaceDE/>
                    <w:autoSpaceDN/>
                    <w:adjustRightInd/>
                    <w:snapToGrid w:val="0"/>
                    <w:spacing w:line="240" w:lineRule="auto"/>
                    <w:ind w:firstLine="0"/>
                    <w:jc w:val="center"/>
                    <w:rPr>
                      <w:rFonts w:eastAsia="宋体"/>
                      <w:sz w:val="21"/>
                      <w:szCs w:val="21"/>
                    </w:rPr>
                  </w:pPr>
                  <w:r>
                    <w:rPr>
                      <w:rFonts w:eastAsia="宋体"/>
                      <w:color w:val="000000"/>
                      <w:kern w:val="0"/>
                      <w:sz w:val="21"/>
                      <w:szCs w:val="21"/>
                      <w:lang w:bidi="ar"/>
                    </w:rPr>
                    <w:t>PHB-4</w:t>
                  </w:r>
                </w:p>
              </w:tc>
              <w:tc>
                <w:tcPr>
                  <w:tcW w:w="770" w:type="pct"/>
                  <w:tcBorders>
                    <w:top w:val="single" w:color="auto" w:sz="8" w:space="0"/>
                  </w:tcBorders>
                  <w:vAlign w:val="center"/>
                </w:tcPr>
                <w:p w14:paraId="2BFFC36C">
                  <w:pPr>
                    <w:autoSpaceDE/>
                    <w:autoSpaceDN/>
                    <w:adjustRightInd/>
                    <w:snapToGrid w:val="0"/>
                    <w:spacing w:line="240" w:lineRule="auto"/>
                    <w:ind w:firstLine="0"/>
                    <w:jc w:val="center"/>
                    <w:rPr>
                      <w:rFonts w:eastAsia="宋体"/>
                      <w:sz w:val="21"/>
                      <w:szCs w:val="21"/>
                    </w:rPr>
                  </w:pPr>
                  <w:r>
                    <w:rPr>
                      <w:rFonts w:eastAsia="宋体"/>
                      <w:color w:val="000000"/>
                      <w:kern w:val="0"/>
                      <w:sz w:val="21"/>
                      <w:szCs w:val="21"/>
                      <w:lang w:bidi="ar"/>
                    </w:rPr>
                    <w:t>HJQ120</w:t>
                  </w:r>
                </w:p>
              </w:tc>
              <w:tc>
                <w:tcPr>
                  <w:tcW w:w="1146" w:type="pct"/>
                  <w:tcBorders>
                    <w:top w:val="single" w:color="auto" w:sz="8" w:space="0"/>
                  </w:tcBorders>
                  <w:vAlign w:val="center"/>
                </w:tcPr>
                <w:p w14:paraId="1C047541">
                  <w:pPr>
                    <w:autoSpaceDE/>
                    <w:autoSpaceDN/>
                    <w:adjustRightInd/>
                    <w:snapToGrid w:val="0"/>
                    <w:spacing w:line="240" w:lineRule="auto"/>
                    <w:ind w:firstLine="0"/>
                    <w:jc w:val="center"/>
                    <w:rPr>
                      <w:rFonts w:eastAsia="宋体"/>
                      <w:sz w:val="21"/>
                      <w:szCs w:val="21"/>
                    </w:rPr>
                  </w:pPr>
                  <w:r>
                    <w:rPr>
                      <w:rFonts w:eastAsia="宋体"/>
                      <w:bCs/>
                      <w:sz w:val="21"/>
                      <w:szCs w:val="21"/>
                    </w:rPr>
                    <w:t>2025年09月02日</w:t>
                  </w:r>
                </w:p>
              </w:tc>
            </w:tr>
            <w:tr w14:paraId="71A4E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Align w:val="center"/>
                </w:tcPr>
                <w:p w14:paraId="73354397">
                  <w:pPr>
                    <w:autoSpaceDE w:val="0"/>
                    <w:autoSpaceDN w:val="0"/>
                    <w:adjustRightInd w:val="0"/>
                    <w:snapToGrid w:val="0"/>
                    <w:spacing w:line="240" w:lineRule="auto"/>
                    <w:ind w:firstLine="0"/>
                    <w:jc w:val="center"/>
                    <w:rPr>
                      <w:rFonts w:eastAsia="宋体"/>
                      <w:sz w:val="21"/>
                      <w:szCs w:val="21"/>
                    </w:rPr>
                  </w:pPr>
                  <w:r>
                    <w:rPr>
                      <w:rFonts w:eastAsia="宋体"/>
                      <w:sz w:val="21"/>
                      <w:szCs w:val="21"/>
                    </w:rPr>
                    <w:t>2</w:t>
                  </w:r>
                </w:p>
              </w:tc>
              <w:tc>
                <w:tcPr>
                  <w:tcW w:w="1714" w:type="pct"/>
                  <w:vAlign w:val="center"/>
                </w:tcPr>
                <w:p w14:paraId="5D6EDB35">
                  <w:pPr>
                    <w:autoSpaceDE/>
                    <w:autoSpaceDN/>
                    <w:adjustRightInd/>
                    <w:snapToGrid w:val="0"/>
                    <w:spacing w:line="240" w:lineRule="auto"/>
                    <w:ind w:firstLine="0"/>
                    <w:jc w:val="center"/>
                    <w:rPr>
                      <w:rFonts w:eastAsia="宋体"/>
                      <w:sz w:val="21"/>
                      <w:szCs w:val="21"/>
                    </w:rPr>
                  </w:pPr>
                  <w:r>
                    <w:rPr>
                      <w:rFonts w:eastAsia="宋体"/>
                      <w:color w:val="000000"/>
                      <w:kern w:val="0"/>
                      <w:sz w:val="21"/>
                      <w:szCs w:val="21"/>
                      <w:lang w:bidi="ar"/>
                    </w:rPr>
                    <w:t>生化培养箱</w:t>
                  </w:r>
                </w:p>
              </w:tc>
              <w:tc>
                <w:tcPr>
                  <w:tcW w:w="943" w:type="pct"/>
                  <w:vAlign w:val="center"/>
                </w:tcPr>
                <w:p w14:paraId="79ABCD1B">
                  <w:pPr>
                    <w:autoSpaceDE/>
                    <w:autoSpaceDN/>
                    <w:adjustRightInd/>
                    <w:snapToGrid w:val="0"/>
                    <w:spacing w:line="240" w:lineRule="auto"/>
                    <w:ind w:firstLine="0"/>
                    <w:jc w:val="center"/>
                    <w:rPr>
                      <w:rFonts w:eastAsia="宋体"/>
                      <w:sz w:val="21"/>
                      <w:szCs w:val="21"/>
                    </w:rPr>
                  </w:pPr>
                  <w:r>
                    <w:rPr>
                      <w:rFonts w:eastAsia="宋体"/>
                      <w:color w:val="000000"/>
                      <w:kern w:val="0"/>
                      <w:sz w:val="21"/>
                      <w:szCs w:val="21"/>
                      <w:lang w:bidi="ar"/>
                    </w:rPr>
                    <w:t>SPX-250BIII</w:t>
                  </w:r>
                </w:p>
              </w:tc>
              <w:tc>
                <w:tcPr>
                  <w:tcW w:w="770" w:type="pct"/>
                  <w:vAlign w:val="center"/>
                </w:tcPr>
                <w:p w14:paraId="00DC7B11">
                  <w:pPr>
                    <w:autoSpaceDE/>
                    <w:autoSpaceDN/>
                    <w:adjustRightInd/>
                    <w:snapToGrid w:val="0"/>
                    <w:spacing w:line="240" w:lineRule="auto"/>
                    <w:ind w:firstLine="0"/>
                    <w:jc w:val="center"/>
                    <w:rPr>
                      <w:rFonts w:eastAsia="宋体"/>
                      <w:sz w:val="21"/>
                      <w:szCs w:val="21"/>
                    </w:rPr>
                  </w:pPr>
                  <w:r>
                    <w:rPr>
                      <w:rFonts w:eastAsia="宋体"/>
                      <w:color w:val="000000"/>
                      <w:kern w:val="0"/>
                      <w:sz w:val="21"/>
                      <w:szCs w:val="21"/>
                      <w:lang w:bidi="ar"/>
                    </w:rPr>
                    <w:t>HJQ018</w:t>
                  </w:r>
                </w:p>
              </w:tc>
              <w:tc>
                <w:tcPr>
                  <w:tcW w:w="1146" w:type="pct"/>
                  <w:vAlign w:val="center"/>
                </w:tcPr>
                <w:p w14:paraId="6A49019C">
                  <w:pPr>
                    <w:autoSpaceDE/>
                    <w:autoSpaceDN/>
                    <w:adjustRightInd/>
                    <w:snapToGrid w:val="0"/>
                    <w:spacing w:line="240" w:lineRule="auto"/>
                    <w:ind w:firstLine="0"/>
                    <w:jc w:val="center"/>
                    <w:rPr>
                      <w:rFonts w:eastAsia="宋体"/>
                      <w:sz w:val="21"/>
                      <w:szCs w:val="21"/>
                    </w:rPr>
                  </w:pPr>
                  <w:r>
                    <w:rPr>
                      <w:rFonts w:eastAsia="宋体"/>
                      <w:bCs/>
                      <w:sz w:val="21"/>
                      <w:szCs w:val="21"/>
                    </w:rPr>
                    <w:t>2025年09月03日</w:t>
                  </w:r>
                </w:p>
              </w:tc>
            </w:tr>
            <w:tr w14:paraId="1D470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Align w:val="center"/>
                </w:tcPr>
                <w:p w14:paraId="277FB835">
                  <w:pPr>
                    <w:autoSpaceDE w:val="0"/>
                    <w:autoSpaceDN w:val="0"/>
                    <w:adjustRightInd w:val="0"/>
                    <w:snapToGrid w:val="0"/>
                    <w:spacing w:line="240" w:lineRule="auto"/>
                    <w:ind w:firstLine="0"/>
                    <w:jc w:val="center"/>
                    <w:rPr>
                      <w:rFonts w:eastAsia="宋体"/>
                      <w:sz w:val="21"/>
                      <w:szCs w:val="21"/>
                    </w:rPr>
                  </w:pPr>
                  <w:r>
                    <w:rPr>
                      <w:rFonts w:eastAsia="宋体"/>
                      <w:sz w:val="21"/>
                      <w:szCs w:val="21"/>
                    </w:rPr>
                    <w:t>3</w:t>
                  </w:r>
                </w:p>
              </w:tc>
              <w:tc>
                <w:tcPr>
                  <w:tcW w:w="1714" w:type="pct"/>
                  <w:vAlign w:val="center"/>
                </w:tcPr>
                <w:p w14:paraId="69CA9E12">
                  <w:pPr>
                    <w:autoSpaceDE/>
                    <w:autoSpaceDN/>
                    <w:adjustRightInd/>
                    <w:snapToGrid w:val="0"/>
                    <w:spacing w:line="240" w:lineRule="auto"/>
                    <w:ind w:firstLine="0"/>
                    <w:jc w:val="center"/>
                    <w:rPr>
                      <w:rFonts w:eastAsia="宋体"/>
                      <w:sz w:val="21"/>
                      <w:szCs w:val="21"/>
                    </w:rPr>
                  </w:pPr>
                  <w:r>
                    <w:rPr>
                      <w:rFonts w:eastAsia="宋体"/>
                      <w:bCs/>
                      <w:sz w:val="21"/>
                      <w:szCs w:val="21"/>
                    </w:rPr>
                    <w:t>溶解氧测定仪</w:t>
                  </w:r>
                </w:p>
              </w:tc>
              <w:tc>
                <w:tcPr>
                  <w:tcW w:w="943" w:type="pct"/>
                  <w:vAlign w:val="center"/>
                </w:tcPr>
                <w:p w14:paraId="4677D61D">
                  <w:pPr>
                    <w:autoSpaceDE/>
                    <w:autoSpaceDN/>
                    <w:adjustRightInd/>
                    <w:snapToGrid w:val="0"/>
                    <w:spacing w:line="240" w:lineRule="auto"/>
                    <w:ind w:firstLine="0"/>
                    <w:jc w:val="center"/>
                    <w:rPr>
                      <w:rFonts w:eastAsia="宋体"/>
                      <w:sz w:val="21"/>
                      <w:szCs w:val="21"/>
                    </w:rPr>
                  </w:pPr>
                  <w:r>
                    <w:rPr>
                      <w:rFonts w:eastAsia="宋体"/>
                      <w:bCs/>
                      <w:sz w:val="21"/>
                      <w:szCs w:val="21"/>
                    </w:rPr>
                    <w:t>P903</w:t>
                  </w:r>
                </w:p>
              </w:tc>
              <w:tc>
                <w:tcPr>
                  <w:tcW w:w="770" w:type="pct"/>
                  <w:vAlign w:val="center"/>
                </w:tcPr>
                <w:p w14:paraId="1D1F0A0F">
                  <w:pPr>
                    <w:autoSpaceDE/>
                    <w:autoSpaceDN/>
                    <w:adjustRightInd/>
                    <w:snapToGrid w:val="0"/>
                    <w:spacing w:line="240" w:lineRule="auto"/>
                    <w:ind w:firstLine="0"/>
                    <w:jc w:val="center"/>
                    <w:rPr>
                      <w:rFonts w:eastAsia="宋体"/>
                      <w:sz w:val="21"/>
                      <w:szCs w:val="21"/>
                    </w:rPr>
                  </w:pPr>
                  <w:r>
                    <w:rPr>
                      <w:rFonts w:eastAsia="宋体"/>
                      <w:kern w:val="0"/>
                      <w:sz w:val="21"/>
                      <w:szCs w:val="21"/>
                      <w:lang w:bidi="ar"/>
                    </w:rPr>
                    <w:t>HJQ014</w:t>
                  </w:r>
                </w:p>
              </w:tc>
              <w:tc>
                <w:tcPr>
                  <w:tcW w:w="1146" w:type="pct"/>
                  <w:vAlign w:val="center"/>
                </w:tcPr>
                <w:p w14:paraId="665C2D7B">
                  <w:pPr>
                    <w:autoSpaceDE/>
                    <w:autoSpaceDN/>
                    <w:adjustRightInd/>
                    <w:snapToGrid w:val="0"/>
                    <w:spacing w:line="240" w:lineRule="auto"/>
                    <w:ind w:firstLine="0"/>
                    <w:jc w:val="center"/>
                    <w:rPr>
                      <w:rFonts w:eastAsia="宋体"/>
                      <w:sz w:val="21"/>
                      <w:szCs w:val="21"/>
                    </w:rPr>
                  </w:pPr>
                  <w:r>
                    <w:rPr>
                      <w:rFonts w:eastAsia="宋体"/>
                      <w:bCs/>
                      <w:sz w:val="21"/>
                      <w:szCs w:val="21"/>
                    </w:rPr>
                    <w:t>2025年09月02日</w:t>
                  </w:r>
                </w:p>
              </w:tc>
            </w:tr>
            <w:tr w14:paraId="06046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Align w:val="center"/>
                </w:tcPr>
                <w:p w14:paraId="61CD3939">
                  <w:pPr>
                    <w:autoSpaceDE w:val="0"/>
                    <w:autoSpaceDN w:val="0"/>
                    <w:adjustRightInd w:val="0"/>
                    <w:snapToGrid w:val="0"/>
                    <w:spacing w:line="240" w:lineRule="auto"/>
                    <w:ind w:firstLine="0"/>
                    <w:jc w:val="center"/>
                    <w:rPr>
                      <w:rFonts w:eastAsia="宋体"/>
                      <w:sz w:val="21"/>
                      <w:szCs w:val="21"/>
                    </w:rPr>
                  </w:pPr>
                  <w:r>
                    <w:rPr>
                      <w:rFonts w:eastAsia="宋体"/>
                      <w:sz w:val="21"/>
                      <w:szCs w:val="21"/>
                    </w:rPr>
                    <w:t>4</w:t>
                  </w:r>
                </w:p>
              </w:tc>
              <w:tc>
                <w:tcPr>
                  <w:tcW w:w="1714" w:type="pct"/>
                  <w:vAlign w:val="center"/>
                </w:tcPr>
                <w:p w14:paraId="19192C3E">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红外分光测油仪</w:t>
                  </w:r>
                </w:p>
              </w:tc>
              <w:tc>
                <w:tcPr>
                  <w:tcW w:w="943" w:type="pct"/>
                  <w:vAlign w:val="center"/>
                </w:tcPr>
                <w:p w14:paraId="75C3114D">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BG-121U</w:t>
                  </w:r>
                </w:p>
              </w:tc>
              <w:tc>
                <w:tcPr>
                  <w:tcW w:w="770" w:type="pct"/>
                  <w:vAlign w:val="center"/>
                </w:tcPr>
                <w:p w14:paraId="577B9B73">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HJQ043</w:t>
                  </w:r>
                </w:p>
              </w:tc>
              <w:tc>
                <w:tcPr>
                  <w:tcW w:w="1146" w:type="pct"/>
                  <w:vAlign w:val="center"/>
                </w:tcPr>
                <w:p w14:paraId="3C077AF2">
                  <w:pPr>
                    <w:autoSpaceDE w:val="0"/>
                    <w:autoSpaceDN w:val="0"/>
                    <w:adjustRightInd w:val="0"/>
                    <w:snapToGrid w:val="0"/>
                    <w:spacing w:line="240" w:lineRule="auto"/>
                    <w:ind w:firstLine="0"/>
                    <w:jc w:val="center"/>
                    <w:rPr>
                      <w:rFonts w:eastAsia="宋体"/>
                      <w:sz w:val="21"/>
                      <w:szCs w:val="21"/>
                    </w:rPr>
                  </w:pPr>
                  <w:r>
                    <w:rPr>
                      <w:rFonts w:eastAsia="宋体"/>
                      <w:bCs/>
                      <w:sz w:val="21"/>
                      <w:szCs w:val="21"/>
                    </w:rPr>
                    <w:t>2025年09月03日</w:t>
                  </w:r>
                </w:p>
              </w:tc>
            </w:tr>
            <w:tr w14:paraId="2CD46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Align w:val="center"/>
                </w:tcPr>
                <w:p w14:paraId="00B685C0">
                  <w:pPr>
                    <w:autoSpaceDE w:val="0"/>
                    <w:autoSpaceDN w:val="0"/>
                    <w:adjustRightInd w:val="0"/>
                    <w:snapToGrid w:val="0"/>
                    <w:spacing w:line="240" w:lineRule="auto"/>
                    <w:ind w:firstLine="0"/>
                    <w:jc w:val="center"/>
                    <w:rPr>
                      <w:rFonts w:eastAsia="宋体"/>
                      <w:sz w:val="21"/>
                      <w:szCs w:val="21"/>
                    </w:rPr>
                  </w:pPr>
                  <w:r>
                    <w:rPr>
                      <w:rFonts w:eastAsia="宋体"/>
                      <w:sz w:val="21"/>
                      <w:szCs w:val="21"/>
                    </w:rPr>
                    <w:t>5</w:t>
                  </w:r>
                </w:p>
              </w:tc>
              <w:tc>
                <w:tcPr>
                  <w:tcW w:w="1714" w:type="pct"/>
                  <w:vAlign w:val="center"/>
                </w:tcPr>
                <w:p w14:paraId="7535DA7B">
                  <w:pPr>
                    <w:autoSpaceDE w:val="0"/>
                    <w:autoSpaceDN w:val="0"/>
                    <w:adjustRightInd w:val="0"/>
                    <w:snapToGrid w:val="0"/>
                    <w:spacing w:line="240" w:lineRule="auto"/>
                    <w:ind w:firstLine="0"/>
                    <w:jc w:val="center"/>
                    <w:rPr>
                      <w:rFonts w:eastAsia="宋体"/>
                      <w:sz w:val="21"/>
                      <w:szCs w:val="21"/>
                    </w:rPr>
                  </w:pPr>
                  <w:r>
                    <w:rPr>
                      <w:rFonts w:eastAsia="宋体"/>
                      <w:bCs/>
                      <w:sz w:val="21"/>
                      <w:szCs w:val="21"/>
                    </w:rPr>
                    <w:t>可见分光光度计</w:t>
                  </w:r>
                </w:p>
              </w:tc>
              <w:tc>
                <w:tcPr>
                  <w:tcW w:w="943" w:type="pct"/>
                  <w:vAlign w:val="center"/>
                </w:tcPr>
                <w:p w14:paraId="2E0BA8AE">
                  <w:pPr>
                    <w:autoSpaceDE w:val="0"/>
                    <w:autoSpaceDN w:val="0"/>
                    <w:adjustRightInd w:val="0"/>
                    <w:snapToGrid w:val="0"/>
                    <w:spacing w:line="240" w:lineRule="auto"/>
                    <w:ind w:firstLine="0"/>
                    <w:jc w:val="center"/>
                    <w:rPr>
                      <w:rFonts w:eastAsia="宋体"/>
                      <w:sz w:val="21"/>
                      <w:szCs w:val="21"/>
                    </w:rPr>
                  </w:pPr>
                  <w:r>
                    <w:rPr>
                      <w:rFonts w:eastAsia="宋体"/>
                      <w:bCs/>
                      <w:sz w:val="21"/>
                      <w:szCs w:val="21"/>
                    </w:rPr>
                    <w:t>7230G</w:t>
                  </w:r>
                </w:p>
              </w:tc>
              <w:tc>
                <w:tcPr>
                  <w:tcW w:w="770" w:type="pct"/>
                  <w:vAlign w:val="center"/>
                </w:tcPr>
                <w:p w14:paraId="1052F44E">
                  <w:pPr>
                    <w:autoSpaceDE w:val="0"/>
                    <w:autoSpaceDN w:val="0"/>
                    <w:adjustRightInd w:val="0"/>
                    <w:snapToGrid w:val="0"/>
                    <w:spacing w:line="240" w:lineRule="auto"/>
                    <w:ind w:firstLine="0"/>
                    <w:jc w:val="center"/>
                    <w:rPr>
                      <w:rFonts w:eastAsia="宋体"/>
                      <w:sz w:val="21"/>
                      <w:szCs w:val="21"/>
                    </w:rPr>
                  </w:pPr>
                  <w:r>
                    <w:rPr>
                      <w:rFonts w:eastAsia="宋体"/>
                      <w:bCs/>
                      <w:sz w:val="21"/>
                      <w:szCs w:val="21"/>
                    </w:rPr>
                    <w:t>HJQ002</w:t>
                  </w:r>
                </w:p>
              </w:tc>
              <w:tc>
                <w:tcPr>
                  <w:tcW w:w="1146" w:type="pct"/>
                  <w:vAlign w:val="center"/>
                </w:tcPr>
                <w:p w14:paraId="597306B0">
                  <w:pPr>
                    <w:autoSpaceDE w:val="0"/>
                    <w:autoSpaceDN w:val="0"/>
                    <w:adjustRightInd w:val="0"/>
                    <w:snapToGrid w:val="0"/>
                    <w:spacing w:line="240" w:lineRule="auto"/>
                    <w:ind w:firstLine="0"/>
                    <w:jc w:val="center"/>
                    <w:rPr>
                      <w:rFonts w:eastAsia="宋体"/>
                      <w:sz w:val="21"/>
                      <w:szCs w:val="21"/>
                    </w:rPr>
                  </w:pPr>
                  <w:r>
                    <w:rPr>
                      <w:rFonts w:eastAsia="宋体"/>
                      <w:bCs/>
                      <w:sz w:val="21"/>
                      <w:szCs w:val="21"/>
                    </w:rPr>
                    <w:t>2025年09月02日</w:t>
                  </w:r>
                </w:p>
              </w:tc>
            </w:tr>
            <w:tr w14:paraId="6742F5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Align w:val="center"/>
                </w:tcPr>
                <w:p w14:paraId="73737995">
                  <w:pPr>
                    <w:autoSpaceDE w:val="0"/>
                    <w:autoSpaceDN w:val="0"/>
                    <w:adjustRightInd w:val="0"/>
                    <w:snapToGrid w:val="0"/>
                    <w:spacing w:line="240" w:lineRule="auto"/>
                    <w:ind w:firstLine="0"/>
                    <w:jc w:val="center"/>
                    <w:rPr>
                      <w:rFonts w:eastAsia="宋体"/>
                      <w:sz w:val="21"/>
                      <w:szCs w:val="21"/>
                    </w:rPr>
                  </w:pPr>
                  <w:r>
                    <w:rPr>
                      <w:rFonts w:eastAsia="宋体"/>
                      <w:sz w:val="21"/>
                      <w:szCs w:val="21"/>
                    </w:rPr>
                    <w:t>6</w:t>
                  </w:r>
                </w:p>
              </w:tc>
              <w:tc>
                <w:tcPr>
                  <w:tcW w:w="1714" w:type="pct"/>
                  <w:vAlign w:val="center"/>
                </w:tcPr>
                <w:p w14:paraId="300C48BC">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电子天平</w:t>
                  </w:r>
                </w:p>
              </w:tc>
              <w:tc>
                <w:tcPr>
                  <w:tcW w:w="943" w:type="pct"/>
                  <w:vAlign w:val="center"/>
                </w:tcPr>
                <w:p w14:paraId="624F14A9">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GC204</w:t>
                  </w:r>
                </w:p>
              </w:tc>
              <w:tc>
                <w:tcPr>
                  <w:tcW w:w="770" w:type="pct"/>
                  <w:vAlign w:val="center"/>
                </w:tcPr>
                <w:p w14:paraId="0ED8725C">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HJQ055</w:t>
                  </w:r>
                </w:p>
              </w:tc>
              <w:tc>
                <w:tcPr>
                  <w:tcW w:w="1146" w:type="pct"/>
                  <w:vAlign w:val="center"/>
                </w:tcPr>
                <w:p w14:paraId="20A7FA88">
                  <w:pPr>
                    <w:autoSpaceDE w:val="0"/>
                    <w:autoSpaceDN w:val="0"/>
                    <w:adjustRightInd w:val="0"/>
                    <w:snapToGrid w:val="0"/>
                    <w:spacing w:line="240" w:lineRule="auto"/>
                    <w:ind w:firstLine="0"/>
                    <w:jc w:val="center"/>
                    <w:rPr>
                      <w:rFonts w:eastAsia="宋体"/>
                      <w:sz w:val="21"/>
                      <w:szCs w:val="21"/>
                    </w:rPr>
                  </w:pPr>
                  <w:r>
                    <w:rPr>
                      <w:rFonts w:eastAsia="宋体"/>
                      <w:bCs/>
                      <w:sz w:val="21"/>
                      <w:szCs w:val="21"/>
                    </w:rPr>
                    <w:t>2025年10月13日</w:t>
                  </w:r>
                </w:p>
              </w:tc>
            </w:tr>
            <w:tr w14:paraId="5D976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Align w:val="center"/>
                </w:tcPr>
                <w:p w14:paraId="73021220">
                  <w:pPr>
                    <w:autoSpaceDE w:val="0"/>
                    <w:autoSpaceDN w:val="0"/>
                    <w:adjustRightInd w:val="0"/>
                    <w:snapToGrid w:val="0"/>
                    <w:spacing w:line="240" w:lineRule="auto"/>
                    <w:ind w:firstLine="0"/>
                    <w:jc w:val="center"/>
                    <w:rPr>
                      <w:rFonts w:eastAsia="宋体"/>
                      <w:sz w:val="21"/>
                      <w:szCs w:val="21"/>
                    </w:rPr>
                  </w:pPr>
                  <w:r>
                    <w:rPr>
                      <w:rFonts w:eastAsia="宋体"/>
                      <w:sz w:val="21"/>
                      <w:szCs w:val="21"/>
                    </w:rPr>
                    <w:t>7</w:t>
                  </w:r>
                </w:p>
              </w:tc>
              <w:tc>
                <w:tcPr>
                  <w:tcW w:w="1714" w:type="pct"/>
                  <w:vAlign w:val="center"/>
                </w:tcPr>
                <w:p w14:paraId="317E3A41">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电热鼓风干燥箱</w:t>
                  </w:r>
                </w:p>
              </w:tc>
              <w:tc>
                <w:tcPr>
                  <w:tcW w:w="943" w:type="pct"/>
                  <w:vAlign w:val="center"/>
                </w:tcPr>
                <w:p w14:paraId="528DA75A">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DHG-9075A</w:t>
                  </w:r>
                </w:p>
              </w:tc>
              <w:tc>
                <w:tcPr>
                  <w:tcW w:w="770" w:type="pct"/>
                  <w:vAlign w:val="center"/>
                </w:tcPr>
                <w:p w14:paraId="1F5A1C70">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HJQ119</w:t>
                  </w:r>
                </w:p>
              </w:tc>
              <w:tc>
                <w:tcPr>
                  <w:tcW w:w="1146" w:type="pct"/>
                  <w:vAlign w:val="center"/>
                </w:tcPr>
                <w:p w14:paraId="5F01A803">
                  <w:pPr>
                    <w:autoSpaceDE w:val="0"/>
                    <w:autoSpaceDN w:val="0"/>
                    <w:adjustRightInd w:val="0"/>
                    <w:snapToGrid w:val="0"/>
                    <w:spacing w:line="240" w:lineRule="auto"/>
                    <w:ind w:firstLine="0"/>
                    <w:jc w:val="center"/>
                    <w:rPr>
                      <w:rFonts w:eastAsia="宋体"/>
                      <w:sz w:val="21"/>
                      <w:szCs w:val="21"/>
                    </w:rPr>
                  </w:pPr>
                  <w:r>
                    <w:rPr>
                      <w:rFonts w:eastAsia="宋体"/>
                      <w:bCs/>
                      <w:sz w:val="21"/>
                      <w:szCs w:val="21"/>
                    </w:rPr>
                    <w:t>2025年09月03日</w:t>
                  </w:r>
                </w:p>
              </w:tc>
            </w:tr>
            <w:tr w14:paraId="1C51B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Align w:val="center"/>
                </w:tcPr>
                <w:p w14:paraId="60D89514">
                  <w:pPr>
                    <w:autoSpaceDE w:val="0"/>
                    <w:autoSpaceDN w:val="0"/>
                    <w:adjustRightInd w:val="0"/>
                    <w:snapToGrid w:val="0"/>
                    <w:spacing w:line="240" w:lineRule="auto"/>
                    <w:ind w:firstLine="0"/>
                    <w:jc w:val="center"/>
                    <w:rPr>
                      <w:rFonts w:eastAsia="宋体"/>
                      <w:sz w:val="21"/>
                      <w:szCs w:val="21"/>
                    </w:rPr>
                  </w:pPr>
                  <w:r>
                    <w:rPr>
                      <w:rFonts w:eastAsia="宋体"/>
                      <w:sz w:val="21"/>
                      <w:szCs w:val="21"/>
                    </w:rPr>
                    <w:t>8</w:t>
                  </w:r>
                </w:p>
              </w:tc>
              <w:tc>
                <w:tcPr>
                  <w:tcW w:w="1714" w:type="pct"/>
                  <w:vAlign w:val="center"/>
                </w:tcPr>
                <w:p w14:paraId="6FDC0B1C">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气相色谱仪</w:t>
                  </w:r>
                </w:p>
              </w:tc>
              <w:tc>
                <w:tcPr>
                  <w:tcW w:w="943" w:type="pct"/>
                  <w:vAlign w:val="center"/>
                </w:tcPr>
                <w:p w14:paraId="67A3321F">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F70</w:t>
                  </w:r>
                </w:p>
              </w:tc>
              <w:tc>
                <w:tcPr>
                  <w:tcW w:w="770" w:type="pct"/>
                  <w:vAlign w:val="center"/>
                </w:tcPr>
                <w:p w14:paraId="7AC6C053">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HJQ226</w:t>
                  </w:r>
                </w:p>
              </w:tc>
              <w:tc>
                <w:tcPr>
                  <w:tcW w:w="1146" w:type="pct"/>
                  <w:vAlign w:val="center"/>
                </w:tcPr>
                <w:p w14:paraId="35CD3407">
                  <w:pPr>
                    <w:autoSpaceDE w:val="0"/>
                    <w:autoSpaceDN w:val="0"/>
                    <w:adjustRightInd w:val="0"/>
                    <w:snapToGrid w:val="0"/>
                    <w:spacing w:line="240" w:lineRule="auto"/>
                    <w:ind w:firstLine="0"/>
                    <w:jc w:val="center"/>
                    <w:rPr>
                      <w:rFonts w:eastAsia="宋体"/>
                      <w:sz w:val="21"/>
                      <w:szCs w:val="21"/>
                    </w:rPr>
                  </w:pPr>
                  <w:r>
                    <w:rPr>
                      <w:rFonts w:eastAsia="宋体"/>
                      <w:bCs/>
                      <w:sz w:val="21"/>
                      <w:szCs w:val="21"/>
                    </w:rPr>
                    <w:t>2026年12月02日</w:t>
                  </w:r>
                </w:p>
              </w:tc>
            </w:tr>
            <w:tr w14:paraId="7F8F55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Align w:val="center"/>
                </w:tcPr>
                <w:p w14:paraId="465566D4">
                  <w:pPr>
                    <w:autoSpaceDE w:val="0"/>
                    <w:autoSpaceDN w:val="0"/>
                    <w:adjustRightInd w:val="0"/>
                    <w:snapToGrid w:val="0"/>
                    <w:spacing w:line="240" w:lineRule="auto"/>
                    <w:ind w:firstLine="0"/>
                    <w:jc w:val="center"/>
                    <w:rPr>
                      <w:rFonts w:eastAsia="宋体"/>
                      <w:sz w:val="21"/>
                      <w:szCs w:val="21"/>
                    </w:rPr>
                  </w:pPr>
                  <w:r>
                    <w:rPr>
                      <w:rFonts w:eastAsia="宋体"/>
                      <w:sz w:val="21"/>
                      <w:szCs w:val="21"/>
                    </w:rPr>
                    <w:t>9</w:t>
                  </w:r>
                </w:p>
              </w:tc>
              <w:tc>
                <w:tcPr>
                  <w:tcW w:w="1714" w:type="pct"/>
                  <w:vAlign w:val="center"/>
                </w:tcPr>
                <w:p w14:paraId="55569F24">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气相色谱仪</w:t>
                  </w:r>
                </w:p>
              </w:tc>
              <w:tc>
                <w:tcPr>
                  <w:tcW w:w="943" w:type="pct"/>
                  <w:vAlign w:val="center"/>
                </w:tcPr>
                <w:p w14:paraId="772416E5">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GC9790Plus</w:t>
                  </w:r>
                </w:p>
              </w:tc>
              <w:tc>
                <w:tcPr>
                  <w:tcW w:w="770" w:type="pct"/>
                  <w:vAlign w:val="center"/>
                </w:tcPr>
                <w:p w14:paraId="3E8F41D5">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HJQ021</w:t>
                  </w:r>
                </w:p>
              </w:tc>
              <w:tc>
                <w:tcPr>
                  <w:tcW w:w="1146" w:type="pct"/>
                  <w:vAlign w:val="center"/>
                </w:tcPr>
                <w:p w14:paraId="18DD5EEC">
                  <w:pPr>
                    <w:autoSpaceDE w:val="0"/>
                    <w:autoSpaceDN w:val="0"/>
                    <w:adjustRightInd w:val="0"/>
                    <w:snapToGrid w:val="0"/>
                    <w:spacing w:line="240" w:lineRule="auto"/>
                    <w:ind w:firstLine="0"/>
                    <w:jc w:val="center"/>
                    <w:rPr>
                      <w:rFonts w:eastAsia="宋体"/>
                      <w:sz w:val="21"/>
                      <w:szCs w:val="21"/>
                    </w:rPr>
                  </w:pPr>
                  <w:r>
                    <w:rPr>
                      <w:rFonts w:eastAsia="宋体"/>
                      <w:bCs/>
                      <w:sz w:val="21"/>
                      <w:szCs w:val="21"/>
                    </w:rPr>
                    <w:t>2025年09月01日</w:t>
                  </w:r>
                </w:p>
              </w:tc>
            </w:tr>
            <w:tr w14:paraId="16991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Align w:val="center"/>
                </w:tcPr>
                <w:p w14:paraId="695A82B2">
                  <w:pPr>
                    <w:autoSpaceDE w:val="0"/>
                    <w:autoSpaceDN w:val="0"/>
                    <w:adjustRightInd w:val="0"/>
                    <w:snapToGrid w:val="0"/>
                    <w:spacing w:line="240" w:lineRule="auto"/>
                    <w:ind w:firstLine="0"/>
                    <w:jc w:val="center"/>
                    <w:rPr>
                      <w:rFonts w:eastAsia="宋体"/>
                      <w:sz w:val="21"/>
                      <w:szCs w:val="21"/>
                    </w:rPr>
                  </w:pPr>
                  <w:r>
                    <w:rPr>
                      <w:rFonts w:eastAsia="宋体"/>
                      <w:sz w:val="21"/>
                      <w:szCs w:val="21"/>
                    </w:rPr>
                    <w:t>10</w:t>
                  </w:r>
                </w:p>
              </w:tc>
              <w:tc>
                <w:tcPr>
                  <w:tcW w:w="1714" w:type="pct"/>
                  <w:vAlign w:val="center"/>
                </w:tcPr>
                <w:p w14:paraId="5054D748">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十万分之一电子天平</w:t>
                  </w:r>
                </w:p>
              </w:tc>
              <w:tc>
                <w:tcPr>
                  <w:tcW w:w="943" w:type="pct"/>
                  <w:vAlign w:val="center"/>
                </w:tcPr>
                <w:p w14:paraId="61D3BF38">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HZ -55</w:t>
                  </w:r>
                </w:p>
              </w:tc>
              <w:tc>
                <w:tcPr>
                  <w:tcW w:w="770" w:type="pct"/>
                  <w:vAlign w:val="center"/>
                </w:tcPr>
                <w:p w14:paraId="135BADEC">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HJQ035</w:t>
                  </w:r>
                </w:p>
              </w:tc>
              <w:tc>
                <w:tcPr>
                  <w:tcW w:w="1146" w:type="pct"/>
                  <w:vAlign w:val="center"/>
                </w:tcPr>
                <w:p w14:paraId="3F2C03C3">
                  <w:pPr>
                    <w:autoSpaceDE w:val="0"/>
                    <w:autoSpaceDN w:val="0"/>
                    <w:adjustRightInd w:val="0"/>
                    <w:snapToGrid w:val="0"/>
                    <w:spacing w:line="240" w:lineRule="auto"/>
                    <w:ind w:firstLine="0"/>
                    <w:jc w:val="center"/>
                    <w:rPr>
                      <w:rFonts w:eastAsia="宋体"/>
                      <w:sz w:val="21"/>
                      <w:szCs w:val="21"/>
                    </w:rPr>
                  </w:pPr>
                  <w:r>
                    <w:rPr>
                      <w:rFonts w:eastAsia="宋体"/>
                      <w:bCs/>
                      <w:sz w:val="21"/>
                      <w:szCs w:val="21"/>
                    </w:rPr>
                    <w:t>2025年09月02日</w:t>
                  </w:r>
                </w:p>
              </w:tc>
            </w:tr>
            <w:tr w14:paraId="25B7F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Align w:val="center"/>
                </w:tcPr>
                <w:p w14:paraId="52B264C3">
                  <w:pPr>
                    <w:autoSpaceDE w:val="0"/>
                    <w:autoSpaceDN w:val="0"/>
                    <w:adjustRightInd w:val="0"/>
                    <w:snapToGrid w:val="0"/>
                    <w:spacing w:line="240" w:lineRule="auto"/>
                    <w:ind w:firstLine="0"/>
                    <w:jc w:val="center"/>
                    <w:rPr>
                      <w:rFonts w:eastAsia="宋体"/>
                      <w:sz w:val="21"/>
                      <w:szCs w:val="21"/>
                    </w:rPr>
                  </w:pPr>
                  <w:r>
                    <w:rPr>
                      <w:rFonts w:eastAsia="宋体"/>
                      <w:sz w:val="21"/>
                      <w:szCs w:val="21"/>
                    </w:rPr>
                    <w:t>11</w:t>
                  </w:r>
                </w:p>
              </w:tc>
              <w:tc>
                <w:tcPr>
                  <w:tcW w:w="1714" w:type="pct"/>
                  <w:vAlign w:val="center"/>
                </w:tcPr>
                <w:p w14:paraId="20D07930">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大流量烟尘测试仪（20代）</w:t>
                  </w:r>
                </w:p>
              </w:tc>
              <w:tc>
                <w:tcPr>
                  <w:tcW w:w="943" w:type="pct"/>
                  <w:vAlign w:val="center"/>
                </w:tcPr>
                <w:p w14:paraId="78C5F2F0">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YQ3000-D</w:t>
                  </w:r>
                </w:p>
              </w:tc>
              <w:tc>
                <w:tcPr>
                  <w:tcW w:w="770" w:type="pct"/>
                  <w:vAlign w:val="center"/>
                </w:tcPr>
                <w:p w14:paraId="5D05CC7C">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HJQ128</w:t>
                  </w:r>
                </w:p>
              </w:tc>
              <w:tc>
                <w:tcPr>
                  <w:tcW w:w="1146" w:type="pct"/>
                  <w:vAlign w:val="center"/>
                </w:tcPr>
                <w:p w14:paraId="42828F15">
                  <w:pPr>
                    <w:autoSpaceDE w:val="0"/>
                    <w:autoSpaceDN w:val="0"/>
                    <w:adjustRightInd w:val="0"/>
                    <w:snapToGrid w:val="0"/>
                    <w:spacing w:line="240" w:lineRule="auto"/>
                    <w:ind w:firstLine="0"/>
                    <w:jc w:val="center"/>
                    <w:rPr>
                      <w:rFonts w:eastAsia="宋体"/>
                      <w:sz w:val="21"/>
                      <w:szCs w:val="21"/>
                    </w:rPr>
                  </w:pPr>
                  <w:r>
                    <w:rPr>
                      <w:rFonts w:eastAsia="宋体"/>
                      <w:bCs/>
                      <w:sz w:val="21"/>
                      <w:szCs w:val="21"/>
                    </w:rPr>
                    <w:t>2025年09月02日</w:t>
                  </w:r>
                </w:p>
              </w:tc>
            </w:tr>
            <w:tr w14:paraId="2A4FC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Align w:val="center"/>
                </w:tcPr>
                <w:p w14:paraId="3DB8BC7C">
                  <w:pPr>
                    <w:autoSpaceDE w:val="0"/>
                    <w:autoSpaceDN w:val="0"/>
                    <w:adjustRightInd w:val="0"/>
                    <w:snapToGrid w:val="0"/>
                    <w:spacing w:line="240" w:lineRule="auto"/>
                    <w:ind w:firstLine="0"/>
                    <w:jc w:val="center"/>
                    <w:rPr>
                      <w:rFonts w:eastAsia="宋体"/>
                      <w:sz w:val="21"/>
                      <w:szCs w:val="21"/>
                    </w:rPr>
                  </w:pPr>
                  <w:r>
                    <w:rPr>
                      <w:rFonts w:eastAsia="宋体"/>
                      <w:sz w:val="21"/>
                      <w:szCs w:val="21"/>
                    </w:rPr>
                    <w:t>12</w:t>
                  </w:r>
                </w:p>
              </w:tc>
              <w:tc>
                <w:tcPr>
                  <w:tcW w:w="1714" w:type="pct"/>
                  <w:vAlign w:val="center"/>
                </w:tcPr>
                <w:p w14:paraId="7323A3F4">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烟气烟尘颗粒物浓度测试仪</w:t>
                  </w:r>
                </w:p>
              </w:tc>
              <w:tc>
                <w:tcPr>
                  <w:tcW w:w="943" w:type="pct"/>
                  <w:vAlign w:val="center"/>
                </w:tcPr>
                <w:p w14:paraId="3955CFB6">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MH3300</w:t>
                  </w:r>
                </w:p>
              </w:tc>
              <w:tc>
                <w:tcPr>
                  <w:tcW w:w="770" w:type="pct"/>
                  <w:vAlign w:val="center"/>
                </w:tcPr>
                <w:p w14:paraId="2C0E4D90">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HJQ024</w:t>
                  </w:r>
                </w:p>
              </w:tc>
              <w:tc>
                <w:tcPr>
                  <w:tcW w:w="1146" w:type="pct"/>
                  <w:vAlign w:val="center"/>
                </w:tcPr>
                <w:p w14:paraId="3BC25BFD">
                  <w:pPr>
                    <w:autoSpaceDE w:val="0"/>
                    <w:autoSpaceDN w:val="0"/>
                    <w:adjustRightInd w:val="0"/>
                    <w:snapToGrid w:val="0"/>
                    <w:spacing w:line="240" w:lineRule="auto"/>
                    <w:ind w:firstLine="0"/>
                    <w:jc w:val="center"/>
                    <w:rPr>
                      <w:rFonts w:eastAsia="宋体"/>
                      <w:sz w:val="21"/>
                      <w:szCs w:val="21"/>
                    </w:rPr>
                  </w:pPr>
                  <w:r>
                    <w:rPr>
                      <w:rFonts w:eastAsia="宋体"/>
                      <w:bCs/>
                      <w:sz w:val="21"/>
                      <w:szCs w:val="21"/>
                    </w:rPr>
                    <w:t>2025年09月02日</w:t>
                  </w:r>
                </w:p>
              </w:tc>
            </w:tr>
            <w:tr w14:paraId="76439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Align w:val="center"/>
                </w:tcPr>
                <w:p w14:paraId="61180710">
                  <w:pPr>
                    <w:autoSpaceDE w:val="0"/>
                    <w:autoSpaceDN w:val="0"/>
                    <w:adjustRightInd w:val="0"/>
                    <w:snapToGrid w:val="0"/>
                    <w:spacing w:line="240" w:lineRule="auto"/>
                    <w:ind w:firstLine="0"/>
                    <w:jc w:val="center"/>
                    <w:rPr>
                      <w:rFonts w:eastAsia="宋体"/>
                      <w:sz w:val="21"/>
                      <w:szCs w:val="21"/>
                    </w:rPr>
                  </w:pPr>
                  <w:r>
                    <w:rPr>
                      <w:rFonts w:eastAsia="宋体"/>
                      <w:sz w:val="21"/>
                      <w:szCs w:val="21"/>
                    </w:rPr>
                    <w:t>13</w:t>
                  </w:r>
                </w:p>
              </w:tc>
              <w:tc>
                <w:tcPr>
                  <w:tcW w:w="1714" w:type="pct"/>
                  <w:vAlign w:val="center"/>
                </w:tcPr>
                <w:p w14:paraId="71D3CC26">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环境空气颗粒物综合采样器</w:t>
                  </w:r>
                </w:p>
              </w:tc>
              <w:tc>
                <w:tcPr>
                  <w:tcW w:w="943" w:type="pct"/>
                  <w:vAlign w:val="center"/>
                </w:tcPr>
                <w:p w14:paraId="654BB7C0">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ZR-3924</w:t>
                  </w:r>
                </w:p>
              </w:tc>
              <w:tc>
                <w:tcPr>
                  <w:tcW w:w="770" w:type="pct"/>
                  <w:vAlign w:val="center"/>
                </w:tcPr>
                <w:p w14:paraId="24D53AF6">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HJQ252</w:t>
                  </w:r>
                </w:p>
              </w:tc>
              <w:tc>
                <w:tcPr>
                  <w:tcW w:w="1146" w:type="pct"/>
                  <w:vAlign w:val="center"/>
                </w:tcPr>
                <w:p w14:paraId="2343ACA9">
                  <w:pPr>
                    <w:autoSpaceDE w:val="0"/>
                    <w:autoSpaceDN w:val="0"/>
                    <w:adjustRightInd w:val="0"/>
                    <w:snapToGrid w:val="0"/>
                    <w:spacing w:line="240" w:lineRule="auto"/>
                    <w:ind w:firstLine="0"/>
                    <w:jc w:val="center"/>
                    <w:rPr>
                      <w:rFonts w:eastAsia="宋体"/>
                      <w:sz w:val="21"/>
                      <w:szCs w:val="21"/>
                    </w:rPr>
                  </w:pPr>
                  <w:r>
                    <w:rPr>
                      <w:rFonts w:eastAsia="宋体"/>
                      <w:bCs/>
                      <w:sz w:val="21"/>
                      <w:szCs w:val="21"/>
                    </w:rPr>
                    <w:t>2026年01月01日</w:t>
                  </w:r>
                </w:p>
              </w:tc>
            </w:tr>
            <w:tr w14:paraId="54BE8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Align w:val="center"/>
                </w:tcPr>
                <w:p w14:paraId="0AC2AE0E">
                  <w:pPr>
                    <w:autoSpaceDE w:val="0"/>
                    <w:autoSpaceDN w:val="0"/>
                    <w:adjustRightInd w:val="0"/>
                    <w:snapToGrid w:val="0"/>
                    <w:spacing w:line="240" w:lineRule="auto"/>
                    <w:ind w:firstLine="0"/>
                    <w:jc w:val="center"/>
                    <w:rPr>
                      <w:rFonts w:eastAsia="宋体"/>
                      <w:sz w:val="21"/>
                      <w:szCs w:val="21"/>
                    </w:rPr>
                  </w:pPr>
                  <w:r>
                    <w:rPr>
                      <w:rFonts w:eastAsia="宋体"/>
                      <w:sz w:val="21"/>
                      <w:szCs w:val="21"/>
                    </w:rPr>
                    <w:t>14</w:t>
                  </w:r>
                </w:p>
              </w:tc>
              <w:tc>
                <w:tcPr>
                  <w:tcW w:w="1714" w:type="pct"/>
                  <w:vAlign w:val="center"/>
                </w:tcPr>
                <w:p w14:paraId="699C05C8">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环境空气颗粒物综合采样器</w:t>
                  </w:r>
                </w:p>
              </w:tc>
              <w:tc>
                <w:tcPr>
                  <w:tcW w:w="943" w:type="pct"/>
                  <w:vAlign w:val="center"/>
                </w:tcPr>
                <w:p w14:paraId="2196BA6D">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ZR-3924</w:t>
                  </w:r>
                </w:p>
              </w:tc>
              <w:tc>
                <w:tcPr>
                  <w:tcW w:w="770" w:type="pct"/>
                  <w:vAlign w:val="center"/>
                </w:tcPr>
                <w:p w14:paraId="2E7AA93C">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HJQ253</w:t>
                  </w:r>
                </w:p>
              </w:tc>
              <w:tc>
                <w:tcPr>
                  <w:tcW w:w="1146" w:type="pct"/>
                  <w:vAlign w:val="center"/>
                </w:tcPr>
                <w:p w14:paraId="32BB4122">
                  <w:pPr>
                    <w:autoSpaceDE w:val="0"/>
                    <w:autoSpaceDN w:val="0"/>
                    <w:adjustRightInd w:val="0"/>
                    <w:snapToGrid w:val="0"/>
                    <w:spacing w:line="240" w:lineRule="auto"/>
                    <w:ind w:firstLine="0"/>
                    <w:jc w:val="center"/>
                    <w:rPr>
                      <w:rFonts w:eastAsia="宋体"/>
                      <w:sz w:val="21"/>
                      <w:szCs w:val="21"/>
                    </w:rPr>
                  </w:pPr>
                  <w:r>
                    <w:rPr>
                      <w:rFonts w:eastAsia="宋体"/>
                      <w:bCs/>
                      <w:sz w:val="21"/>
                      <w:szCs w:val="21"/>
                    </w:rPr>
                    <w:t>2026年01月01日</w:t>
                  </w:r>
                </w:p>
              </w:tc>
            </w:tr>
            <w:tr w14:paraId="7B201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Align w:val="center"/>
                </w:tcPr>
                <w:p w14:paraId="3D75650E">
                  <w:pPr>
                    <w:autoSpaceDE w:val="0"/>
                    <w:autoSpaceDN w:val="0"/>
                    <w:adjustRightInd w:val="0"/>
                    <w:snapToGrid w:val="0"/>
                    <w:spacing w:line="240" w:lineRule="auto"/>
                    <w:ind w:firstLine="0"/>
                    <w:jc w:val="center"/>
                    <w:rPr>
                      <w:rFonts w:eastAsia="宋体"/>
                      <w:sz w:val="21"/>
                      <w:szCs w:val="21"/>
                    </w:rPr>
                  </w:pPr>
                  <w:r>
                    <w:rPr>
                      <w:rFonts w:eastAsia="宋体"/>
                      <w:sz w:val="21"/>
                      <w:szCs w:val="21"/>
                    </w:rPr>
                    <w:t>15</w:t>
                  </w:r>
                </w:p>
              </w:tc>
              <w:tc>
                <w:tcPr>
                  <w:tcW w:w="1714" w:type="pct"/>
                  <w:vAlign w:val="center"/>
                </w:tcPr>
                <w:p w14:paraId="5BB29B15">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环境空气颗粒物综合采样器</w:t>
                  </w:r>
                </w:p>
              </w:tc>
              <w:tc>
                <w:tcPr>
                  <w:tcW w:w="943" w:type="pct"/>
                  <w:vAlign w:val="center"/>
                </w:tcPr>
                <w:p w14:paraId="6DF45C07">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ZR-3924</w:t>
                  </w:r>
                </w:p>
              </w:tc>
              <w:tc>
                <w:tcPr>
                  <w:tcW w:w="770" w:type="pct"/>
                  <w:vAlign w:val="center"/>
                </w:tcPr>
                <w:p w14:paraId="527B6BDB">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HJQ254</w:t>
                  </w:r>
                </w:p>
              </w:tc>
              <w:tc>
                <w:tcPr>
                  <w:tcW w:w="1146" w:type="pct"/>
                  <w:vAlign w:val="center"/>
                </w:tcPr>
                <w:p w14:paraId="63E59F60">
                  <w:pPr>
                    <w:autoSpaceDE w:val="0"/>
                    <w:autoSpaceDN w:val="0"/>
                    <w:adjustRightInd w:val="0"/>
                    <w:snapToGrid w:val="0"/>
                    <w:spacing w:line="240" w:lineRule="auto"/>
                    <w:ind w:firstLine="0"/>
                    <w:jc w:val="center"/>
                    <w:rPr>
                      <w:rFonts w:eastAsia="宋体"/>
                      <w:sz w:val="21"/>
                      <w:szCs w:val="21"/>
                    </w:rPr>
                  </w:pPr>
                  <w:r>
                    <w:rPr>
                      <w:rFonts w:eastAsia="宋体"/>
                      <w:bCs/>
                      <w:sz w:val="21"/>
                      <w:szCs w:val="21"/>
                    </w:rPr>
                    <w:t>2026年01月01日</w:t>
                  </w:r>
                </w:p>
              </w:tc>
            </w:tr>
            <w:tr w14:paraId="297B2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Align w:val="center"/>
                </w:tcPr>
                <w:p w14:paraId="0A3FFBC4">
                  <w:pPr>
                    <w:autoSpaceDE w:val="0"/>
                    <w:autoSpaceDN w:val="0"/>
                    <w:adjustRightInd w:val="0"/>
                    <w:snapToGrid w:val="0"/>
                    <w:spacing w:line="240" w:lineRule="auto"/>
                    <w:ind w:firstLine="0"/>
                    <w:jc w:val="center"/>
                    <w:rPr>
                      <w:rFonts w:eastAsia="宋体"/>
                      <w:sz w:val="21"/>
                      <w:szCs w:val="21"/>
                    </w:rPr>
                  </w:pPr>
                  <w:r>
                    <w:rPr>
                      <w:rFonts w:eastAsia="宋体"/>
                      <w:sz w:val="21"/>
                      <w:szCs w:val="21"/>
                    </w:rPr>
                    <w:t>16</w:t>
                  </w:r>
                </w:p>
              </w:tc>
              <w:tc>
                <w:tcPr>
                  <w:tcW w:w="1714" w:type="pct"/>
                  <w:vAlign w:val="center"/>
                </w:tcPr>
                <w:p w14:paraId="53AA389D">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环境空气颗粒物综合采样器</w:t>
                  </w:r>
                </w:p>
              </w:tc>
              <w:tc>
                <w:tcPr>
                  <w:tcW w:w="943" w:type="pct"/>
                  <w:vAlign w:val="center"/>
                </w:tcPr>
                <w:p w14:paraId="444AB188">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ZR-3924</w:t>
                  </w:r>
                </w:p>
              </w:tc>
              <w:tc>
                <w:tcPr>
                  <w:tcW w:w="770" w:type="pct"/>
                  <w:vAlign w:val="center"/>
                </w:tcPr>
                <w:p w14:paraId="008987BA">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HJQ255</w:t>
                  </w:r>
                </w:p>
              </w:tc>
              <w:tc>
                <w:tcPr>
                  <w:tcW w:w="1146" w:type="pct"/>
                  <w:vAlign w:val="center"/>
                </w:tcPr>
                <w:p w14:paraId="37288B77">
                  <w:pPr>
                    <w:autoSpaceDE w:val="0"/>
                    <w:autoSpaceDN w:val="0"/>
                    <w:adjustRightInd w:val="0"/>
                    <w:snapToGrid w:val="0"/>
                    <w:spacing w:line="240" w:lineRule="auto"/>
                    <w:ind w:firstLine="0"/>
                    <w:jc w:val="center"/>
                    <w:rPr>
                      <w:rFonts w:eastAsia="宋体"/>
                      <w:sz w:val="21"/>
                      <w:szCs w:val="21"/>
                    </w:rPr>
                  </w:pPr>
                  <w:r>
                    <w:rPr>
                      <w:rFonts w:eastAsia="宋体"/>
                      <w:bCs/>
                      <w:sz w:val="21"/>
                      <w:szCs w:val="21"/>
                    </w:rPr>
                    <w:t>2026年01月01日</w:t>
                  </w:r>
                </w:p>
              </w:tc>
            </w:tr>
            <w:tr w14:paraId="6E939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Align w:val="center"/>
                </w:tcPr>
                <w:p w14:paraId="6C45A059">
                  <w:pPr>
                    <w:autoSpaceDE w:val="0"/>
                    <w:autoSpaceDN w:val="0"/>
                    <w:adjustRightInd w:val="0"/>
                    <w:snapToGrid w:val="0"/>
                    <w:spacing w:line="240" w:lineRule="auto"/>
                    <w:ind w:firstLine="0"/>
                    <w:jc w:val="center"/>
                    <w:rPr>
                      <w:rFonts w:eastAsia="宋体"/>
                      <w:sz w:val="21"/>
                      <w:szCs w:val="21"/>
                    </w:rPr>
                  </w:pPr>
                  <w:r>
                    <w:rPr>
                      <w:rFonts w:eastAsia="宋体"/>
                      <w:sz w:val="21"/>
                      <w:szCs w:val="21"/>
                    </w:rPr>
                    <w:t>17</w:t>
                  </w:r>
                </w:p>
              </w:tc>
              <w:tc>
                <w:tcPr>
                  <w:tcW w:w="1714" w:type="pct"/>
                  <w:vAlign w:val="center"/>
                </w:tcPr>
                <w:p w14:paraId="46255B1C">
                  <w:pPr>
                    <w:autoSpaceDE w:val="0"/>
                    <w:autoSpaceDN w:val="0"/>
                    <w:adjustRightInd w:val="0"/>
                    <w:snapToGrid w:val="0"/>
                    <w:spacing w:line="240" w:lineRule="auto"/>
                    <w:ind w:firstLine="0"/>
                    <w:jc w:val="center"/>
                    <w:rPr>
                      <w:rFonts w:eastAsia="宋体"/>
                      <w:sz w:val="21"/>
                      <w:szCs w:val="21"/>
                    </w:rPr>
                  </w:pPr>
                  <w:r>
                    <w:rPr>
                      <w:rFonts w:eastAsia="宋体"/>
                      <w:kern w:val="0"/>
                      <w:sz w:val="21"/>
                      <w:szCs w:val="21"/>
                      <w:lang w:bidi="ar"/>
                    </w:rPr>
                    <w:t>多功能声级计</w:t>
                  </w:r>
                </w:p>
              </w:tc>
              <w:tc>
                <w:tcPr>
                  <w:tcW w:w="943" w:type="pct"/>
                  <w:vAlign w:val="center"/>
                </w:tcPr>
                <w:p w14:paraId="222526DA">
                  <w:pPr>
                    <w:autoSpaceDE w:val="0"/>
                    <w:autoSpaceDN w:val="0"/>
                    <w:adjustRightInd w:val="0"/>
                    <w:snapToGrid w:val="0"/>
                    <w:spacing w:line="240" w:lineRule="auto"/>
                    <w:ind w:firstLine="0"/>
                    <w:jc w:val="center"/>
                    <w:rPr>
                      <w:rFonts w:eastAsia="宋体"/>
                      <w:sz w:val="21"/>
                      <w:szCs w:val="21"/>
                    </w:rPr>
                  </w:pPr>
                  <w:r>
                    <w:rPr>
                      <w:rFonts w:eastAsia="宋体"/>
                      <w:kern w:val="0"/>
                      <w:sz w:val="21"/>
                      <w:szCs w:val="21"/>
                      <w:lang w:bidi="ar"/>
                    </w:rPr>
                    <w:t>AWA5688</w:t>
                  </w:r>
                </w:p>
              </w:tc>
              <w:tc>
                <w:tcPr>
                  <w:tcW w:w="770" w:type="pct"/>
                  <w:vAlign w:val="center"/>
                </w:tcPr>
                <w:p w14:paraId="06503F55">
                  <w:pPr>
                    <w:autoSpaceDE w:val="0"/>
                    <w:autoSpaceDN w:val="0"/>
                    <w:adjustRightInd w:val="0"/>
                    <w:snapToGrid w:val="0"/>
                    <w:spacing w:line="240" w:lineRule="auto"/>
                    <w:ind w:firstLine="0"/>
                    <w:jc w:val="center"/>
                    <w:rPr>
                      <w:rFonts w:eastAsia="宋体"/>
                      <w:sz w:val="21"/>
                      <w:szCs w:val="21"/>
                    </w:rPr>
                  </w:pPr>
                  <w:r>
                    <w:rPr>
                      <w:rFonts w:eastAsia="宋体"/>
                      <w:kern w:val="0"/>
                      <w:sz w:val="21"/>
                      <w:szCs w:val="21"/>
                      <w:lang w:bidi="ar"/>
                    </w:rPr>
                    <w:t>HJQ234</w:t>
                  </w:r>
                </w:p>
              </w:tc>
              <w:tc>
                <w:tcPr>
                  <w:tcW w:w="1146" w:type="pct"/>
                  <w:vAlign w:val="center"/>
                </w:tcPr>
                <w:p w14:paraId="4F9A53F4">
                  <w:pPr>
                    <w:autoSpaceDE w:val="0"/>
                    <w:autoSpaceDN w:val="0"/>
                    <w:adjustRightInd w:val="0"/>
                    <w:snapToGrid w:val="0"/>
                    <w:spacing w:line="240" w:lineRule="auto"/>
                    <w:ind w:firstLine="0"/>
                    <w:jc w:val="center"/>
                    <w:rPr>
                      <w:rFonts w:eastAsia="宋体"/>
                      <w:sz w:val="21"/>
                      <w:szCs w:val="21"/>
                    </w:rPr>
                  </w:pPr>
                  <w:r>
                    <w:rPr>
                      <w:rFonts w:eastAsia="宋体"/>
                      <w:bCs/>
                      <w:sz w:val="21"/>
                      <w:szCs w:val="21"/>
                    </w:rPr>
                    <w:t>2025年12月15日</w:t>
                  </w:r>
                </w:p>
              </w:tc>
            </w:tr>
            <w:tr w14:paraId="2159E9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Align w:val="center"/>
                </w:tcPr>
                <w:p w14:paraId="20F057A0">
                  <w:pPr>
                    <w:autoSpaceDE w:val="0"/>
                    <w:autoSpaceDN w:val="0"/>
                    <w:adjustRightInd w:val="0"/>
                    <w:snapToGrid w:val="0"/>
                    <w:spacing w:line="240" w:lineRule="auto"/>
                    <w:ind w:firstLine="0"/>
                    <w:jc w:val="center"/>
                    <w:rPr>
                      <w:rFonts w:eastAsia="宋体"/>
                      <w:sz w:val="21"/>
                      <w:szCs w:val="21"/>
                    </w:rPr>
                  </w:pPr>
                  <w:r>
                    <w:rPr>
                      <w:rFonts w:eastAsia="宋体"/>
                      <w:sz w:val="21"/>
                      <w:szCs w:val="21"/>
                    </w:rPr>
                    <w:t>18</w:t>
                  </w:r>
                </w:p>
              </w:tc>
              <w:tc>
                <w:tcPr>
                  <w:tcW w:w="1714" w:type="pct"/>
                  <w:vAlign w:val="center"/>
                </w:tcPr>
                <w:p w14:paraId="3F5E69F2">
                  <w:pPr>
                    <w:autoSpaceDE w:val="0"/>
                    <w:autoSpaceDN w:val="0"/>
                    <w:adjustRightInd w:val="0"/>
                    <w:snapToGrid w:val="0"/>
                    <w:spacing w:line="240" w:lineRule="auto"/>
                    <w:ind w:firstLine="0"/>
                    <w:jc w:val="center"/>
                    <w:rPr>
                      <w:rFonts w:eastAsia="宋体"/>
                      <w:sz w:val="21"/>
                      <w:szCs w:val="21"/>
                    </w:rPr>
                  </w:pPr>
                  <w:r>
                    <w:rPr>
                      <w:rFonts w:eastAsia="宋体"/>
                      <w:kern w:val="0"/>
                      <w:sz w:val="21"/>
                      <w:szCs w:val="21"/>
                      <w:lang w:bidi="ar"/>
                    </w:rPr>
                    <w:t>声校准器</w:t>
                  </w:r>
                </w:p>
              </w:tc>
              <w:tc>
                <w:tcPr>
                  <w:tcW w:w="943" w:type="pct"/>
                  <w:vAlign w:val="center"/>
                </w:tcPr>
                <w:p w14:paraId="24133412">
                  <w:pPr>
                    <w:autoSpaceDE w:val="0"/>
                    <w:autoSpaceDN w:val="0"/>
                    <w:adjustRightInd w:val="0"/>
                    <w:snapToGrid w:val="0"/>
                    <w:spacing w:line="240" w:lineRule="auto"/>
                    <w:ind w:firstLine="0"/>
                    <w:jc w:val="center"/>
                    <w:rPr>
                      <w:rFonts w:eastAsia="宋体"/>
                      <w:sz w:val="21"/>
                      <w:szCs w:val="21"/>
                    </w:rPr>
                  </w:pPr>
                  <w:r>
                    <w:rPr>
                      <w:rFonts w:eastAsia="宋体"/>
                      <w:kern w:val="0"/>
                      <w:sz w:val="21"/>
                      <w:szCs w:val="21"/>
                      <w:lang w:bidi="ar"/>
                    </w:rPr>
                    <w:t>AWA6021A</w:t>
                  </w:r>
                </w:p>
              </w:tc>
              <w:tc>
                <w:tcPr>
                  <w:tcW w:w="770" w:type="pct"/>
                  <w:vAlign w:val="center"/>
                </w:tcPr>
                <w:p w14:paraId="0FC15123">
                  <w:pPr>
                    <w:autoSpaceDE w:val="0"/>
                    <w:autoSpaceDN w:val="0"/>
                    <w:adjustRightInd w:val="0"/>
                    <w:snapToGrid w:val="0"/>
                    <w:spacing w:line="240" w:lineRule="auto"/>
                    <w:ind w:firstLine="0"/>
                    <w:jc w:val="center"/>
                    <w:rPr>
                      <w:rFonts w:eastAsia="宋体"/>
                      <w:sz w:val="21"/>
                      <w:szCs w:val="21"/>
                    </w:rPr>
                  </w:pPr>
                  <w:r>
                    <w:rPr>
                      <w:rFonts w:eastAsia="宋体"/>
                      <w:kern w:val="0"/>
                      <w:sz w:val="21"/>
                      <w:szCs w:val="21"/>
                      <w:lang w:bidi="ar"/>
                    </w:rPr>
                    <w:t>HJQ194</w:t>
                  </w:r>
                </w:p>
              </w:tc>
              <w:tc>
                <w:tcPr>
                  <w:tcW w:w="1146" w:type="pct"/>
                  <w:vAlign w:val="center"/>
                </w:tcPr>
                <w:p w14:paraId="065260D8">
                  <w:pPr>
                    <w:autoSpaceDE w:val="0"/>
                    <w:autoSpaceDN w:val="0"/>
                    <w:adjustRightInd w:val="0"/>
                    <w:snapToGrid w:val="0"/>
                    <w:spacing w:line="240" w:lineRule="auto"/>
                    <w:ind w:firstLine="0"/>
                    <w:jc w:val="center"/>
                    <w:rPr>
                      <w:rFonts w:eastAsia="宋体"/>
                      <w:sz w:val="21"/>
                      <w:szCs w:val="21"/>
                    </w:rPr>
                  </w:pPr>
                  <w:r>
                    <w:rPr>
                      <w:rFonts w:eastAsia="宋体"/>
                      <w:bCs/>
                      <w:sz w:val="21"/>
                      <w:szCs w:val="21"/>
                    </w:rPr>
                    <w:t>2025年10月28日</w:t>
                  </w:r>
                </w:p>
              </w:tc>
            </w:tr>
          </w:tbl>
          <w:p w14:paraId="501D52F8">
            <w:pPr>
              <w:pStyle w:val="3"/>
              <w:autoSpaceDE/>
              <w:autoSpaceDN/>
              <w:adjustRightInd w:val="0"/>
              <w:snapToGrid w:val="0"/>
              <w:spacing w:before="190" w:beforeLines="50"/>
              <w:outlineLvl w:val="1"/>
              <w:rPr>
                <w:kern w:val="28"/>
              </w:rPr>
            </w:pPr>
            <w:bookmarkStart w:id="32" w:name="_Toc203676905"/>
            <w:r>
              <w:rPr>
                <w:rFonts w:hint="eastAsia"/>
                <w:kern w:val="28"/>
              </w:rPr>
              <w:t>5.2质量保证与质量控制措施</w:t>
            </w:r>
            <w:bookmarkEnd w:id="32"/>
          </w:p>
          <w:p w14:paraId="1004E444">
            <w:pPr>
              <w:autoSpaceDE/>
              <w:autoSpaceDN/>
              <w:adjustRightInd w:val="0"/>
              <w:snapToGrid w:val="0"/>
              <w:rPr>
                <w:rFonts w:eastAsia="宋体"/>
                <w:sz w:val="24"/>
                <w:szCs w:val="24"/>
              </w:rPr>
            </w:pPr>
            <w:r>
              <w:rPr>
                <w:rFonts w:hint="eastAsia" w:eastAsia="宋体"/>
                <w:sz w:val="24"/>
                <w:szCs w:val="24"/>
              </w:rPr>
              <w:t>本项目委托福建华远检测有限公司进行验收检测。</w:t>
            </w:r>
          </w:p>
          <w:p w14:paraId="26B5B4F5">
            <w:pPr>
              <w:autoSpaceDE/>
              <w:autoSpaceDN/>
              <w:adjustRightInd w:val="0"/>
              <w:snapToGrid w:val="0"/>
              <w:rPr>
                <w:rFonts w:eastAsia="宋体"/>
                <w:sz w:val="24"/>
                <w:szCs w:val="24"/>
              </w:rPr>
            </w:pPr>
            <w:r>
              <w:rPr>
                <w:rFonts w:hint="eastAsia" w:eastAsia="宋体"/>
                <w:sz w:val="24"/>
                <w:szCs w:val="24"/>
              </w:rPr>
              <w:t>（1）人员资质</w:t>
            </w:r>
          </w:p>
          <w:p w14:paraId="23EBF3F2">
            <w:pPr>
              <w:autoSpaceDE/>
              <w:autoSpaceDN/>
              <w:adjustRightInd w:val="0"/>
              <w:snapToGrid w:val="0"/>
              <w:rPr>
                <w:rFonts w:eastAsia="宋体"/>
                <w:sz w:val="24"/>
                <w:szCs w:val="24"/>
              </w:rPr>
            </w:pPr>
            <w:r>
              <w:rPr>
                <w:rFonts w:hint="eastAsia" w:eastAsia="宋体"/>
                <w:sz w:val="24"/>
                <w:szCs w:val="24"/>
              </w:rPr>
              <w:t>所有参加监测的技术人员均经过福建华远检测有限公司考核后持证上岗，人员资质信息见表5.2-1。</w:t>
            </w:r>
          </w:p>
          <w:p w14:paraId="2DFA55B2">
            <w:pPr>
              <w:autoSpaceDE/>
              <w:autoSpaceDN/>
              <w:adjustRightInd w:val="0"/>
              <w:snapToGrid w:val="0"/>
              <w:ind w:firstLine="0"/>
              <w:jc w:val="center"/>
              <w:rPr>
                <w:rFonts w:hAnsi="宋体" w:eastAsia="宋体"/>
                <w:b/>
                <w:snapToGrid w:val="0"/>
                <w:kern w:val="18"/>
                <w:sz w:val="24"/>
                <w:szCs w:val="24"/>
              </w:rPr>
            </w:pPr>
            <w:r>
              <w:rPr>
                <w:rFonts w:hint="eastAsia" w:hAnsi="宋体" w:eastAsia="宋体"/>
                <w:b/>
                <w:snapToGrid w:val="0"/>
                <w:kern w:val="18"/>
                <w:sz w:val="24"/>
                <w:szCs w:val="24"/>
              </w:rPr>
              <w:t>表5.2-1  监测人员资质信息表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010"/>
              <w:gridCol w:w="3053"/>
              <w:gridCol w:w="2127"/>
              <w:gridCol w:w="1329"/>
            </w:tblGrid>
            <w:tr w14:paraId="1C1DD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op w:val="single" w:color="auto" w:sz="12" w:space="0"/>
                    <w:bottom w:val="single" w:color="auto" w:sz="8" w:space="0"/>
                  </w:tcBorders>
                  <w:vAlign w:val="center"/>
                </w:tcPr>
                <w:p w14:paraId="77B64BC7">
                  <w:pPr>
                    <w:autoSpaceDE w:val="0"/>
                    <w:autoSpaceDN w:val="0"/>
                    <w:adjustRightInd w:val="0"/>
                    <w:snapToGrid w:val="0"/>
                    <w:spacing w:line="240" w:lineRule="auto"/>
                    <w:ind w:firstLine="0"/>
                    <w:jc w:val="center"/>
                    <w:rPr>
                      <w:rFonts w:eastAsiaTheme="minorEastAsia"/>
                      <w:sz w:val="21"/>
                      <w:szCs w:val="21"/>
                    </w:rPr>
                  </w:pPr>
                  <w:r>
                    <w:rPr>
                      <w:rFonts w:eastAsiaTheme="minorEastAsia"/>
                      <w:sz w:val="21"/>
                      <w:szCs w:val="21"/>
                    </w:rPr>
                    <w:t>序号</w:t>
                  </w:r>
                </w:p>
              </w:tc>
              <w:tc>
                <w:tcPr>
                  <w:tcW w:w="610" w:type="pct"/>
                  <w:tcBorders>
                    <w:top w:val="single" w:color="auto" w:sz="12" w:space="0"/>
                    <w:bottom w:val="single" w:color="auto" w:sz="8" w:space="0"/>
                  </w:tcBorders>
                  <w:vAlign w:val="center"/>
                </w:tcPr>
                <w:p w14:paraId="27860163">
                  <w:pPr>
                    <w:autoSpaceDE w:val="0"/>
                    <w:autoSpaceDN w:val="0"/>
                    <w:adjustRightInd w:val="0"/>
                    <w:snapToGrid w:val="0"/>
                    <w:spacing w:line="240" w:lineRule="auto"/>
                    <w:ind w:firstLine="0"/>
                    <w:jc w:val="center"/>
                    <w:rPr>
                      <w:rFonts w:eastAsiaTheme="minorEastAsia"/>
                      <w:sz w:val="21"/>
                      <w:szCs w:val="21"/>
                    </w:rPr>
                  </w:pPr>
                  <w:r>
                    <w:rPr>
                      <w:rFonts w:eastAsiaTheme="minorEastAsia"/>
                      <w:sz w:val="21"/>
                      <w:szCs w:val="21"/>
                    </w:rPr>
                    <w:t>姓名</w:t>
                  </w:r>
                </w:p>
              </w:tc>
              <w:tc>
                <w:tcPr>
                  <w:tcW w:w="1845" w:type="pct"/>
                  <w:tcBorders>
                    <w:top w:val="single" w:color="auto" w:sz="12" w:space="0"/>
                    <w:bottom w:val="single" w:color="auto" w:sz="8" w:space="0"/>
                  </w:tcBorders>
                  <w:vAlign w:val="center"/>
                </w:tcPr>
                <w:p w14:paraId="5AF0029D">
                  <w:pPr>
                    <w:autoSpaceDE w:val="0"/>
                    <w:autoSpaceDN w:val="0"/>
                    <w:adjustRightInd w:val="0"/>
                    <w:snapToGrid w:val="0"/>
                    <w:spacing w:line="240" w:lineRule="auto"/>
                    <w:ind w:firstLine="0"/>
                    <w:jc w:val="center"/>
                    <w:rPr>
                      <w:rFonts w:eastAsiaTheme="minorEastAsia"/>
                      <w:sz w:val="21"/>
                      <w:szCs w:val="21"/>
                    </w:rPr>
                  </w:pPr>
                  <w:r>
                    <w:rPr>
                      <w:rFonts w:eastAsiaTheme="minorEastAsia"/>
                      <w:sz w:val="21"/>
                      <w:szCs w:val="21"/>
                    </w:rPr>
                    <w:t>分析项目</w:t>
                  </w:r>
                </w:p>
              </w:tc>
              <w:tc>
                <w:tcPr>
                  <w:tcW w:w="1285" w:type="pct"/>
                  <w:tcBorders>
                    <w:top w:val="single" w:color="auto" w:sz="12" w:space="0"/>
                    <w:bottom w:val="single" w:color="auto" w:sz="8" w:space="0"/>
                  </w:tcBorders>
                  <w:vAlign w:val="center"/>
                </w:tcPr>
                <w:p w14:paraId="44A11E19">
                  <w:pPr>
                    <w:autoSpaceDE w:val="0"/>
                    <w:autoSpaceDN w:val="0"/>
                    <w:adjustRightInd w:val="0"/>
                    <w:snapToGrid w:val="0"/>
                    <w:spacing w:line="240" w:lineRule="auto"/>
                    <w:ind w:firstLine="0"/>
                    <w:jc w:val="center"/>
                    <w:rPr>
                      <w:rFonts w:eastAsiaTheme="minorEastAsia"/>
                      <w:sz w:val="21"/>
                      <w:szCs w:val="21"/>
                    </w:rPr>
                  </w:pPr>
                  <w:r>
                    <w:rPr>
                      <w:rFonts w:eastAsiaTheme="minorEastAsia"/>
                      <w:sz w:val="21"/>
                      <w:szCs w:val="21"/>
                    </w:rPr>
                    <w:t>上岗证号</w:t>
                  </w:r>
                </w:p>
              </w:tc>
              <w:tc>
                <w:tcPr>
                  <w:tcW w:w="803" w:type="pct"/>
                  <w:tcBorders>
                    <w:top w:val="single" w:color="auto" w:sz="12" w:space="0"/>
                    <w:bottom w:val="single" w:color="auto" w:sz="8" w:space="0"/>
                  </w:tcBorders>
                  <w:vAlign w:val="center"/>
                </w:tcPr>
                <w:p w14:paraId="740C6F7C">
                  <w:pPr>
                    <w:autoSpaceDE w:val="0"/>
                    <w:autoSpaceDN w:val="0"/>
                    <w:adjustRightInd w:val="0"/>
                    <w:snapToGrid w:val="0"/>
                    <w:spacing w:line="240" w:lineRule="auto"/>
                    <w:ind w:firstLine="0"/>
                    <w:jc w:val="center"/>
                    <w:rPr>
                      <w:rFonts w:eastAsiaTheme="minorEastAsia"/>
                      <w:sz w:val="21"/>
                      <w:szCs w:val="21"/>
                    </w:rPr>
                  </w:pPr>
                  <w:r>
                    <w:rPr>
                      <w:rFonts w:hint="eastAsia" w:eastAsiaTheme="minorEastAsia"/>
                      <w:sz w:val="21"/>
                      <w:szCs w:val="21"/>
                    </w:rPr>
                    <w:t>发证单位</w:t>
                  </w:r>
                </w:p>
              </w:tc>
            </w:tr>
            <w:tr w14:paraId="15844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op w:val="single" w:color="auto" w:sz="8" w:space="0"/>
                  </w:tcBorders>
                  <w:vAlign w:val="center"/>
                </w:tcPr>
                <w:p w14:paraId="3EC33AB2">
                  <w:pPr>
                    <w:autoSpaceDE w:val="0"/>
                    <w:autoSpaceDN w:val="0"/>
                    <w:adjustRightInd w:val="0"/>
                    <w:snapToGrid w:val="0"/>
                    <w:spacing w:line="240" w:lineRule="auto"/>
                    <w:ind w:firstLine="0"/>
                    <w:jc w:val="center"/>
                    <w:rPr>
                      <w:rFonts w:eastAsia="宋体"/>
                      <w:sz w:val="21"/>
                      <w:szCs w:val="21"/>
                    </w:rPr>
                  </w:pPr>
                  <w:r>
                    <w:rPr>
                      <w:rFonts w:eastAsia="宋体"/>
                      <w:sz w:val="21"/>
                      <w:szCs w:val="21"/>
                    </w:rPr>
                    <w:t>1</w:t>
                  </w:r>
                </w:p>
              </w:tc>
              <w:tc>
                <w:tcPr>
                  <w:tcW w:w="610" w:type="pct"/>
                  <w:tcBorders>
                    <w:top w:val="single" w:color="auto" w:sz="8" w:space="0"/>
                  </w:tcBorders>
                  <w:vAlign w:val="center"/>
                </w:tcPr>
                <w:p w14:paraId="62AF8C70">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黄福彬</w:t>
                  </w:r>
                </w:p>
              </w:tc>
              <w:tc>
                <w:tcPr>
                  <w:tcW w:w="1845" w:type="pct"/>
                  <w:tcBorders>
                    <w:top w:val="single" w:color="auto" w:sz="8" w:space="0"/>
                  </w:tcBorders>
                  <w:vAlign w:val="center"/>
                </w:tcPr>
                <w:p w14:paraId="03AB935C">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采样、pH值、噪声</w:t>
                  </w:r>
                </w:p>
              </w:tc>
              <w:tc>
                <w:tcPr>
                  <w:tcW w:w="1285" w:type="pct"/>
                  <w:tcBorders>
                    <w:top w:val="single" w:color="auto" w:sz="8" w:space="0"/>
                  </w:tcBorders>
                  <w:vAlign w:val="center"/>
                </w:tcPr>
                <w:p w14:paraId="6840EEC3">
                  <w:pPr>
                    <w:autoSpaceDE w:val="0"/>
                    <w:autoSpaceDN w:val="0"/>
                    <w:adjustRightInd w:val="0"/>
                    <w:snapToGrid w:val="0"/>
                    <w:spacing w:line="240" w:lineRule="auto"/>
                    <w:ind w:firstLine="0"/>
                    <w:jc w:val="center"/>
                    <w:rPr>
                      <w:rFonts w:eastAsia="宋体"/>
                      <w:sz w:val="21"/>
                      <w:szCs w:val="21"/>
                    </w:rPr>
                  </w:pPr>
                  <w:r>
                    <w:rPr>
                      <w:rFonts w:eastAsia="仿宋"/>
                      <w:color w:val="000000"/>
                      <w:kern w:val="0"/>
                      <w:sz w:val="21"/>
                      <w:szCs w:val="21"/>
                      <w:lang w:bidi="ar"/>
                    </w:rPr>
                    <w:t>HYJLJC119</w:t>
                  </w:r>
                </w:p>
              </w:tc>
              <w:tc>
                <w:tcPr>
                  <w:tcW w:w="803" w:type="pct"/>
                  <w:vMerge w:val="restart"/>
                  <w:tcBorders>
                    <w:top w:val="single" w:color="auto" w:sz="8" w:space="0"/>
                  </w:tcBorders>
                  <w:vAlign w:val="center"/>
                </w:tcPr>
                <w:p w14:paraId="1E148D7A">
                  <w:pPr>
                    <w:autoSpaceDE w:val="0"/>
                    <w:autoSpaceDN w:val="0"/>
                    <w:adjustRightInd w:val="0"/>
                    <w:snapToGrid w:val="0"/>
                    <w:spacing w:line="240" w:lineRule="auto"/>
                    <w:ind w:firstLine="0"/>
                    <w:jc w:val="center"/>
                    <w:rPr>
                      <w:rFonts w:eastAsia="宋体"/>
                      <w:sz w:val="21"/>
                      <w:szCs w:val="21"/>
                    </w:rPr>
                  </w:pPr>
                  <w:r>
                    <w:rPr>
                      <w:rFonts w:hint="eastAsia" w:eastAsia="宋体"/>
                      <w:sz w:val="21"/>
                      <w:szCs w:val="21"/>
                    </w:rPr>
                    <w:t>福建华远检测有限公司</w:t>
                  </w:r>
                </w:p>
              </w:tc>
            </w:tr>
            <w:tr w14:paraId="20B85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Align w:val="center"/>
                </w:tcPr>
                <w:p w14:paraId="0E48CC7F">
                  <w:pPr>
                    <w:autoSpaceDE w:val="0"/>
                    <w:autoSpaceDN w:val="0"/>
                    <w:adjustRightInd w:val="0"/>
                    <w:snapToGrid w:val="0"/>
                    <w:spacing w:line="240" w:lineRule="auto"/>
                    <w:ind w:firstLine="0"/>
                    <w:jc w:val="center"/>
                    <w:rPr>
                      <w:rFonts w:eastAsia="宋体"/>
                      <w:sz w:val="21"/>
                      <w:szCs w:val="21"/>
                    </w:rPr>
                  </w:pPr>
                  <w:r>
                    <w:rPr>
                      <w:rFonts w:eastAsia="宋体"/>
                      <w:sz w:val="21"/>
                      <w:szCs w:val="21"/>
                    </w:rPr>
                    <w:t>2</w:t>
                  </w:r>
                </w:p>
              </w:tc>
              <w:tc>
                <w:tcPr>
                  <w:tcW w:w="610" w:type="pct"/>
                  <w:vAlign w:val="center"/>
                </w:tcPr>
                <w:p w14:paraId="19D9E3FA">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何宇翔</w:t>
                  </w:r>
                </w:p>
              </w:tc>
              <w:tc>
                <w:tcPr>
                  <w:tcW w:w="1845" w:type="pct"/>
                  <w:vAlign w:val="center"/>
                </w:tcPr>
                <w:p w14:paraId="570BBE5E">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采样、pH值、噪声</w:t>
                  </w:r>
                </w:p>
              </w:tc>
              <w:tc>
                <w:tcPr>
                  <w:tcW w:w="1285" w:type="pct"/>
                  <w:vAlign w:val="center"/>
                </w:tcPr>
                <w:p w14:paraId="7893001A">
                  <w:pPr>
                    <w:autoSpaceDE w:val="0"/>
                    <w:autoSpaceDN w:val="0"/>
                    <w:adjustRightInd w:val="0"/>
                    <w:snapToGrid w:val="0"/>
                    <w:spacing w:line="240" w:lineRule="auto"/>
                    <w:ind w:firstLine="0"/>
                    <w:jc w:val="center"/>
                    <w:rPr>
                      <w:rFonts w:eastAsia="宋体"/>
                      <w:sz w:val="21"/>
                      <w:szCs w:val="21"/>
                    </w:rPr>
                  </w:pPr>
                  <w:r>
                    <w:rPr>
                      <w:rFonts w:eastAsia="仿宋"/>
                      <w:color w:val="000000"/>
                      <w:kern w:val="0"/>
                      <w:sz w:val="21"/>
                      <w:szCs w:val="21"/>
                      <w:lang w:bidi="ar"/>
                    </w:rPr>
                    <w:t>HYJLJC125</w:t>
                  </w:r>
                </w:p>
              </w:tc>
              <w:tc>
                <w:tcPr>
                  <w:tcW w:w="803" w:type="pct"/>
                  <w:vMerge w:val="continue"/>
                  <w:vAlign w:val="center"/>
                </w:tcPr>
                <w:p w14:paraId="3A77CB20">
                  <w:pPr>
                    <w:autoSpaceDE w:val="0"/>
                    <w:autoSpaceDN w:val="0"/>
                    <w:adjustRightInd w:val="0"/>
                    <w:snapToGrid w:val="0"/>
                    <w:spacing w:line="240" w:lineRule="auto"/>
                    <w:ind w:firstLine="0"/>
                    <w:jc w:val="center"/>
                    <w:rPr>
                      <w:rFonts w:eastAsia="宋体"/>
                      <w:sz w:val="21"/>
                      <w:szCs w:val="21"/>
                    </w:rPr>
                  </w:pPr>
                </w:p>
              </w:tc>
            </w:tr>
            <w:tr w14:paraId="3E0BD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Align w:val="center"/>
                </w:tcPr>
                <w:p w14:paraId="5A01DCC9">
                  <w:pPr>
                    <w:autoSpaceDE w:val="0"/>
                    <w:autoSpaceDN w:val="0"/>
                    <w:adjustRightInd w:val="0"/>
                    <w:snapToGrid w:val="0"/>
                    <w:spacing w:line="240" w:lineRule="auto"/>
                    <w:ind w:firstLine="0"/>
                    <w:jc w:val="center"/>
                    <w:rPr>
                      <w:rFonts w:eastAsia="宋体"/>
                      <w:sz w:val="21"/>
                      <w:szCs w:val="21"/>
                    </w:rPr>
                  </w:pPr>
                  <w:r>
                    <w:rPr>
                      <w:rFonts w:eastAsia="宋体"/>
                      <w:sz w:val="21"/>
                      <w:szCs w:val="21"/>
                    </w:rPr>
                    <w:t>3</w:t>
                  </w:r>
                </w:p>
              </w:tc>
              <w:tc>
                <w:tcPr>
                  <w:tcW w:w="610" w:type="pct"/>
                  <w:vAlign w:val="center"/>
                </w:tcPr>
                <w:p w14:paraId="147FE9F5">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李浩</w:t>
                  </w:r>
                </w:p>
              </w:tc>
              <w:tc>
                <w:tcPr>
                  <w:tcW w:w="1845" w:type="pct"/>
                  <w:vAlign w:val="center"/>
                </w:tcPr>
                <w:p w14:paraId="0A3F14CE">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采样、pH值、噪声</w:t>
                  </w:r>
                </w:p>
              </w:tc>
              <w:tc>
                <w:tcPr>
                  <w:tcW w:w="1285" w:type="pct"/>
                  <w:vAlign w:val="center"/>
                </w:tcPr>
                <w:p w14:paraId="310DCA2D">
                  <w:pPr>
                    <w:autoSpaceDE w:val="0"/>
                    <w:autoSpaceDN w:val="0"/>
                    <w:adjustRightInd w:val="0"/>
                    <w:snapToGrid w:val="0"/>
                    <w:spacing w:line="240" w:lineRule="auto"/>
                    <w:ind w:firstLine="0"/>
                    <w:jc w:val="center"/>
                    <w:rPr>
                      <w:rFonts w:eastAsia="宋体"/>
                      <w:sz w:val="21"/>
                      <w:szCs w:val="21"/>
                    </w:rPr>
                  </w:pPr>
                  <w:r>
                    <w:rPr>
                      <w:rFonts w:eastAsia="宋体"/>
                      <w:color w:val="000000"/>
                      <w:kern w:val="0"/>
                      <w:sz w:val="21"/>
                      <w:szCs w:val="21"/>
                      <w:lang w:bidi="ar"/>
                    </w:rPr>
                    <w:t>HYJLJC121</w:t>
                  </w:r>
                </w:p>
              </w:tc>
              <w:tc>
                <w:tcPr>
                  <w:tcW w:w="803" w:type="pct"/>
                  <w:vMerge w:val="continue"/>
                  <w:vAlign w:val="center"/>
                </w:tcPr>
                <w:p w14:paraId="7911E1AF">
                  <w:pPr>
                    <w:autoSpaceDE w:val="0"/>
                    <w:autoSpaceDN w:val="0"/>
                    <w:adjustRightInd w:val="0"/>
                    <w:snapToGrid w:val="0"/>
                    <w:spacing w:line="240" w:lineRule="auto"/>
                    <w:ind w:firstLine="0"/>
                    <w:jc w:val="center"/>
                    <w:rPr>
                      <w:rFonts w:eastAsia="宋体"/>
                      <w:sz w:val="21"/>
                      <w:szCs w:val="21"/>
                    </w:rPr>
                  </w:pPr>
                </w:p>
              </w:tc>
            </w:tr>
            <w:tr w14:paraId="200E5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Align w:val="center"/>
                </w:tcPr>
                <w:p w14:paraId="37066AF6">
                  <w:pPr>
                    <w:autoSpaceDE w:val="0"/>
                    <w:autoSpaceDN w:val="0"/>
                    <w:adjustRightInd w:val="0"/>
                    <w:snapToGrid w:val="0"/>
                    <w:spacing w:line="240" w:lineRule="auto"/>
                    <w:ind w:firstLine="0"/>
                    <w:jc w:val="center"/>
                    <w:rPr>
                      <w:rFonts w:eastAsia="宋体"/>
                      <w:sz w:val="21"/>
                      <w:szCs w:val="21"/>
                    </w:rPr>
                  </w:pPr>
                  <w:r>
                    <w:rPr>
                      <w:rFonts w:eastAsia="宋体"/>
                      <w:sz w:val="21"/>
                      <w:szCs w:val="21"/>
                    </w:rPr>
                    <w:t>4</w:t>
                  </w:r>
                </w:p>
              </w:tc>
              <w:tc>
                <w:tcPr>
                  <w:tcW w:w="610" w:type="pct"/>
                  <w:vAlign w:val="center"/>
                </w:tcPr>
                <w:p w14:paraId="0C423F5B">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叶林霞</w:t>
                  </w:r>
                </w:p>
              </w:tc>
              <w:tc>
                <w:tcPr>
                  <w:tcW w:w="1845" w:type="pct"/>
                  <w:vAlign w:val="center"/>
                </w:tcPr>
                <w:p w14:paraId="64852D52">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氨氮</w:t>
                  </w:r>
                </w:p>
              </w:tc>
              <w:tc>
                <w:tcPr>
                  <w:tcW w:w="1285" w:type="pct"/>
                  <w:vAlign w:val="center"/>
                </w:tcPr>
                <w:p w14:paraId="64288385">
                  <w:pPr>
                    <w:autoSpaceDE w:val="0"/>
                    <w:autoSpaceDN w:val="0"/>
                    <w:adjustRightInd w:val="0"/>
                    <w:snapToGrid w:val="0"/>
                    <w:spacing w:line="240" w:lineRule="auto"/>
                    <w:ind w:firstLine="0"/>
                    <w:jc w:val="center"/>
                    <w:rPr>
                      <w:rFonts w:eastAsia="宋体"/>
                      <w:sz w:val="21"/>
                      <w:szCs w:val="21"/>
                    </w:rPr>
                  </w:pPr>
                  <w:r>
                    <w:rPr>
                      <w:rFonts w:eastAsia="仿宋"/>
                      <w:color w:val="000000"/>
                      <w:kern w:val="0"/>
                      <w:sz w:val="21"/>
                      <w:szCs w:val="21"/>
                      <w:lang w:bidi="ar"/>
                    </w:rPr>
                    <w:t>HYJLJC012</w:t>
                  </w:r>
                </w:p>
              </w:tc>
              <w:tc>
                <w:tcPr>
                  <w:tcW w:w="803" w:type="pct"/>
                  <w:vMerge w:val="continue"/>
                  <w:vAlign w:val="center"/>
                </w:tcPr>
                <w:p w14:paraId="014A7244">
                  <w:pPr>
                    <w:autoSpaceDE w:val="0"/>
                    <w:autoSpaceDN w:val="0"/>
                    <w:adjustRightInd w:val="0"/>
                    <w:snapToGrid w:val="0"/>
                    <w:spacing w:line="240" w:lineRule="auto"/>
                    <w:ind w:firstLine="0"/>
                    <w:jc w:val="center"/>
                    <w:rPr>
                      <w:rFonts w:eastAsia="宋体"/>
                      <w:sz w:val="21"/>
                      <w:szCs w:val="21"/>
                    </w:rPr>
                  </w:pPr>
                </w:p>
              </w:tc>
            </w:tr>
            <w:tr w14:paraId="5ABDA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Align w:val="center"/>
                </w:tcPr>
                <w:p w14:paraId="641EBE30">
                  <w:pPr>
                    <w:autoSpaceDE w:val="0"/>
                    <w:autoSpaceDN w:val="0"/>
                    <w:adjustRightInd w:val="0"/>
                    <w:snapToGrid w:val="0"/>
                    <w:spacing w:line="240" w:lineRule="auto"/>
                    <w:ind w:firstLine="0"/>
                    <w:jc w:val="center"/>
                    <w:rPr>
                      <w:rFonts w:eastAsia="宋体"/>
                      <w:sz w:val="21"/>
                      <w:szCs w:val="21"/>
                    </w:rPr>
                  </w:pPr>
                  <w:r>
                    <w:rPr>
                      <w:rFonts w:hint="eastAsia" w:eastAsia="宋体"/>
                      <w:sz w:val="21"/>
                      <w:szCs w:val="21"/>
                    </w:rPr>
                    <w:t>5</w:t>
                  </w:r>
                </w:p>
              </w:tc>
              <w:tc>
                <w:tcPr>
                  <w:tcW w:w="610" w:type="pct"/>
                  <w:vAlign w:val="center"/>
                </w:tcPr>
                <w:p w14:paraId="0A7336BF">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黄佳惠</w:t>
                  </w:r>
                </w:p>
              </w:tc>
              <w:tc>
                <w:tcPr>
                  <w:tcW w:w="1845" w:type="pct"/>
                  <w:vAlign w:val="center"/>
                </w:tcPr>
                <w:p w14:paraId="0107E1CE">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化学需氧量</w:t>
                  </w:r>
                </w:p>
              </w:tc>
              <w:tc>
                <w:tcPr>
                  <w:tcW w:w="1285" w:type="pct"/>
                  <w:vAlign w:val="center"/>
                </w:tcPr>
                <w:p w14:paraId="266E59F4">
                  <w:pPr>
                    <w:autoSpaceDE w:val="0"/>
                    <w:autoSpaceDN w:val="0"/>
                    <w:adjustRightInd w:val="0"/>
                    <w:snapToGrid w:val="0"/>
                    <w:spacing w:line="240" w:lineRule="auto"/>
                    <w:ind w:firstLine="0"/>
                    <w:jc w:val="center"/>
                    <w:rPr>
                      <w:rFonts w:eastAsia="宋体"/>
                      <w:sz w:val="21"/>
                      <w:szCs w:val="21"/>
                    </w:rPr>
                  </w:pPr>
                  <w:r>
                    <w:rPr>
                      <w:rFonts w:eastAsia="仿宋"/>
                      <w:color w:val="000000"/>
                      <w:kern w:val="0"/>
                      <w:sz w:val="21"/>
                      <w:szCs w:val="21"/>
                      <w:lang w:bidi="ar"/>
                    </w:rPr>
                    <w:t>HYJLJC015</w:t>
                  </w:r>
                </w:p>
              </w:tc>
              <w:tc>
                <w:tcPr>
                  <w:tcW w:w="803" w:type="pct"/>
                  <w:vMerge w:val="continue"/>
                  <w:vAlign w:val="center"/>
                </w:tcPr>
                <w:p w14:paraId="727DAF5E">
                  <w:pPr>
                    <w:autoSpaceDE w:val="0"/>
                    <w:autoSpaceDN w:val="0"/>
                    <w:adjustRightInd w:val="0"/>
                    <w:snapToGrid w:val="0"/>
                    <w:spacing w:line="240" w:lineRule="auto"/>
                    <w:ind w:firstLine="0"/>
                    <w:jc w:val="center"/>
                    <w:rPr>
                      <w:rFonts w:eastAsia="宋体"/>
                      <w:sz w:val="21"/>
                      <w:szCs w:val="21"/>
                    </w:rPr>
                  </w:pPr>
                </w:p>
              </w:tc>
            </w:tr>
            <w:tr w14:paraId="4666C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Align w:val="center"/>
                </w:tcPr>
                <w:p w14:paraId="2C383919">
                  <w:pPr>
                    <w:autoSpaceDE w:val="0"/>
                    <w:autoSpaceDN w:val="0"/>
                    <w:adjustRightInd w:val="0"/>
                    <w:snapToGrid w:val="0"/>
                    <w:spacing w:line="240" w:lineRule="auto"/>
                    <w:ind w:firstLine="0"/>
                    <w:jc w:val="center"/>
                    <w:rPr>
                      <w:rFonts w:eastAsia="宋体"/>
                      <w:sz w:val="21"/>
                      <w:szCs w:val="21"/>
                    </w:rPr>
                  </w:pPr>
                  <w:r>
                    <w:rPr>
                      <w:rFonts w:hint="eastAsia" w:eastAsia="宋体"/>
                      <w:sz w:val="21"/>
                      <w:szCs w:val="21"/>
                    </w:rPr>
                    <w:t>6</w:t>
                  </w:r>
                </w:p>
              </w:tc>
              <w:tc>
                <w:tcPr>
                  <w:tcW w:w="610" w:type="pct"/>
                  <w:vAlign w:val="center"/>
                </w:tcPr>
                <w:p w14:paraId="03F34A2E">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林诚岚</w:t>
                  </w:r>
                </w:p>
              </w:tc>
              <w:tc>
                <w:tcPr>
                  <w:tcW w:w="1845" w:type="pct"/>
                  <w:vAlign w:val="center"/>
                </w:tcPr>
                <w:p w14:paraId="27716EE0">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五日生化需氧量</w:t>
                  </w:r>
                </w:p>
              </w:tc>
              <w:tc>
                <w:tcPr>
                  <w:tcW w:w="1285" w:type="pct"/>
                  <w:vAlign w:val="center"/>
                </w:tcPr>
                <w:p w14:paraId="45B748A3">
                  <w:pPr>
                    <w:autoSpaceDE w:val="0"/>
                    <w:autoSpaceDN w:val="0"/>
                    <w:adjustRightInd w:val="0"/>
                    <w:snapToGrid w:val="0"/>
                    <w:spacing w:line="240" w:lineRule="auto"/>
                    <w:ind w:firstLine="0"/>
                    <w:jc w:val="center"/>
                    <w:rPr>
                      <w:rFonts w:eastAsia="宋体"/>
                      <w:sz w:val="21"/>
                      <w:szCs w:val="21"/>
                    </w:rPr>
                  </w:pPr>
                  <w:r>
                    <w:rPr>
                      <w:rFonts w:eastAsia="仿宋"/>
                      <w:color w:val="000000"/>
                      <w:kern w:val="0"/>
                      <w:sz w:val="21"/>
                      <w:szCs w:val="21"/>
                      <w:lang w:bidi="ar"/>
                    </w:rPr>
                    <w:t>HYJLJC018</w:t>
                  </w:r>
                </w:p>
              </w:tc>
              <w:tc>
                <w:tcPr>
                  <w:tcW w:w="803" w:type="pct"/>
                  <w:vMerge w:val="continue"/>
                  <w:vAlign w:val="center"/>
                </w:tcPr>
                <w:p w14:paraId="236A7713">
                  <w:pPr>
                    <w:autoSpaceDE w:val="0"/>
                    <w:autoSpaceDN w:val="0"/>
                    <w:adjustRightInd w:val="0"/>
                    <w:snapToGrid w:val="0"/>
                    <w:spacing w:line="240" w:lineRule="auto"/>
                    <w:ind w:firstLine="0"/>
                    <w:jc w:val="center"/>
                    <w:rPr>
                      <w:rFonts w:eastAsia="宋体"/>
                      <w:sz w:val="21"/>
                      <w:szCs w:val="21"/>
                    </w:rPr>
                  </w:pPr>
                </w:p>
              </w:tc>
            </w:tr>
            <w:tr w14:paraId="1B256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Align w:val="center"/>
                </w:tcPr>
                <w:p w14:paraId="41CA3288">
                  <w:pPr>
                    <w:autoSpaceDE w:val="0"/>
                    <w:autoSpaceDN w:val="0"/>
                    <w:adjustRightInd w:val="0"/>
                    <w:snapToGrid w:val="0"/>
                    <w:spacing w:line="240" w:lineRule="auto"/>
                    <w:ind w:firstLine="0"/>
                    <w:jc w:val="center"/>
                    <w:rPr>
                      <w:rFonts w:eastAsia="宋体"/>
                      <w:sz w:val="21"/>
                      <w:szCs w:val="21"/>
                    </w:rPr>
                  </w:pPr>
                  <w:r>
                    <w:rPr>
                      <w:rFonts w:hint="eastAsia" w:eastAsia="宋体"/>
                      <w:sz w:val="21"/>
                      <w:szCs w:val="21"/>
                    </w:rPr>
                    <w:t>7</w:t>
                  </w:r>
                </w:p>
              </w:tc>
              <w:tc>
                <w:tcPr>
                  <w:tcW w:w="610" w:type="pct"/>
                  <w:vAlign w:val="center"/>
                </w:tcPr>
                <w:p w14:paraId="05014FF8">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张倩倩</w:t>
                  </w:r>
                </w:p>
              </w:tc>
              <w:tc>
                <w:tcPr>
                  <w:tcW w:w="1845" w:type="pct"/>
                  <w:vAlign w:val="center"/>
                </w:tcPr>
                <w:p w14:paraId="1E65984A">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悬浮物</w:t>
                  </w:r>
                </w:p>
              </w:tc>
              <w:tc>
                <w:tcPr>
                  <w:tcW w:w="1285" w:type="pct"/>
                  <w:vAlign w:val="center"/>
                </w:tcPr>
                <w:p w14:paraId="3A901564">
                  <w:pPr>
                    <w:autoSpaceDE w:val="0"/>
                    <w:autoSpaceDN w:val="0"/>
                    <w:adjustRightInd w:val="0"/>
                    <w:snapToGrid w:val="0"/>
                    <w:spacing w:line="240" w:lineRule="auto"/>
                    <w:ind w:firstLine="0"/>
                    <w:jc w:val="center"/>
                    <w:rPr>
                      <w:rFonts w:eastAsia="宋体"/>
                      <w:sz w:val="21"/>
                      <w:szCs w:val="21"/>
                    </w:rPr>
                  </w:pPr>
                  <w:r>
                    <w:rPr>
                      <w:rFonts w:eastAsia="仿宋"/>
                      <w:color w:val="000000"/>
                      <w:kern w:val="0"/>
                      <w:sz w:val="21"/>
                      <w:szCs w:val="21"/>
                      <w:lang w:bidi="ar"/>
                    </w:rPr>
                    <w:t>HYJLJC017</w:t>
                  </w:r>
                </w:p>
              </w:tc>
              <w:tc>
                <w:tcPr>
                  <w:tcW w:w="803" w:type="pct"/>
                  <w:vMerge w:val="continue"/>
                  <w:vAlign w:val="center"/>
                </w:tcPr>
                <w:p w14:paraId="4491743F">
                  <w:pPr>
                    <w:autoSpaceDE w:val="0"/>
                    <w:autoSpaceDN w:val="0"/>
                    <w:adjustRightInd w:val="0"/>
                    <w:snapToGrid w:val="0"/>
                    <w:spacing w:line="240" w:lineRule="auto"/>
                    <w:ind w:firstLine="0"/>
                    <w:jc w:val="center"/>
                    <w:rPr>
                      <w:rFonts w:eastAsia="宋体"/>
                      <w:sz w:val="21"/>
                      <w:szCs w:val="21"/>
                    </w:rPr>
                  </w:pPr>
                </w:p>
              </w:tc>
            </w:tr>
            <w:tr w14:paraId="58969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Align w:val="center"/>
                </w:tcPr>
                <w:p w14:paraId="66C1E0EE">
                  <w:pPr>
                    <w:autoSpaceDE w:val="0"/>
                    <w:autoSpaceDN w:val="0"/>
                    <w:adjustRightInd w:val="0"/>
                    <w:snapToGrid w:val="0"/>
                    <w:spacing w:line="240" w:lineRule="auto"/>
                    <w:ind w:firstLine="0"/>
                    <w:jc w:val="center"/>
                    <w:rPr>
                      <w:rFonts w:eastAsia="宋体"/>
                      <w:sz w:val="21"/>
                      <w:szCs w:val="21"/>
                    </w:rPr>
                  </w:pPr>
                  <w:r>
                    <w:rPr>
                      <w:rFonts w:hint="eastAsia" w:eastAsia="宋体"/>
                      <w:sz w:val="21"/>
                      <w:szCs w:val="21"/>
                    </w:rPr>
                    <w:t>8</w:t>
                  </w:r>
                </w:p>
              </w:tc>
              <w:tc>
                <w:tcPr>
                  <w:tcW w:w="610" w:type="pct"/>
                  <w:vAlign w:val="center"/>
                </w:tcPr>
                <w:p w14:paraId="36DEFC6E">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涂静</w:t>
                  </w:r>
                </w:p>
              </w:tc>
              <w:tc>
                <w:tcPr>
                  <w:tcW w:w="1845" w:type="pct"/>
                  <w:vAlign w:val="center"/>
                </w:tcPr>
                <w:p w14:paraId="2386C601">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非甲烷总烃</w:t>
                  </w:r>
                </w:p>
              </w:tc>
              <w:tc>
                <w:tcPr>
                  <w:tcW w:w="1285" w:type="pct"/>
                  <w:vAlign w:val="center"/>
                </w:tcPr>
                <w:p w14:paraId="0466D721">
                  <w:pPr>
                    <w:autoSpaceDE w:val="0"/>
                    <w:autoSpaceDN w:val="0"/>
                    <w:adjustRightInd w:val="0"/>
                    <w:snapToGrid w:val="0"/>
                    <w:spacing w:line="240" w:lineRule="auto"/>
                    <w:ind w:firstLine="0"/>
                    <w:jc w:val="center"/>
                    <w:rPr>
                      <w:rFonts w:eastAsia="宋体"/>
                      <w:sz w:val="21"/>
                      <w:szCs w:val="21"/>
                    </w:rPr>
                  </w:pPr>
                  <w:r>
                    <w:rPr>
                      <w:rFonts w:eastAsia="仿宋"/>
                      <w:color w:val="000000"/>
                      <w:kern w:val="0"/>
                      <w:sz w:val="21"/>
                      <w:szCs w:val="21"/>
                      <w:lang w:bidi="ar"/>
                    </w:rPr>
                    <w:t>HYJLJC008</w:t>
                  </w:r>
                </w:p>
              </w:tc>
              <w:tc>
                <w:tcPr>
                  <w:tcW w:w="803" w:type="pct"/>
                  <w:vMerge w:val="continue"/>
                  <w:vAlign w:val="center"/>
                </w:tcPr>
                <w:p w14:paraId="7857BA64">
                  <w:pPr>
                    <w:autoSpaceDE w:val="0"/>
                    <w:autoSpaceDN w:val="0"/>
                    <w:adjustRightInd w:val="0"/>
                    <w:snapToGrid w:val="0"/>
                    <w:spacing w:line="240" w:lineRule="auto"/>
                    <w:ind w:firstLine="0"/>
                    <w:jc w:val="center"/>
                    <w:rPr>
                      <w:rFonts w:eastAsia="宋体"/>
                      <w:sz w:val="21"/>
                      <w:szCs w:val="21"/>
                    </w:rPr>
                  </w:pPr>
                </w:p>
              </w:tc>
            </w:tr>
            <w:tr w14:paraId="5AF43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Align w:val="center"/>
                </w:tcPr>
                <w:p w14:paraId="59759C48">
                  <w:pPr>
                    <w:autoSpaceDE w:val="0"/>
                    <w:autoSpaceDN w:val="0"/>
                    <w:adjustRightInd w:val="0"/>
                    <w:snapToGrid w:val="0"/>
                    <w:spacing w:line="240" w:lineRule="auto"/>
                    <w:ind w:firstLine="0"/>
                    <w:jc w:val="center"/>
                    <w:rPr>
                      <w:rFonts w:eastAsia="宋体"/>
                      <w:sz w:val="21"/>
                      <w:szCs w:val="21"/>
                    </w:rPr>
                  </w:pPr>
                  <w:r>
                    <w:rPr>
                      <w:rFonts w:hint="eastAsia" w:eastAsia="宋体"/>
                      <w:sz w:val="21"/>
                      <w:szCs w:val="21"/>
                    </w:rPr>
                    <w:t>9</w:t>
                  </w:r>
                </w:p>
              </w:tc>
              <w:tc>
                <w:tcPr>
                  <w:tcW w:w="610" w:type="pct"/>
                  <w:vAlign w:val="center"/>
                </w:tcPr>
                <w:p w14:paraId="0FF96714">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林晨</w:t>
                  </w:r>
                </w:p>
              </w:tc>
              <w:tc>
                <w:tcPr>
                  <w:tcW w:w="1845" w:type="pct"/>
                  <w:vAlign w:val="center"/>
                </w:tcPr>
                <w:p w14:paraId="6DF41379">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石油类、阴离子表面活性剂</w:t>
                  </w:r>
                </w:p>
              </w:tc>
              <w:tc>
                <w:tcPr>
                  <w:tcW w:w="1285" w:type="pct"/>
                  <w:vAlign w:val="center"/>
                </w:tcPr>
                <w:p w14:paraId="479C056A">
                  <w:pPr>
                    <w:autoSpaceDE w:val="0"/>
                    <w:autoSpaceDN w:val="0"/>
                    <w:adjustRightInd w:val="0"/>
                    <w:snapToGrid w:val="0"/>
                    <w:spacing w:line="240" w:lineRule="auto"/>
                    <w:ind w:firstLine="0"/>
                    <w:jc w:val="center"/>
                    <w:rPr>
                      <w:rFonts w:eastAsia="宋体"/>
                      <w:sz w:val="21"/>
                      <w:szCs w:val="21"/>
                    </w:rPr>
                  </w:pPr>
                  <w:r>
                    <w:rPr>
                      <w:rFonts w:eastAsia="仿宋"/>
                      <w:color w:val="000000"/>
                      <w:kern w:val="0"/>
                      <w:sz w:val="21"/>
                      <w:szCs w:val="21"/>
                      <w:lang w:bidi="ar"/>
                    </w:rPr>
                    <w:t>HYJLJC009</w:t>
                  </w:r>
                </w:p>
              </w:tc>
              <w:tc>
                <w:tcPr>
                  <w:tcW w:w="803" w:type="pct"/>
                  <w:vMerge w:val="continue"/>
                  <w:vAlign w:val="center"/>
                </w:tcPr>
                <w:p w14:paraId="4788821C">
                  <w:pPr>
                    <w:autoSpaceDE w:val="0"/>
                    <w:autoSpaceDN w:val="0"/>
                    <w:adjustRightInd w:val="0"/>
                    <w:snapToGrid w:val="0"/>
                    <w:spacing w:line="240" w:lineRule="auto"/>
                    <w:ind w:firstLine="0"/>
                    <w:jc w:val="center"/>
                    <w:rPr>
                      <w:rFonts w:eastAsia="宋体"/>
                      <w:sz w:val="21"/>
                      <w:szCs w:val="21"/>
                    </w:rPr>
                  </w:pPr>
                </w:p>
              </w:tc>
            </w:tr>
            <w:tr w14:paraId="224C95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Align w:val="center"/>
                </w:tcPr>
                <w:p w14:paraId="4E12EA3E">
                  <w:pPr>
                    <w:autoSpaceDE w:val="0"/>
                    <w:autoSpaceDN w:val="0"/>
                    <w:adjustRightInd w:val="0"/>
                    <w:snapToGrid w:val="0"/>
                    <w:spacing w:line="240" w:lineRule="auto"/>
                    <w:ind w:firstLine="0"/>
                    <w:jc w:val="center"/>
                    <w:rPr>
                      <w:rFonts w:eastAsia="宋体"/>
                      <w:sz w:val="21"/>
                      <w:szCs w:val="21"/>
                    </w:rPr>
                  </w:pPr>
                  <w:r>
                    <w:rPr>
                      <w:rFonts w:hint="eastAsia" w:eastAsia="宋体"/>
                      <w:sz w:val="21"/>
                      <w:szCs w:val="21"/>
                    </w:rPr>
                    <w:t>1</w:t>
                  </w:r>
                  <w:r>
                    <w:rPr>
                      <w:rFonts w:eastAsia="宋体"/>
                      <w:sz w:val="21"/>
                      <w:szCs w:val="21"/>
                    </w:rPr>
                    <w:t>0</w:t>
                  </w:r>
                </w:p>
              </w:tc>
              <w:tc>
                <w:tcPr>
                  <w:tcW w:w="610" w:type="pct"/>
                  <w:vAlign w:val="center"/>
                </w:tcPr>
                <w:p w14:paraId="46B11BB9">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游静茵</w:t>
                  </w:r>
                </w:p>
              </w:tc>
              <w:tc>
                <w:tcPr>
                  <w:tcW w:w="1845" w:type="pct"/>
                  <w:vAlign w:val="center"/>
                </w:tcPr>
                <w:p w14:paraId="138161D3">
                  <w:pPr>
                    <w:autoSpaceDE w:val="0"/>
                    <w:autoSpaceDN w:val="0"/>
                    <w:adjustRightInd w:val="0"/>
                    <w:snapToGrid w:val="0"/>
                    <w:spacing w:line="240" w:lineRule="auto"/>
                    <w:ind w:firstLine="0"/>
                    <w:jc w:val="center"/>
                    <w:rPr>
                      <w:rFonts w:ascii="宋体" w:hAnsi="宋体" w:eastAsia="宋体"/>
                      <w:color w:val="000000"/>
                      <w:kern w:val="0"/>
                      <w:sz w:val="21"/>
                      <w:szCs w:val="21"/>
                      <w:lang w:bidi="ar"/>
                    </w:rPr>
                  </w:pPr>
                  <w:r>
                    <w:rPr>
                      <w:rFonts w:ascii="宋体" w:hAnsi="宋体" w:eastAsia="宋体"/>
                      <w:color w:val="000000"/>
                      <w:kern w:val="0"/>
                      <w:sz w:val="21"/>
                      <w:szCs w:val="21"/>
                      <w:lang w:bidi="ar"/>
                    </w:rPr>
                    <w:t>总磷、总悬浮颗粒物</w:t>
                  </w:r>
                </w:p>
              </w:tc>
              <w:tc>
                <w:tcPr>
                  <w:tcW w:w="1285" w:type="pct"/>
                  <w:vAlign w:val="center"/>
                </w:tcPr>
                <w:p w14:paraId="6592986B">
                  <w:pPr>
                    <w:autoSpaceDE w:val="0"/>
                    <w:autoSpaceDN w:val="0"/>
                    <w:adjustRightInd w:val="0"/>
                    <w:snapToGrid w:val="0"/>
                    <w:spacing w:line="240" w:lineRule="auto"/>
                    <w:ind w:firstLine="0"/>
                    <w:jc w:val="center"/>
                    <w:rPr>
                      <w:rFonts w:eastAsia="宋体"/>
                      <w:sz w:val="21"/>
                      <w:szCs w:val="21"/>
                    </w:rPr>
                  </w:pPr>
                  <w:r>
                    <w:rPr>
                      <w:rFonts w:eastAsia="仿宋"/>
                      <w:color w:val="000000"/>
                      <w:kern w:val="0"/>
                      <w:sz w:val="21"/>
                      <w:szCs w:val="21"/>
                      <w:lang w:bidi="ar"/>
                    </w:rPr>
                    <w:t>HYJLJC020</w:t>
                  </w:r>
                </w:p>
              </w:tc>
              <w:tc>
                <w:tcPr>
                  <w:tcW w:w="803" w:type="pct"/>
                  <w:vMerge w:val="continue"/>
                  <w:vAlign w:val="center"/>
                </w:tcPr>
                <w:p w14:paraId="43EE26A0">
                  <w:pPr>
                    <w:autoSpaceDE w:val="0"/>
                    <w:autoSpaceDN w:val="0"/>
                    <w:adjustRightInd w:val="0"/>
                    <w:snapToGrid w:val="0"/>
                    <w:spacing w:line="240" w:lineRule="auto"/>
                    <w:ind w:firstLine="0"/>
                    <w:jc w:val="center"/>
                    <w:rPr>
                      <w:rFonts w:eastAsia="宋体"/>
                      <w:sz w:val="21"/>
                      <w:szCs w:val="21"/>
                    </w:rPr>
                  </w:pPr>
                </w:p>
              </w:tc>
            </w:tr>
          </w:tbl>
          <w:p w14:paraId="3505C0C6">
            <w:pPr>
              <w:autoSpaceDE/>
              <w:autoSpaceDN/>
              <w:adjustRightInd w:val="0"/>
              <w:snapToGrid w:val="0"/>
              <w:spacing w:before="190" w:beforeLines="50"/>
              <w:rPr>
                <w:rFonts w:eastAsia="宋体"/>
                <w:sz w:val="24"/>
                <w:szCs w:val="24"/>
              </w:rPr>
            </w:pPr>
            <w:r>
              <w:rPr>
                <w:rFonts w:hint="eastAsia" w:eastAsia="宋体"/>
                <w:sz w:val="24"/>
                <w:szCs w:val="24"/>
              </w:rPr>
              <w:t>（2）气体监测质量保证与质量控制措施</w:t>
            </w:r>
          </w:p>
          <w:p w14:paraId="38C1476B">
            <w:pPr>
              <w:autoSpaceDE/>
              <w:autoSpaceDN/>
              <w:adjustRightInd w:val="0"/>
              <w:snapToGrid w:val="0"/>
              <w:rPr>
                <w:rFonts w:eastAsia="宋体"/>
                <w:sz w:val="24"/>
                <w:szCs w:val="24"/>
              </w:rPr>
            </w:pPr>
            <w:r>
              <w:rPr>
                <w:rFonts w:hint="eastAsia" w:eastAsia="宋体"/>
                <w:sz w:val="24"/>
                <w:szCs w:val="24"/>
              </w:rPr>
              <w:t>①全程序空白/运输空白</w:t>
            </w:r>
          </w:p>
          <w:p w14:paraId="69DDA564">
            <w:pPr>
              <w:autoSpaceDE/>
              <w:autoSpaceDN/>
              <w:adjustRightInd w:val="0"/>
              <w:snapToGrid w:val="0"/>
              <w:ind w:firstLine="0"/>
              <w:jc w:val="center"/>
              <w:rPr>
                <w:rFonts w:hAnsi="宋体" w:eastAsia="宋体"/>
                <w:b/>
                <w:snapToGrid w:val="0"/>
                <w:kern w:val="18"/>
                <w:sz w:val="24"/>
                <w:szCs w:val="24"/>
              </w:rPr>
            </w:pPr>
            <w:r>
              <w:rPr>
                <w:rFonts w:hint="eastAsia" w:hAnsi="宋体" w:eastAsia="宋体"/>
                <w:b/>
                <w:snapToGrid w:val="0"/>
                <w:kern w:val="18"/>
                <w:sz w:val="24"/>
                <w:szCs w:val="24"/>
              </w:rPr>
              <w:t>表5.2-</w:t>
            </w:r>
            <w:r>
              <w:rPr>
                <w:rFonts w:hAnsi="宋体" w:eastAsia="宋体"/>
                <w:b/>
                <w:snapToGrid w:val="0"/>
                <w:kern w:val="18"/>
                <w:sz w:val="24"/>
                <w:szCs w:val="24"/>
              </w:rPr>
              <w:t>2</w:t>
            </w:r>
            <w:r>
              <w:rPr>
                <w:rFonts w:hint="eastAsia" w:hAnsi="宋体" w:eastAsia="宋体"/>
                <w:b/>
                <w:snapToGrid w:val="0"/>
                <w:kern w:val="18"/>
                <w:sz w:val="24"/>
                <w:szCs w:val="24"/>
              </w:rPr>
              <w:t xml:space="preserve">  测试情况表</w:t>
            </w:r>
          </w:p>
          <w:tbl>
            <w:tblPr>
              <w:tblStyle w:val="33"/>
              <w:tblW w:w="4982"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36"/>
              <w:gridCol w:w="2818"/>
              <w:gridCol w:w="1131"/>
              <w:gridCol w:w="1273"/>
              <w:gridCol w:w="988"/>
              <w:gridCol w:w="899"/>
            </w:tblGrid>
            <w:tr w14:paraId="5AF9CF3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tblHeader/>
              </w:trPr>
              <w:tc>
                <w:tcPr>
                  <w:tcW w:w="689" w:type="pct"/>
                  <w:vMerge w:val="restart"/>
                  <w:vAlign w:val="center"/>
                </w:tcPr>
                <w:p w14:paraId="308D1342">
                  <w:pPr>
                    <w:pStyle w:val="14"/>
                    <w:autoSpaceDE w:val="0"/>
                    <w:autoSpaceDN w:val="0"/>
                    <w:adjustRightInd w:val="0"/>
                    <w:snapToGrid w:val="0"/>
                    <w:spacing w:after="0" w:line="240" w:lineRule="auto"/>
                    <w:ind w:left="0" w:leftChars="0" w:firstLine="0"/>
                    <w:jc w:val="center"/>
                    <w:rPr>
                      <w:rFonts w:eastAsia="宋体"/>
                      <w:kern w:val="0"/>
                      <w:sz w:val="21"/>
                      <w:szCs w:val="21"/>
                    </w:rPr>
                  </w:pPr>
                  <w:r>
                    <w:rPr>
                      <w:rFonts w:eastAsia="宋体"/>
                      <w:sz w:val="21"/>
                      <w:szCs w:val="21"/>
                    </w:rPr>
                    <w:t>检测类别</w:t>
                  </w:r>
                </w:p>
              </w:tc>
              <w:tc>
                <w:tcPr>
                  <w:tcW w:w="1709" w:type="pct"/>
                  <w:vMerge w:val="restart"/>
                  <w:vAlign w:val="center"/>
                </w:tcPr>
                <w:p w14:paraId="2F289A07">
                  <w:pPr>
                    <w:pStyle w:val="14"/>
                    <w:autoSpaceDE w:val="0"/>
                    <w:autoSpaceDN w:val="0"/>
                    <w:adjustRightInd w:val="0"/>
                    <w:snapToGrid w:val="0"/>
                    <w:spacing w:after="0" w:line="240" w:lineRule="auto"/>
                    <w:ind w:left="0" w:leftChars="0" w:firstLine="0"/>
                    <w:jc w:val="center"/>
                    <w:rPr>
                      <w:rFonts w:eastAsia="宋体"/>
                      <w:kern w:val="0"/>
                      <w:sz w:val="21"/>
                      <w:szCs w:val="21"/>
                    </w:rPr>
                  </w:pPr>
                  <w:r>
                    <w:rPr>
                      <w:rFonts w:eastAsia="宋体"/>
                      <w:kern w:val="0"/>
                      <w:sz w:val="21"/>
                      <w:szCs w:val="21"/>
                    </w:rPr>
                    <w:t>测试项目</w:t>
                  </w:r>
                </w:p>
              </w:tc>
              <w:tc>
                <w:tcPr>
                  <w:tcW w:w="1458" w:type="pct"/>
                  <w:gridSpan w:val="2"/>
                  <w:vAlign w:val="center"/>
                </w:tcPr>
                <w:p w14:paraId="43A9CA38">
                  <w:pPr>
                    <w:pStyle w:val="14"/>
                    <w:autoSpaceDE w:val="0"/>
                    <w:autoSpaceDN w:val="0"/>
                    <w:adjustRightInd w:val="0"/>
                    <w:snapToGrid w:val="0"/>
                    <w:spacing w:after="0" w:line="240" w:lineRule="auto"/>
                    <w:ind w:left="0" w:leftChars="0" w:firstLine="0"/>
                    <w:jc w:val="center"/>
                    <w:rPr>
                      <w:rFonts w:eastAsia="宋体"/>
                      <w:kern w:val="0"/>
                      <w:sz w:val="21"/>
                      <w:szCs w:val="21"/>
                    </w:rPr>
                  </w:pPr>
                  <w:r>
                    <w:rPr>
                      <w:rFonts w:eastAsia="宋体"/>
                      <w:kern w:val="0"/>
                      <w:sz w:val="21"/>
                      <w:szCs w:val="21"/>
                    </w:rPr>
                    <w:t>测量值</w:t>
                  </w:r>
                </w:p>
              </w:tc>
              <w:tc>
                <w:tcPr>
                  <w:tcW w:w="599" w:type="pct"/>
                  <w:vMerge w:val="restart"/>
                  <w:vAlign w:val="center"/>
                </w:tcPr>
                <w:p w14:paraId="5A40749F">
                  <w:pPr>
                    <w:pStyle w:val="14"/>
                    <w:autoSpaceDE w:val="0"/>
                    <w:autoSpaceDN w:val="0"/>
                    <w:adjustRightInd w:val="0"/>
                    <w:snapToGrid w:val="0"/>
                    <w:spacing w:after="0" w:line="240" w:lineRule="auto"/>
                    <w:ind w:left="0" w:leftChars="0" w:firstLine="0"/>
                    <w:jc w:val="center"/>
                    <w:rPr>
                      <w:rFonts w:eastAsia="宋体"/>
                      <w:kern w:val="0"/>
                      <w:sz w:val="21"/>
                      <w:szCs w:val="21"/>
                    </w:rPr>
                  </w:pPr>
                  <w:r>
                    <w:rPr>
                      <w:rFonts w:eastAsia="宋体"/>
                      <w:kern w:val="0"/>
                      <w:sz w:val="21"/>
                      <w:szCs w:val="21"/>
                    </w:rPr>
                    <w:t>评价</w:t>
                  </w:r>
                </w:p>
                <w:p w14:paraId="63BFB1B7">
                  <w:pPr>
                    <w:pStyle w:val="14"/>
                    <w:autoSpaceDE w:val="0"/>
                    <w:autoSpaceDN w:val="0"/>
                    <w:adjustRightInd w:val="0"/>
                    <w:snapToGrid w:val="0"/>
                    <w:spacing w:after="0" w:line="240" w:lineRule="auto"/>
                    <w:ind w:left="0" w:leftChars="0" w:firstLine="0"/>
                    <w:jc w:val="center"/>
                    <w:rPr>
                      <w:rFonts w:eastAsia="宋体"/>
                      <w:kern w:val="0"/>
                      <w:sz w:val="21"/>
                      <w:szCs w:val="21"/>
                    </w:rPr>
                  </w:pPr>
                  <w:r>
                    <w:rPr>
                      <w:rFonts w:eastAsia="宋体"/>
                      <w:kern w:val="0"/>
                      <w:sz w:val="21"/>
                      <w:szCs w:val="21"/>
                    </w:rPr>
                    <w:t>标准</w:t>
                  </w:r>
                </w:p>
              </w:tc>
              <w:tc>
                <w:tcPr>
                  <w:tcW w:w="545" w:type="pct"/>
                  <w:vMerge w:val="restart"/>
                  <w:vAlign w:val="center"/>
                </w:tcPr>
                <w:p w14:paraId="69803A4D">
                  <w:pPr>
                    <w:pStyle w:val="14"/>
                    <w:autoSpaceDE w:val="0"/>
                    <w:autoSpaceDN w:val="0"/>
                    <w:adjustRightInd w:val="0"/>
                    <w:snapToGrid w:val="0"/>
                    <w:spacing w:after="0" w:line="240" w:lineRule="auto"/>
                    <w:ind w:left="0" w:leftChars="0" w:firstLine="0"/>
                    <w:jc w:val="center"/>
                    <w:rPr>
                      <w:rFonts w:eastAsia="宋体"/>
                      <w:kern w:val="0"/>
                      <w:sz w:val="21"/>
                      <w:szCs w:val="21"/>
                    </w:rPr>
                  </w:pPr>
                  <w:r>
                    <w:rPr>
                      <w:rFonts w:eastAsia="宋体"/>
                      <w:kern w:val="0"/>
                      <w:sz w:val="21"/>
                      <w:szCs w:val="21"/>
                    </w:rPr>
                    <w:t>评价</w:t>
                  </w:r>
                </w:p>
                <w:p w14:paraId="4C119E7C">
                  <w:pPr>
                    <w:pStyle w:val="14"/>
                    <w:autoSpaceDE w:val="0"/>
                    <w:autoSpaceDN w:val="0"/>
                    <w:adjustRightInd w:val="0"/>
                    <w:snapToGrid w:val="0"/>
                    <w:spacing w:after="0" w:line="240" w:lineRule="auto"/>
                    <w:ind w:left="0" w:leftChars="0" w:firstLine="0"/>
                    <w:jc w:val="center"/>
                    <w:rPr>
                      <w:rFonts w:eastAsia="宋体"/>
                      <w:kern w:val="0"/>
                      <w:sz w:val="21"/>
                      <w:szCs w:val="21"/>
                    </w:rPr>
                  </w:pPr>
                  <w:r>
                    <w:rPr>
                      <w:rFonts w:eastAsia="宋体"/>
                      <w:kern w:val="0"/>
                      <w:sz w:val="21"/>
                      <w:szCs w:val="21"/>
                    </w:rPr>
                    <w:t>结果</w:t>
                  </w:r>
                </w:p>
              </w:tc>
            </w:tr>
            <w:tr w14:paraId="5B3FC4C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tblHeader/>
              </w:trPr>
              <w:tc>
                <w:tcPr>
                  <w:tcW w:w="689" w:type="pct"/>
                  <w:vMerge w:val="continue"/>
                  <w:vAlign w:val="center"/>
                </w:tcPr>
                <w:p w14:paraId="3C8E63F7">
                  <w:pPr>
                    <w:pStyle w:val="14"/>
                    <w:autoSpaceDE w:val="0"/>
                    <w:autoSpaceDN w:val="0"/>
                    <w:adjustRightInd w:val="0"/>
                    <w:snapToGrid w:val="0"/>
                    <w:spacing w:after="0" w:line="240" w:lineRule="auto"/>
                    <w:ind w:left="0" w:leftChars="0" w:firstLine="0"/>
                    <w:jc w:val="center"/>
                    <w:rPr>
                      <w:rFonts w:eastAsia="宋体"/>
                      <w:sz w:val="21"/>
                      <w:szCs w:val="21"/>
                    </w:rPr>
                  </w:pPr>
                </w:p>
              </w:tc>
              <w:tc>
                <w:tcPr>
                  <w:tcW w:w="1709" w:type="pct"/>
                  <w:vMerge w:val="continue"/>
                  <w:vAlign w:val="center"/>
                </w:tcPr>
                <w:p w14:paraId="3D9DDA6A">
                  <w:pPr>
                    <w:pStyle w:val="14"/>
                    <w:autoSpaceDE w:val="0"/>
                    <w:autoSpaceDN w:val="0"/>
                    <w:adjustRightInd w:val="0"/>
                    <w:snapToGrid w:val="0"/>
                    <w:spacing w:after="0" w:line="240" w:lineRule="auto"/>
                    <w:ind w:left="0" w:leftChars="0" w:firstLine="0"/>
                    <w:jc w:val="center"/>
                    <w:rPr>
                      <w:rFonts w:eastAsia="宋体"/>
                      <w:sz w:val="21"/>
                      <w:szCs w:val="21"/>
                    </w:rPr>
                  </w:pPr>
                </w:p>
              </w:tc>
              <w:tc>
                <w:tcPr>
                  <w:tcW w:w="686" w:type="pct"/>
                  <w:vAlign w:val="center"/>
                </w:tcPr>
                <w:p w14:paraId="6BD0EC9F">
                  <w:pPr>
                    <w:pStyle w:val="14"/>
                    <w:autoSpaceDE w:val="0"/>
                    <w:autoSpaceDN w:val="0"/>
                    <w:adjustRightInd w:val="0"/>
                    <w:snapToGrid w:val="0"/>
                    <w:spacing w:after="0" w:line="240" w:lineRule="auto"/>
                    <w:ind w:left="0" w:leftChars="0" w:firstLine="0"/>
                    <w:jc w:val="center"/>
                    <w:rPr>
                      <w:rFonts w:eastAsia="宋体"/>
                      <w:kern w:val="0"/>
                      <w:sz w:val="21"/>
                      <w:szCs w:val="21"/>
                    </w:rPr>
                  </w:pPr>
                  <w:r>
                    <w:rPr>
                      <w:rFonts w:eastAsia="宋体"/>
                      <w:kern w:val="0"/>
                      <w:sz w:val="21"/>
                      <w:szCs w:val="21"/>
                    </w:rPr>
                    <w:t>第1批次</w:t>
                  </w:r>
                </w:p>
              </w:tc>
              <w:tc>
                <w:tcPr>
                  <w:tcW w:w="772" w:type="pct"/>
                  <w:vAlign w:val="center"/>
                </w:tcPr>
                <w:p w14:paraId="491280FA">
                  <w:pPr>
                    <w:pStyle w:val="14"/>
                    <w:autoSpaceDE w:val="0"/>
                    <w:autoSpaceDN w:val="0"/>
                    <w:adjustRightInd w:val="0"/>
                    <w:snapToGrid w:val="0"/>
                    <w:spacing w:after="0" w:line="240" w:lineRule="auto"/>
                    <w:ind w:left="0" w:leftChars="0" w:firstLine="0"/>
                    <w:jc w:val="center"/>
                    <w:rPr>
                      <w:rFonts w:eastAsia="宋体"/>
                      <w:kern w:val="0"/>
                      <w:sz w:val="21"/>
                      <w:szCs w:val="21"/>
                    </w:rPr>
                  </w:pPr>
                  <w:r>
                    <w:rPr>
                      <w:rFonts w:eastAsia="宋体"/>
                      <w:kern w:val="0"/>
                      <w:sz w:val="21"/>
                      <w:szCs w:val="21"/>
                    </w:rPr>
                    <w:t>第2批次</w:t>
                  </w:r>
                </w:p>
              </w:tc>
              <w:tc>
                <w:tcPr>
                  <w:tcW w:w="599" w:type="pct"/>
                  <w:vMerge w:val="continue"/>
                  <w:vAlign w:val="center"/>
                </w:tcPr>
                <w:p w14:paraId="65EAE257">
                  <w:pPr>
                    <w:pStyle w:val="14"/>
                    <w:autoSpaceDE w:val="0"/>
                    <w:autoSpaceDN w:val="0"/>
                    <w:adjustRightInd w:val="0"/>
                    <w:snapToGrid w:val="0"/>
                    <w:spacing w:after="0" w:line="240" w:lineRule="auto"/>
                    <w:ind w:left="0" w:leftChars="0" w:firstLine="0"/>
                    <w:jc w:val="center"/>
                    <w:rPr>
                      <w:rFonts w:eastAsia="宋体"/>
                      <w:kern w:val="0"/>
                      <w:sz w:val="21"/>
                      <w:szCs w:val="21"/>
                    </w:rPr>
                  </w:pPr>
                </w:p>
              </w:tc>
              <w:tc>
                <w:tcPr>
                  <w:tcW w:w="545" w:type="pct"/>
                  <w:vMerge w:val="continue"/>
                  <w:vAlign w:val="center"/>
                </w:tcPr>
                <w:p w14:paraId="7EFA168B">
                  <w:pPr>
                    <w:pStyle w:val="14"/>
                    <w:autoSpaceDE w:val="0"/>
                    <w:autoSpaceDN w:val="0"/>
                    <w:adjustRightInd w:val="0"/>
                    <w:snapToGrid w:val="0"/>
                    <w:spacing w:after="0" w:line="240" w:lineRule="auto"/>
                    <w:ind w:left="0" w:leftChars="0" w:firstLine="0"/>
                    <w:jc w:val="center"/>
                    <w:rPr>
                      <w:rFonts w:eastAsia="宋体"/>
                      <w:kern w:val="0"/>
                      <w:sz w:val="21"/>
                      <w:szCs w:val="21"/>
                    </w:rPr>
                  </w:pPr>
                </w:p>
              </w:tc>
            </w:tr>
            <w:tr w14:paraId="36D87E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689" w:type="pct"/>
                  <w:vMerge w:val="restart"/>
                  <w:vAlign w:val="center"/>
                </w:tcPr>
                <w:p w14:paraId="0E7E70D0">
                  <w:pPr>
                    <w:autoSpaceDE w:val="0"/>
                    <w:autoSpaceDN w:val="0"/>
                    <w:adjustRightInd w:val="0"/>
                    <w:snapToGrid w:val="0"/>
                    <w:spacing w:line="240" w:lineRule="auto"/>
                    <w:ind w:firstLine="0"/>
                    <w:jc w:val="center"/>
                    <w:rPr>
                      <w:rFonts w:eastAsia="宋体"/>
                      <w:sz w:val="21"/>
                      <w:szCs w:val="21"/>
                    </w:rPr>
                  </w:pPr>
                  <w:r>
                    <w:rPr>
                      <w:rFonts w:hint="eastAsia" w:eastAsia="宋体"/>
                      <w:sz w:val="21"/>
                      <w:szCs w:val="21"/>
                    </w:rPr>
                    <w:t>废水</w:t>
                  </w:r>
                </w:p>
              </w:tc>
              <w:tc>
                <w:tcPr>
                  <w:tcW w:w="1709" w:type="pct"/>
                  <w:vAlign w:val="center"/>
                </w:tcPr>
                <w:p w14:paraId="23BA99E8">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color w:val="000000"/>
                      <w:kern w:val="0"/>
                      <w:sz w:val="21"/>
                      <w:szCs w:val="21"/>
                      <w:lang w:bidi="ar"/>
                    </w:rPr>
                    <w:t>化学需氧量（mg/L）</w:t>
                  </w:r>
                </w:p>
              </w:tc>
              <w:tc>
                <w:tcPr>
                  <w:tcW w:w="686" w:type="pct"/>
                  <w:vAlign w:val="center"/>
                </w:tcPr>
                <w:p w14:paraId="48AF118D">
                  <w:pPr>
                    <w:autoSpaceDE w:val="0"/>
                    <w:autoSpaceDN w:val="0"/>
                    <w:adjustRightInd w:val="0"/>
                    <w:snapToGrid w:val="0"/>
                    <w:spacing w:line="240" w:lineRule="auto"/>
                    <w:ind w:firstLine="0"/>
                    <w:jc w:val="center"/>
                    <w:rPr>
                      <w:rFonts w:eastAsia="宋体"/>
                      <w:sz w:val="21"/>
                      <w:szCs w:val="21"/>
                    </w:rPr>
                  </w:pPr>
                  <w:r>
                    <w:rPr>
                      <w:rFonts w:eastAsia="宋体"/>
                      <w:sz w:val="21"/>
                      <w:szCs w:val="21"/>
                    </w:rPr>
                    <w:t>&lt;4</w:t>
                  </w:r>
                </w:p>
              </w:tc>
              <w:tc>
                <w:tcPr>
                  <w:tcW w:w="772" w:type="pct"/>
                  <w:vAlign w:val="center"/>
                </w:tcPr>
                <w:p w14:paraId="7F4137DE">
                  <w:pPr>
                    <w:autoSpaceDE w:val="0"/>
                    <w:autoSpaceDN w:val="0"/>
                    <w:adjustRightInd w:val="0"/>
                    <w:snapToGrid w:val="0"/>
                    <w:spacing w:line="240" w:lineRule="auto"/>
                    <w:ind w:firstLine="0"/>
                    <w:jc w:val="center"/>
                    <w:rPr>
                      <w:rFonts w:eastAsia="宋体"/>
                      <w:sz w:val="21"/>
                      <w:szCs w:val="21"/>
                    </w:rPr>
                  </w:pPr>
                  <w:r>
                    <w:rPr>
                      <w:rFonts w:eastAsia="宋体"/>
                      <w:sz w:val="21"/>
                      <w:szCs w:val="21"/>
                    </w:rPr>
                    <w:t>&lt;4</w:t>
                  </w:r>
                </w:p>
              </w:tc>
              <w:tc>
                <w:tcPr>
                  <w:tcW w:w="599" w:type="pct"/>
                  <w:vAlign w:val="center"/>
                </w:tcPr>
                <w:p w14:paraId="04094433">
                  <w:pPr>
                    <w:autoSpaceDE w:val="0"/>
                    <w:autoSpaceDN w:val="0"/>
                    <w:adjustRightInd w:val="0"/>
                    <w:snapToGrid w:val="0"/>
                    <w:spacing w:line="240" w:lineRule="auto"/>
                    <w:ind w:firstLine="0"/>
                    <w:jc w:val="center"/>
                    <w:rPr>
                      <w:rFonts w:eastAsia="宋体"/>
                      <w:sz w:val="21"/>
                      <w:szCs w:val="21"/>
                    </w:rPr>
                  </w:pPr>
                  <w:r>
                    <w:rPr>
                      <w:rFonts w:eastAsia="宋体"/>
                      <w:sz w:val="21"/>
                      <w:szCs w:val="21"/>
                    </w:rPr>
                    <w:t>&lt;4</w:t>
                  </w:r>
                </w:p>
              </w:tc>
              <w:tc>
                <w:tcPr>
                  <w:tcW w:w="545" w:type="pct"/>
                  <w:vAlign w:val="center"/>
                </w:tcPr>
                <w:p w14:paraId="728A1870">
                  <w:pPr>
                    <w:autoSpaceDE w:val="0"/>
                    <w:autoSpaceDN w:val="0"/>
                    <w:adjustRightInd w:val="0"/>
                    <w:snapToGrid w:val="0"/>
                    <w:spacing w:line="240" w:lineRule="auto"/>
                    <w:ind w:firstLine="0"/>
                    <w:jc w:val="center"/>
                    <w:rPr>
                      <w:rFonts w:eastAsia="宋体"/>
                      <w:sz w:val="21"/>
                      <w:szCs w:val="21"/>
                    </w:rPr>
                  </w:pPr>
                  <w:r>
                    <w:rPr>
                      <w:rFonts w:eastAsia="宋体"/>
                      <w:sz w:val="21"/>
                      <w:szCs w:val="21"/>
                    </w:rPr>
                    <w:t>合格</w:t>
                  </w:r>
                </w:p>
              </w:tc>
            </w:tr>
            <w:tr w14:paraId="0DB285B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689" w:type="pct"/>
                  <w:vMerge w:val="continue"/>
                  <w:vAlign w:val="center"/>
                </w:tcPr>
                <w:p w14:paraId="099A2F86">
                  <w:pPr>
                    <w:autoSpaceDE w:val="0"/>
                    <w:autoSpaceDN w:val="0"/>
                    <w:adjustRightInd w:val="0"/>
                    <w:snapToGrid w:val="0"/>
                    <w:spacing w:line="240" w:lineRule="auto"/>
                    <w:ind w:firstLine="0"/>
                    <w:jc w:val="center"/>
                    <w:rPr>
                      <w:rFonts w:eastAsia="宋体"/>
                      <w:sz w:val="21"/>
                      <w:szCs w:val="21"/>
                    </w:rPr>
                  </w:pPr>
                </w:p>
              </w:tc>
              <w:tc>
                <w:tcPr>
                  <w:tcW w:w="1709" w:type="pct"/>
                  <w:vAlign w:val="center"/>
                </w:tcPr>
                <w:p w14:paraId="7B1DED36">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color w:val="000000"/>
                      <w:kern w:val="0"/>
                      <w:sz w:val="21"/>
                      <w:szCs w:val="21"/>
                      <w:lang w:bidi="ar"/>
                    </w:rPr>
                    <w:t>五日生化需氧（mg/L）</w:t>
                  </w:r>
                </w:p>
              </w:tc>
              <w:tc>
                <w:tcPr>
                  <w:tcW w:w="686" w:type="pct"/>
                  <w:vAlign w:val="center"/>
                </w:tcPr>
                <w:p w14:paraId="46222009">
                  <w:pPr>
                    <w:autoSpaceDE w:val="0"/>
                    <w:autoSpaceDN w:val="0"/>
                    <w:adjustRightInd w:val="0"/>
                    <w:snapToGrid w:val="0"/>
                    <w:spacing w:line="240" w:lineRule="auto"/>
                    <w:ind w:firstLine="0"/>
                    <w:jc w:val="center"/>
                    <w:rPr>
                      <w:rFonts w:eastAsia="宋体"/>
                      <w:sz w:val="21"/>
                      <w:szCs w:val="21"/>
                    </w:rPr>
                  </w:pPr>
                  <w:r>
                    <w:rPr>
                      <w:rFonts w:eastAsia="宋体"/>
                      <w:sz w:val="21"/>
                      <w:szCs w:val="21"/>
                    </w:rPr>
                    <w:t>&lt;0.05</w:t>
                  </w:r>
                </w:p>
              </w:tc>
              <w:tc>
                <w:tcPr>
                  <w:tcW w:w="772" w:type="pct"/>
                  <w:vAlign w:val="center"/>
                </w:tcPr>
                <w:p w14:paraId="2633D702">
                  <w:pPr>
                    <w:autoSpaceDE w:val="0"/>
                    <w:autoSpaceDN w:val="0"/>
                    <w:adjustRightInd w:val="0"/>
                    <w:snapToGrid w:val="0"/>
                    <w:spacing w:line="240" w:lineRule="auto"/>
                    <w:ind w:firstLine="0"/>
                    <w:jc w:val="center"/>
                    <w:rPr>
                      <w:rFonts w:eastAsia="宋体"/>
                      <w:sz w:val="21"/>
                      <w:szCs w:val="21"/>
                    </w:rPr>
                  </w:pPr>
                  <w:r>
                    <w:rPr>
                      <w:rFonts w:eastAsia="宋体"/>
                      <w:sz w:val="21"/>
                      <w:szCs w:val="21"/>
                    </w:rPr>
                    <w:t>&lt;0.05</w:t>
                  </w:r>
                </w:p>
              </w:tc>
              <w:tc>
                <w:tcPr>
                  <w:tcW w:w="599" w:type="pct"/>
                  <w:vAlign w:val="center"/>
                </w:tcPr>
                <w:p w14:paraId="2DCC241F">
                  <w:pPr>
                    <w:autoSpaceDE w:val="0"/>
                    <w:autoSpaceDN w:val="0"/>
                    <w:adjustRightInd w:val="0"/>
                    <w:snapToGrid w:val="0"/>
                    <w:spacing w:line="240" w:lineRule="auto"/>
                    <w:ind w:firstLine="0"/>
                    <w:jc w:val="center"/>
                    <w:rPr>
                      <w:rFonts w:eastAsia="宋体"/>
                      <w:sz w:val="21"/>
                      <w:szCs w:val="21"/>
                    </w:rPr>
                  </w:pPr>
                  <w:r>
                    <w:rPr>
                      <w:rFonts w:eastAsia="宋体"/>
                      <w:sz w:val="21"/>
                      <w:szCs w:val="21"/>
                    </w:rPr>
                    <w:t>&lt;0.05</w:t>
                  </w:r>
                </w:p>
              </w:tc>
              <w:tc>
                <w:tcPr>
                  <w:tcW w:w="545" w:type="pct"/>
                  <w:vAlign w:val="center"/>
                </w:tcPr>
                <w:p w14:paraId="0B927C2D">
                  <w:pPr>
                    <w:autoSpaceDE w:val="0"/>
                    <w:autoSpaceDN w:val="0"/>
                    <w:adjustRightInd w:val="0"/>
                    <w:snapToGrid w:val="0"/>
                    <w:spacing w:line="240" w:lineRule="auto"/>
                    <w:ind w:firstLine="0"/>
                    <w:jc w:val="center"/>
                    <w:rPr>
                      <w:rFonts w:eastAsia="宋体"/>
                      <w:sz w:val="21"/>
                      <w:szCs w:val="21"/>
                    </w:rPr>
                  </w:pPr>
                  <w:r>
                    <w:rPr>
                      <w:rFonts w:eastAsia="宋体"/>
                      <w:sz w:val="21"/>
                      <w:szCs w:val="21"/>
                    </w:rPr>
                    <w:t>合格</w:t>
                  </w:r>
                </w:p>
              </w:tc>
            </w:tr>
            <w:tr w14:paraId="3E3205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689" w:type="pct"/>
                  <w:vMerge w:val="continue"/>
                  <w:vAlign w:val="center"/>
                </w:tcPr>
                <w:p w14:paraId="1D62116C">
                  <w:pPr>
                    <w:autoSpaceDE w:val="0"/>
                    <w:autoSpaceDN w:val="0"/>
                    <w:adjustRightInd w:val="0"/>
                    <w:snapToGrid w:val="0"/>
                    <w:spacing w:line="240" w:lineRule="auto"/>
                    <w:ind w:firstLine="0"/>
                    <w:jc w:val="center"/>
                    <w:rPr>
                      <w:rFonts w:eastAsia="宋体"/>
                      <w:sz w:val="21"/>
                      <w:szCs w:val="21"/>
                    </w:rPr>
                  </w:pPr>
                </w:p>
              </w:tc>
              <w:tc>
                <w:tcPr>
                  <w:tcW w:w="1709" w:type="pct"/>
                  <w:vAlign w:val="center"/>
                </w:tcPr>
                <w:p w14:paraId="56431BFF">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color w:val="000000"/>
                      <w:kern w:val="0"/>
                      <w:sz w:val="21"/>
                      <w:szCs w:val="21"/>
                      <w:lang w:bidi="ar"/>
                    </w:rPr>
                    <w:t>氨氮（mg/L）</w:t>
                  </w:r>
                </w:p>
              </w:tc>
              <w:tc>
                <w:tcPr>
                  <w:tcW w:w="686" w:type="pct"/>
                  <w:vAlign w:val="center"/>
                </w:tcPr>
                <w:p w14:paraId="6795F594">
                  <w:pPr>
                    <w:autoSpaceDE w:val="0"/>
                    <w:autoSpaceDN w:val="0"/>
                    <w:adjustRightInd w:val="0"/>
                    <w:snapToGrid w:val="0"/>
                    <w:spacing w:line="240" w:lineRule="auto"/>
                    <w:ind w:firstLine="0"/>
                    <w:jc w:val="center"/>
                    <w:rPr>
                      <w:rFonts w:eastAsia="宋体"/>
                      <w:sz w:val="21"/>
                      <w:szCs w:val="21"/>
                    </w:rPr>
                  </w:pPr>
                  <w:r>
                    <w:rPr>
                      <w:rFonts w:eastAsia="宋体"/>
                      <w:sz w:val="21"/>
                      <w:szCs w:val="21"/>
                    </w:rPr>
                    <w:t>&lt;0.025</w:t>
                  </w:r>
                </w:p>
              </w:tc>
              <w:tc>
                <w:tcPr>
                  <w:tcW w:w="772" w:type="pct"/>
                  <w:vAlign w:val="center"/>
                </w:tcPr>
                <w:p w14:paraId="7EFB16D6">
                  <w:pPr>
                    <w:autoSpaceDE w:val="0"/>
                    <w:autoSpaceDN w:val="0"/>
                    <w:adjustRightInd w:val="0"/>
                    <w:snapToGrid w:val="0"/>
                    <w:spacing w:line="240" w:lineRule="auto"/>
                    <w:ind w:firstLine="0"/>
                    <w:jc w:val="center"/>
                    <w:rPr>
                      <w:rFonts w:eastAsia="宋体"/>
                      <w:sz w:val="21"/>
                      <w:szCs w:val="21"/>
                    </w:rPr>
                  </w:pPr>
                  <w:r>
                    <w:rPr>
                      <w:rFonts w:eastAsia="宋体"/>
                      <w:sz w:val="21"/>
                      <w:szCs w:val="21"/>
                    </w:rPr>
                    <w:t>&lt;0.025</w:t>
                  </w:r>
                </w:p>
              </w:tc>
              <w:tc>
                <w:tcPr>
                  <w:tcW w:w="599" w:type="pct"/>
                  <w:vAlign w:val="center"/>
                </w:tcPr>
                <w:p w14:paraId="01A81B6A">
                  <w:pPr>
                    <w:autoSpaceDE w:val="0"/>
                    <w:autoSpaceDN w:val="0"/>
                    <w:adjustRightInd w:val="0"/>
                    <w:snapToGrid w:val="0"/>
                    <w:spacing w:line="240" w:lineRule="auto"/>
                    <w:ind w:firstLine="0"/>
                    <w:jc w:val="center"/>
                    <w:rPr>
                      <w:rFonts w:eastAsia="宋体"/>
                      <w:sz w:val="21"/>
                      <w:szCs w:val="21"/>
                    </w:rPr>
                  </w:pPr>
                  <w:r>
                    <w:rPr>
                      <w:rFonts w:eastAsia="宋体"/>
                      <w:sz w:val="21"/>
                      <w:szCs w:val="21"/>
                    </w:rPr>
                    <w:t>&lt;0.025</w:t>
                  </w:r>
                </w:p>
              </w:tc>
              <w:tc>
                <w:tcPr>
                  <w:tcW w:w="545" w:type="pct"/>
                  <w:vAlign w:val="center"/>
                </w:tcPr>
                <w:p w14:paraId="293054CD">
                  <w:pPr>
                    <w:autoSpaceDE w:val="0"/>
                    <w:autoSpaceDN w:val="0"/>
                    <w:adjustRightInd w:val="0"/>
                    <w:snapToGrid w:val="0"/>
                    <w:spacing w:line="240" w:lineRule="auto"/>
                    <w:ind w:firstLine="0"/>
                    <w:jc w:val="center"/>
                    <w:rPr>
                      <w:rFonts w:eastAsia="宋体"/>
                      <w:sz w:val="21"/>
                      <w:szCs w:val="21"/>
                    </w:rPr>
                  </w:pPr>
                  <w:r>
                    <w:rPr>
                      <w:rFonts w:eastAsia="宋体"/>
                      <w:sz w:val="21"/>
                      <w:szCs w:val="21"/>
                    </w:rPr>
                    <w:t>合格</w:t>
                  </w:r>
                </w:p>
              </w:tc>
            </w:tr>
            <w:tr w14:paraId="70844DD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689" w:type="pct"/>
                  <w:vMerge w:val="continue"/>
                  <w:vAlign w:val="center"/>
                </w:tcPr>
                <w:p w14:paraId="721575FD">
                  <w:pPr>
                    <w:autoSpaceDE w:val="0"/>
                    <w:autoSpaceDN w:val="0"/>
                    <w:adjustRightInd w:val="0"/>
                    <w:snapToGrid w:val="0"/>
                    <w:spacing w:line="240" w:lineRule="auto"/>
                    <w:ind w:firstLine="0"/>
                    <w:jc w:val="center"/>
                    <w:rPr>
                      <w:rFonts w:eastAsia="宋体"/>
                      <w:sz w:val="21"/>
                      <w:szCs w:val="21"/>
                    </w:rPr>
                  </w:pPr>
                </w:p>
              </w:tc>
              <w:tc>
                <w:tcPr>
                  <w:tcW w:w="1709" w:type="pct"/>
                  <w:vAlign w:val="center"/>
                </w:tcPr>
                <w:p w14:paraId="3C5C6B6A">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color w:val="000000"/>
                      <w:kern w:val="0"/>
                      <w:sz w:val="21"/>
                      <w:szCs w:val="21"/>
                      <w:lang w:bidi="ar"/>
                    </w:rPr>
                    <w:t>总磷（mg/L）</w:t>
                  </w:r>
                </w:p>
              </w:tc>
              <w:tc>
                <w:tcPr>
                  <w:tcW w:w="686" w:type="pct"/>
                  <w:vAlign w:val="center"/>
                </w:tcPr>
                <w:p w14:paraId="409188C4">
                  <w:pPr>
                    <w:autoSpaceDE w:val="0"/>
                    <w:autoSpaceDN w:val="0"/>
                    <w:adjustRightInd w:val="0"/>
                    <w:snapToGrid w:val="0"/>
                    <w:spacing w:line="240" w:lineRule="auto"/>
                    <w:ind w:firstLine="0"/>
                    <w:jc w:val="center"/>
                    <w:rPr>
                      <w:rFonts w:eastAsia="宋体"/>
                      <w:sz w:val="21"/>
                      <w:szCs w:val="21"/>
                    </w:rPr>
                  </w:pPr>
                  <w:r>
                    <w:rPr>
                      <w:rFonts w:eastAsia="宋体"/>
                      <w:sz w:val="21"/>
                      <w:szCs w:val="21"/>
                    </w:rPr>
                    <w:t>&lt;0.01</w:t>
                  </w:r>
                </w:p>
              </w:tc>
              <w:tc>
                <w:tcPr>
                  <w:tcW w:w="772" w:type="pct"/>
                  <w:vAlign w:val="center"/>
                </w:tcPr>
                <w:p w14:paraId="2A389714">
                  <w:pPr>
                    <w:autoSpaceDE w:val="0"/>
                    <w:autoSpaceDN w:val="0"/>
                    <w:adjustRightInd w:val="0"/>
                    <w:snapToGrid w:val="0"/>
                    <w:spacing w:line="240" w:lineRule="auto"/>
                    <w:ind w:firstLine="0"/>
                    <w:jc w:val="center"/>
                    <w:rPr>
                      <w:rFonts w:eastAsia="宋体"/>
                      <w:sz w:val="21"/>
                      <w:szCs w:val="21"/>
                    </w:rPr>
                  </w:pPr>
                  <w:r>
                    <w:rPr>
                      <w:rFonts w:eastAsia="宋体"/>
                      <w:sz w:val="21"/>
                      <w:szCs w:val="21"/>
                    </w:rPr>
                    <w:t>&lt;0.01</w:t>
                  </w:r>
                </w:p>
              </w:tc>
              <w:tc>
                <w:tcPr>
                  <w:tcW w:w="599" w:type="pct"/>
                  <w:vAlign w:val="center"/>
                </w:tcPr>
                <w:p w14:paraId="5808A5DE">
                  <w:pPr>
                    <w:autoSpaceDE w:val="0"/>
                    <w:autoSpaceDN w:val="0"/>
                    <w:adjustRightInd w:val="0"/>
                    <w:snapToGrid w:val="0"/>
                    <w:spacing w:line="240" w:lineRule="auto"/>
                    <w:ind w:firstLine="0"/>
                    <w:jc w:val="center"/>
                    <w:rPr>
                      <w:rFonts w:eastAsia="宋体"/>
                      <w:sz w:val="21"/>
                      <w:szCs w:val="21"/>
                    </w:rPr>
                  </w:pPr>
                  <w:r>
                    <w:rPr>
                      <w:rFonts w:eastAsia="宋体"/>
                      <w:sz w:val="21"/>
                      <w:szCs w:val="21"/>
                    </w:rPr>
                    <w:t>&lt;0.01</w:t>
                  </w:r>
                </w:p>
              </w:tc>
              <w:tc>
                <w:tcPr>
                  <w:tcW w:w="545" w:type="pct"/>
                  <w:vAlign w:val="center"/>
                </w:tcPr>
                <w:p w14:paraId="5ED01A0D">
                  <w:pPr>
                    <w:autoSpaceDE w:val="0"/>
                    <w:autoSpaceDN w:val="0"/>
                    <w:adjustRightInd w:val="0"/>
                    <w:snapToGrid w:val="0"/>
                    <w:spacing w:line="240" w:lineRule="auto"/>
                    <w:ind w:firstLine="0"/>
                    <w:jc w:val="center"/>
                    <w:rPr>
                      <w:rFonts w:eastAsia="宋体"/>
                      <w:sz w:val="21"/>
                      <w:szCs w:val="21"/>
                    </w:rPr>
                  </w:pPr>
                  <w:r>
                    <w:rPr>
                      <w:rFonts w:eastAsia="宋体"/>
                      <w:sz w:val="21"/>
                      <w:szCs w:val="21"/>
                    </w:rPr>
                    <w:t>合格</w:t>
                  </w:r>
                </w:p>
              </w:tc>
            </w:tr>
            <w:tr w14:paraId="08F5BE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689" w:type="pct"/>
                  <w:vMerge w:val="continue"/>
                  <w:vAlign w:val="center"/>
                </w:tcPr>
                <w:p w14:paraId="461B6374">
                  <w:pPr>
                    <w:autoSpaceDE w:val="0"/>
                    <w:autoSpaceDN w:val="0"/>
                    <w:adjustRightInd w:val="0"/>
                    <w:snapToGrid w:val="0"/>
                    <w:spacing w:line="240" w:lineRule="auto"/>
                    <w:ind w:firstLine="0"/>
                    <w:jc w:val="center"/>
                    <w:rPr>
                      <w:rFonts w:eastAsia="宋体"/>
                      <w:sz w:val="21"/>
                      <w:szCs w:val="21"/>
                    </w:rPr>
                  </w:pPr>
                </w:p>
              </w:tc>
              <w:tc>
                <w:tcPr>
                  <w:tcW w:w="1709" w:type="pct"/>
                  <w:vAlign w:val="center"/>
                </w:tcPr>
                <w:p w14:paraId="23C337DB">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color w:val="000000"/>
                      <w:kern w:val="0"/>
                      <w:sz w:val="21"/>
                      <w:szCs w:val="21"/>
                      <w:lang w:bidi="ar"/>
                    </w:rPr>
                    <w:t>阴离子表面活性剂（mg/L）</w:t>
                  </w:r>
                </w:p>
              </w:tc>
              <w:tc>
                <w:tcPr>
                  <w:tcW w:w="686" w:type="pct"/>
                  <w:vAlign w:val="center"/>
                </w:tcPr>
                <w:p w14:paraId="13428775">
                  <w:pPr>
                    <w:autoSpaceDE w:val="0"/>
                    <w:autoSpaceDN w:val="0"/>
                    <w:adjustRightInd w:val="0"/>
                    <w:snapToGrid w:val="0"/>
                    <w:spacing w:line="240" w:lineRule="auto"/>
                    <w:ind w:firstLine="0"/>
                    <w:jc w:val="center"/>
                    <w:rPr>
                      <w:rFonts w:eastAsia="宋体"/>
                      <w:sz w:val="21"/>
                      <w:szCs w:val="21"/>
                    </w:rPr>
                  </w:pPr>
                  <w:r>
                    <w:rPr>
                      <w:rFonts w:eastAsia="宋体"/>
                      <w:sz w:val="21"/>
                      <w:szCs w:val="21"/>
                    </w:rPr>
                    <w:t>&lt;0.05</w:t>
                  </w:r>
                </w:p>
              </w:tc>
              <w:tc>
                <w:tcPr>
                  <w:tcW w:w="772" w:type="pct"/>
                  <w:vAlign w:val="center"/>
                </w:tcPr>
                <w:p w14:paraId="7A533E23">
                  <w:pPr>
                    <w:autoSpaceDE w:val="0"/>
                    <w:autoSpaceDN w:val="0"/>
                    <w:adjustRightInd w:val="0"/>
                    <w:snapToGrid w:val="0"/>
                    <w:spacing w:line="240" w:lineRule="auto"/>
                    <w:ind w:firstLine="0"/>
                    <w:jc w:val="center"/>
                    <w:rPr>
                      <w:rFonts w:eastAsia="宋体"/>
                      <w:sz w:val="21"/>
                      <w:szCs w:val="21"/>
                    </w:rPr>
                  </w:pPr>
                  <w:r>
                    <w:rPr>
                      <w:rFonts w:eastAsia="宋体"/>
                      <w:sz w:val="21"/>
                      <w:szCs w:val="21"/>
                    </w:rPr>
                    <w:t>&lt;0.05</w:t>
                  </w:r>
                </w:p>
              </w:tc>
              <w:tc>
                <w:tcPr>
                  <w:tcW w:w="599" w:type="pct"/>
                  <w:vAlign w:val="center"/>
                </w:tcPr>
                <w:p w14:paraId="6683AC1D">
                  <w:pPr>
                    <w:autoSpaceDE w:val="0"/>
                    <w:autoSpaceDN w:val="0"/>
                    <w:adjustRightInd w:val="0"/>
                    <w:snapToGrid w:val="0"/>
                    <w:spacing w:line="240" w:lineRule="auto"/>
                    <w:ind w:firstLine="0"/>
                    <w:jc w:val="center"/>
                    <w:rPr>
                      <w:rFonts w:eastAsia="宋体"/>
                      <w:sz w:val="21"/>
                      <w:szCs w:val="21"/>
                    </w:rPr>
                  </w:pPr>
                  <w:r>
                    <w:rPr>
                      <w:rFonts w:eastAsia="宋体"/>
                      <w:sz w:val="21"/>
                      <w:szCs w:val="21"/>
                    </w:rPr>
                    <w:t>&lt;0.05</w:t>
                  </w:r>
                </w:p>
              </w:tc>
              <w:tc>
                <w:tcPr>
                  <w:tcW w:w="545" w:type="pct"/>
                  <w:vAlign w:val="center"/>
                </w:tcPr>
                <w:p w14:paraId="646EC7D9">
                  <w:pPr>
                    <w:autoSpaceDE w:val="0"/>
                    <w:autoSpaceDN w:val="0"/>
                    <w:adjustRightInd w:val="0"/>
                    <w:snapToGrid w:val="0"/>
                    <w:spacing w:line="240" w:lineRule="auto"/>
                    <w:ind w:firstLine="0"/>
                    <w:jc w:val="center"/>
                    <w:rPr>
                      <w:rFonts w:eastAsia="宋体"/>
                      <w:sz w:val="21"/>
                      <w:szCs w:val="21"/>
                    </w:rPr>
                  </w:pPr>
                  <w:r>
                    <w:rPr>
                      <w:rFonts w:eastAsia="宋体"/>
                      <w:sz w:val="21"/>
                      <w:szCs w:val="21"/>
                    </w:rPr>
                    <w:t>合格</w:t>
                  </w:r>
                </w:p>
              </w:tc>
            </w:tr>
            <w:tr w14:paraId="7E65AF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689" w:type="pct"/>
                  <w:vAlign w:val="center"/>
                </w:tcPr>
                <w:p w14:paraId="386C46D4">
                  <w:pPr>
                    <w:autoSpaceDE w:val="0"/>
                    <w:autoSpaceDN w:val="0"/>
                    <w:adjustRightInd w:val="0"/>
                    <w:snapToGrid w:val="0"/>
                    <w:spacing w:line="240" w:lineRule="auto"/>
                    <w:ind w:firstLine="0"/>
                    <w:jc w:val="center"/>
                    <w:rPr>
                      <w:rFonts w:eastAsia="宋体"/>
                      <w:szCs w:val="21"/>
                    </w:rPr>
                  </w:pPr>
                  <w:r>
                    <w:rPr>
                      <w:rFonts w:eastAsia="宋体"/>
                      <w:sz w:val="21"/>
                      <w:szCs w:val="21"/>
                    </w:rPr>
                    <w:t>废气</w:t>
                  </w:r>
                </w:p>
              </w:tc>
              <w:tc>
                <w:tcPr>
                  <w:tcW w:w="1709" w:type="pct"/>
                  <w:vAlign w:val="center"/>
                </w:tcPr>
                <w:p w14:paraId="2CE612A0">
                  <w:pPr>
                    <w:widowControl/>
                    <w:autoSpaceDE w:val="0"/>
                    <w:autoSpaceDN w:val="0"/>
                    <w:adjustRightInd w:val="0"/>
                    <w:snapToGrid w:val="0"/>
                    <w:spacing w:line="240" w:lineRule="auto"/>
                    <w:ind w:firstLine="0"/>
                    <w:jc w:val="center"/>
                    <w:textAlignment w:val="center"/>
                    <w:rPr>
                      <w:rFonts w:eastAsia="宋体"/>
                      <w:color w:val="000000"/>
                      <w:kern w:val="0"/>
                      <w:szCs w:val="21"/>
                      <w:lang w:bidi="ar"/>
                    </w:rPr>
                  </w:pPr>
                  <w:r>
                    <w:rPr>
                      <w:rFonts w:eastAsia="宋体"/>
                      <w:color w:val="000000"/>
                      <w:kern w:val="0"/>
                      <w:sz w:val="21"/>
                      <w:szCs w:val="21"/>
                      <w:lang w:bidi="ar"/>
                    </w:rPr>
                    <w:t>非甲烷总烃（mg/m</w:t>
                  </w:r>
                  <w:r>
                    <w:rPr>
                      <w:rFonts w:eastAsia="宋体"/>
                      <w:color w:val="000000"/>
                      <w:kern w:val="0"/>
                      <w:sz w:val="21"/>
                      <w:szCs w:val="21"/>
                      <w:vertAlign w:val="superscript"/>
                      <w:lang w:bidi="ar"/>
                    </w:rPr>
                    <w:t>3</w:t>
                  </w:r>
                  <w:r>
                    <w:rPr>
                      <w:rFonts w:eastAsia="宋体"/>
                      <w:color w:val="000000"/>
                      <w:kern w:val="0"/>
                      <w:sz w:val="21"/>
                      <w:szCs w:val="21"/>
                      <w:lang w:bidi="ar"/>
                    </w:rPr>
                    <w:t>）</w:t>
                  </w:r>
                </w:p>
              </w:tc>
              <w:tc>
                <w:tcPr>
                  <w:tcW w:w="686" w:type="pct"/>
                  <w:vAlign w:val="center"/>
                </w:tcPr>
                <w:p w14:paraId="11655547">
                  <w:pPr>
                    <w:autoSpaceDE w:val="0"/>
                    <w:autoSpaceDN w:val="0"/>
                    <w:adjustRightInd w:val="0"/>
                    <w:snapToGrid w:val="0"/>
                    <w:spacing w:line="240" w:lineRule="auto"/>
                    <w:ind w:firstLine="0"/>
                    <w:jc w:val="center"/>
                    <w:rPr>
                      <w:rFonts w:eastAsia="宋体"/>
                      <w:szCs w:val="21"/>
                    </w:rPr>
                  </w:pPr>
                  <w:r>
                    <w:rPr>
                      <w:rFonts w:eastAsia="宋体"/>
                      <w:sz w:val="21"/>
                      <w:szCs w:val="21"/>
                    </w:rPr>
                    <w:t>&lt;0.07</w:t>
                  </w:r>
                </w:p>
              </w:tc>
              <w:tc>
                <w:tcPr>
                  <w:tcW w:w="772" w:type="pct"/>
                  <w:vAlign w:val="center"/>
                </w:tcPr>
                <w:p w14:paraId="77852D67">
                  <w:pPr>
                    <w:autoSpaceDE w:val="0"/>
                    <w:autoSpaceDN w:val="0"/>
                    <w:adjustRightInd w:val="0"/>
                    <w:snapToGrid w:val="0"/>
                    <w:spacing w:line="240" w:lineRule="auto"/>
                    <w:ind w:firstLine="0"/>
                    <w:jc w:val="center"/>
                    <w:rPr>
                      <w:rFonts w:eastAsia="宋体"/>
                      <w:szCs w:val="21"/>
                    </w:rPr>
                  </w:pPr>
                  <w:r>
                    <w:rPr>
                      <w:rFonts w:eastAsia="宋体"/>
                      <w:sz w:val="21"/>
                      <w:szCs w:val="21"/>
                    </w:rPr>
                    <w:t>&lt;0.07</w:t>
                  </w:r>
                </w:p>
              </w:tc>
              <w:tc>
                <w:tcPr>
                  <w:tcW w:w="599" w:type="pct"/>
                  <w:vAlign w:val="center"/>
                </w:tcPr>
                <w:p w14:paraId="4B2BB37D">
                  <w:pPr>
                    <w:autoSpaceDE w:val="0"/>
                    <w:autoSpaceDN w:val="0"/>
                    <w:adjustRightInd w:val="0"/>
                    <w:snapToGrid w:val="0"/>
                    <w:spacing w:line="240" w:lineRule="auto"/>
                    <w:ind w:firstLine="0"/>
                    <w:jc w:val="center"/>
                    <w:rPr>
                      <w:rFonts w:eastAsia="宋体"/>
                      <w:szCs w:val="21"/>
                    </w:rPr>
                  </w:pPr>
                  <w:r>
                    <w:rPr>
                      <w:rFonts w:eastAsia="宋体"/>
                      <w:sz w:val="21"/>
                      <w:szCs w:val="21"/>
                    </w:rPr>
                    <w:t>&lt;0.07</w:t>
                  </w:r>
                </w:p>
              </w:tc>
              <w:tc>
                <w:tcPr>
                  <w:tcW w:w="545" w:type="pct"/>
                  <w:vAlign w:val="center"/>
                </w:tcPr>
                <w:p w14:paraId="6691B1FA">
                  <w:pPr>
                    <w:autoSpaceDE w:val="0"/>
                    <w:autoSpaceDN w:val="0"/>
                    <w:adjustRightInd w:val="0"/>
                    <w:snapToGrid w:val="0"/>
                    <w:spacing w:line="240" w:lineRule="auto"/>
                    <w:ind w:firstLine="0"/>
                    <w:jc w:val="center"/>
                    <w:rPr>
                      <w:rFonts w:eastAsia="宋体"/>
                      <w:kern w:val="0"/>
                      <w:szCs w:val="21"/>
                    </w:rPr>
                  </w:pPr>
                  <w:r>
                    <w:rPr>
                      <w:rFonts w:eastAsia="宋体"/>
                      <w:kern w:val="0"/>
                      <w:sz w:val="21"/>
                      <w:szCs w:val="21"/>
                    </w:rPr>
                    <w:t>合格</w:t>
                  </w:r>
                </w:p>
              </w:tc>
            </w:tr>
          </w:tbl>
          <w:p w14:paraId="122B4646">
            <w:pPr>
              <w:autoSpaceDE/>
              <w:autoSpaceDN/>
              <w:adjustRightInd w:val="0"/>
              <w:snapToGrid w:val="0"/>
              <w:spacing w:before="190" w:beforeLines="50"/>
              <w:ind w:firstLine="480" w:firstLineChars="200"/>
              <w:rPr>
                <w:rFonts w:eastAsia="宋体"/>
                <w:sz w:val="24"/>
                <w:szCs w:val="24"/>
              </w:rPr>
            </w:pPr>
            <w:r>
              <w:rPr>
                <w:rFonts w:hint="eastAsia" w:eastAsia="宋体"/>
                <w:sz w:val="24"/>
                <w:szCs w:val="24"/>
              </w:rPr>
              <w:t>②准确度</w:t>
            </w:r>
          </w:p>
          <w:p w14:paraId="5FDCC002">
            <w:pPr>
              <w:autoSpaceDE/>
              <w:autoSpaceDN/>
              <w:adjustRightInd w:val="0"/>
              <w:snapToGrid w:val="0"/>
              <w:ind w:firstLine="0"/>
              <w:jc w:val="center"/>
              <w:rPr>
                <w:rFonts w:hAnsi="宋体" w:eastAsia="宋体"/>
                <w:b/>
                <w:snapToGrid w:val="0"/>
                <w:kern w:val="18"/>
                <w:sz w:val="24"/>
                <w:szCs w:val="24"/>
              </w:rPr>
            </w:pPr>
            <w:r>
              <w:rPr>
                <w:rFonts w:hint="eastAsia" w:hAnsi="宋体" w:eastAsia="宋体"/>
                <w:b/>
                <w:snapToGrid w:val="0"/>
                <w:kern w:val="18"/>
                <w:sz w:val="24"/>
                <w:szCs w:val="24"/>
              </w:rPr>
              <w:t>表5.2-</w:t>
            </w:r>
            <w:r>
              <w:rPr>
                <w:rFonts w:hAnsi="宋体" w:eastAsia="宋体"/>
                <w:b/>
                <w:snapToGrid w:val="0"/>
                <w:kern w:val="18"/>
                <w:sz w:val="24"/>
                <w:szCs w:val="24"/>
              </w:rPr>
              <w:t>3</w:t>
            </w:r>
            <w:r>
              <w:rPr>
                <w:rFonts w:hint="eastAsia" w:hAnsi="宋体" w:eastAsia="宋体"/>
                <w:b/>
                <w:snapToGrid w:val="0"/>
                <w:kern w:val="18"/>
                <w:sz w:val="24"/>
                <w:szCs w:val="24"/>
              </w:rPr>
              <w:t xml:space="preserve"> 准确度测试情况</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561"/>
              <w:gridCol w:w="1542"/>
              <w:gridCol w:w="1134"/>
              <w:gridCol w:w="1415"/>
              <w:gridCol w:w="1091"/>
              <w:gridCol w:w="824"/>
            </w:tblGrid>
            <w:tr w14:paraId="0CA8C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428" w:type="pct"/>
                  <w:vAlign w:val="center"/>
                </w:tcPr>
                <w:p w14:paraId="37B1EE52">
                  <w:pPr>
                    <w:autoSpaceDE w:val="0"/>
                    <w:autoSpaceDN w:val="0"/>
                    <w:adjustRightInd w:val="0"/>
                    <w:snapToGrid w:val="0"/>
                    <w:spacing w:line="240" w:lineRule="auto"/>
                    <w:ind w:firstLine="0"/>
                    <w:jc w:val="center"/>
                    <w:rPr>
                      <w:rFonts w:eastAsia="宋体"/>
                      <w:sz w:val="21"/>
                      <w:szCs w:val="21"/>
                    </w:rPr>
                  </w:pPr>
                  <w:r>
                    <w:rPr>
                      <w:rFonts w:eastAsia="宋体"/>
                      <w:sz w:val="21"/>
                      <w:szCs w:val="21"/>
                    </w:rPr>
                    <w:t>检测</w:t>
                  </w:r>
                </w:p>
                <w:p w14:paraId="64F6571E">
                  <w:pPr>
                    <w:autoSpaceDE w:val="0"/>
                    <w:autoSpaceDN w:val="0"/>
                    <w:adjustRightInd w:val="0"/>
                    <w:snapToGrid w:val="0"/>
                    <w:spacing w:line="240" w:lineRule="auto"/>
                    <w:ind w:firstLine="0"/>
                    <w:jc w:val="center"/>
                    <w:rPr>
                      <w:rFonts w:eastAsia="宋体"/>
                      <w:sz w:val="21"/>
                      <w:szCs w:val="21"/>
                    </w:rPr>
                  </w:pPr>
                  <w:r>
                    <w:rPr>
                      <w:rFonts w:eastAsia="宋体"/>
                      <w:sz w:val="21"/>
                      <w:szCs w:val="21"/>
                    </w:rPr>
                    <w:t>类别</w:t>
                  </w:r>
                </w:p>
              </w:tc>
              <w:tc>
                <w:tcPr>
                  <w:tcW w:w="943" w:type="pct"/>
                  <w:vAlign w:val="center"/>
                </w:tcPr>
                <w:p w14:paraId="59790BA3">
                  <w:pPr>
                    <w:autoSpaceDE w:val="0"/>
                    <w:autoSpaceDN w:val="0"/>
                    <w:adjustRightInd w:val="0"/>
                    <w:snapToGrid w:val="0"/>
                    <w:spacing w:line="240" w:lineRule="auto"/>
                    <w:ind w:firstLine="0"/>
                    <w:jc w:val="center"/>
                    <w:rPr>
                      <w:rFonts w:eastAsia="宋体"/>
                      <w:sz w:val="21"/>
                      <w:szCs w:val="21"/>
                    </w:rPr>
                  </w:pPr>
                  <w:r>
                    <w:rPr>
                      <w:rFonts w:eastAsia="宋体"/>
                      <w:sz w:val="21"/>
                      <w:szCs w:val="21"/>
                    </w:rPr>
                    <w:t>检测项目</w:t>
                  </w:r>
                </w:p>
              </w:tc>
              <w:tc>
                <w:tcPr>
                  <w:tcW w:w="932" w:type="pct"/>
                  <w:vAlign w:val="center"/>
                </w:tcPr>
                <w:p w14:paraId="13C06214">
                  <w:pPr>
                    <w:autoSpaceDE w:val="0"/>
                    <w:autoSpaceDN w:val="0"/>
                    <w:adjustRightInd w:val="0"/>
                    <w:snapToGrid w:val="0"/>
                    <w:spacing w:line="240" w:lineRule="auto"/>
                    <w:ind w:firstLine="0"/>
                    <w:jc w:val="center"/>
                    <w:rPr>
                      <w:rFonts w:eastAsia="宋体"/>
                      <w:sz w:val="21"/>
                      <w:szCs w:val="21"/>
                    </w:rPr>
                  </w:pPr>
                  <w:r>
                    <w:rPr>
                      <w:rFonts w:eastAsia="宋体"/>
                      <w:sz w:val="21"/>
                      <w:szCs w:val="21"/>
                    </w:rPr>
                    <w:t>标准样品批号</w:t>
                  </w:r>
                </w:p>
              </w:tc>
              <w:tc>
                <w:tcPr>
                  <w:tcW w:w="685" w:type="pct"/>
                  <w:vAlign w:val="center"/>
                </w:tcPr>
                <w:p w14:paraId="567F6864">
                  <w:pPr>
                    <w:autoSpaceDE w:val="0"/>
                    <w:autoSpaceDN w:val="0"/>
                    <w:adjustRightInd w:val="0"/>
                    <w:snapToGrid w:val="0"/>
                    <w:spacing w:line="240" w:lineRule="auto"/>
                    <w:ind w:firstLine="0"/>
                    <w:jc w:val="center"/>
                    <w:rPr>
                      <w:rFonts w:eastAsia="宋体"/>
                      <w:sz w:val="21"/>
                      <w:szCs w:val="21"/>
                    </w:rPr>
                  </w:pPr>
                  <w:r>
                    <w:rPr>
                      <w:rFonts w:eastAsia="宋体"/>
                      <w:sz w:val="21"/>
                      <w:szCs w:val="21"/>
                    </w:rPr>
                    <w:t>标样浓度</w:t>
                  </w:r>
                </w:p>
              </w:tc>
              <w:tc>
                <w:tcPr>
                  <w:tcW w:w="855" w:type="pct"/>
                  <w:vAlign w:val="center"/>
                </w:tcPr>
                <w:p w14:paraId="70D496F9">
                  <w:pPr>
                    <w:autoSpaceDE w:val="0"/>
                    <w:autoSpaceDN w:val="0"/>
                    <w:adjustRightInd w:val="0"/>
                    <w:snapToGrid w:val="0"/>
                    <w:spacing w:line="240" w:lineRule="auto"/>
                    <w:ind w:firstLine="0"/>
                    <w:jc w:val="center"/>
                    <w:rPr>
                      <w:rFonts w:eastAsia="宋体"/>
                      <w:sz w:val="21"/>
                      <w:szCs w:val="21"/>
                    </w:rPr>
                  </w:pPr>
                  <w:r>
                    <w:rPr>
                      <w:rFonts w:eastAsia="宋体"/>
                      <w:sz w:val="21"/>
                      <w:szCs w:val="21"/>
                    </w:rPr>
                    <w:t>测量值</w:t>
                  </w:r>
                </w:p>
              </w:tc>
              <w:tc>
                <w:tcPr>
                  <w:tcW w:w="659" w:type="pct"/>
                  <w:vAlign w:val="center"/>
                </w:tcPr>
                <w:p w14:paraId="26B0B5B6">
                  <w:pPr>
                    <w:autoSpaceDE w:val="0"/>
                    <w:autoSpaceDN w:val="0"/>
                    <w:adjustRightInd w:val="0"/>
                    <w:snapToGrid w:val="0"/>
                    <w:spacing w:line="240" w:lineRule="auto"/>
                    <w:ind w:firstLine="0"/>
                    <w:jc w:val="center"/>
                    <w:rPr>
                      <w:rFonts w:eastAsia="宋体"/>
                      <w:sz w:val="21"/>
                      <w:szCs w:val="21"/>
                    </w:rPr>
                  </w:pPr>
                  <w:r>
                    <w:rPr>
                      <w:rFonts w:eastAsia="宋体"/>
                      <w:sz w:val="21"/>
                      <w:szCs w:val="21"/>
                    </w:rPr>
                    <w:t>相对误差(%)</w:t>
                  </w:r>
                </w:p>
              </w:tc>
              <w:tc>
                <w:tcPr>
                  <w:tcW w:w="498" w:type="pct"/>
                  <w:vAlign w:val="center"/>
                </w:tcPr>
                <w:p w14:paraId="6437C648">
                  <w:pPr>
                    <w:autoSpaceDE w:val="0"/>
                    <w:autoSpaceDN w:val="0"/>
                    <w:adjustRightInd w:val="0"/>
                    <w:snapToGrid w:val="0"/>
                    <w:spacing w:line="240" w:lineRule="auto"/>
                    <w:ind w:firstLine="0"/>
                    <w:jc w:val="center"/>
                    <w:rPr>
                      <w:rFonts w:eastAsia="宋体"/>
                      <w:sz w:val="21"/>
                      <w:szCs w:val="21"/>
                    </w:rPr>
                  </w:pPr>
                  <w:r>
                    <w:rPr>
                      <w:rFonts w:eastAsia="宋体"/>
                      <w:sz w:val="21"/>
                      <w:szCs w:val="21"/>
                    </w:rPr>
                    <w:t>结果</w:t>
                  </w:r>
                </w:p>
                <w:p w14:paraId="4ABE96B7">
                  <w:pPr>
                    <w:autoSpaceDE w:val="0"/>
                    <w:autoSpaceDN w:val="0"/>
                    <w:adjustRightInd w:val="0"/>
                    <w:snapToGrid w:val="0"/>
                    <w:spacing w:line="240" w:lineRule="auto"/>
                    <w:ind w:firstLine="0"/>
                    <w:jc w:val="center"/>
                    <w:rPr>
                      <w:rFonts w:eastAsia="宋体"/>
                      <w:sz w:val="21"/>
                      <w:szCs w:val="21"/>
                    </w:rPr>
                  </w:pPr>
                  <w:r>
                    <w:rPr>
                      <w:rFonts w:eastAsia="宋体"/>
                      <w:sz w:val="21"/>
                      <w:szCs w:val="21"/>
                    </w:rPr>
                    <w:t>评价</w:t>
                  </w:r>
                </w:p>
              </w:tc>
            </w:tr>
            <w:tr w14:paraId="1A42D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restart"/>
                  <w:vAlign w:val="center"/>
                </w:tcPr>
                <w:p w14:paraId="54D63FC3">
                  <w:pPr>
                    <w:autoSpaceDE w:val="0"/>
                    <w:autoSpaceDN w:val="0"/>
                    <w:adjustRightInd w:val="0"/>
                    <w:snapToGrid w:val="0"/>
                    <w:spacing w:line="240" w:lineRule="auto"/>
                    <w:ind w:firstLine="0"/>
                    <w:jc w:val="center"/>
                    <w:rPr>
                      <w:rFonts w:eastAsia="宋体"/>
                      <w:sz w:val="21"/>
                      <w:szCs w:val="21"/>
                    </w:rPr>
                  </w:pPr>
                  <w:r>
                    <w:rPr>
                      <w:rFonts w:hint="eastAsia" w:eastAsia="宋体"/>
                      <w:sz w:val="21"/>
                      <w:szCs w:val="21"/>
                    </w:rPr>
                    <w:t>废水</w:t>
                  </w:r>
                </w:p>
              </w:tc>
              <w:tc>
                <w:tcPr>
                  <w:tcW w:w="943" w:type="pct"/>
                  <w:vMerge w:val="restart"/>
                  <w:vAlign w:val="center"/>
                </w:tcPr>
                <w:p w14:paraId="3A58EFAF">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五日生化需氧</w:t>
                  </w:r>
                  <w:bookmarkStart w:id="33" w:name="OLE_LINK14"/>
                  <w:r>
                    <w:rPr>
                      <w:rFonts w:eastAsia="宋体"/>
                      <w:kern w:val="0"/>
                      <w:sz w:val="21"/>
                      <w:szCs w:val="21"/>
                      <w:lang w:bidi="ar"/>
                    </w:rPr>
                    <w:t>量</w:t>
                  </w:r>
                  <w:bookmarkEnd w:id="33"/>
                  <w:r>
                    <w:rPr>
                      <w:rFonts w:eastAsia="宋体"/>
                      <w:kern w:val="0"/>
                      <w:sz w:val="21"/>
                      <w:szCs w:val="21"/>
                      <w:lang w:bidi="ar"/>
                    </w:rPr>
                    <w:t>（mg/L）</w:t>
                  </w:r>
                </w:p>
              </w:tc>
              <w:tc>
                <w:tcPr>
                  <w:tcW w:w="932" w:type="pct"/>
                  <w:vMerge w:val="restart"/>
                  <w:vAlign w:val="center"/>
                </w:tcPr>
                <w:p w14:paraId="00EFF03C">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自配标准溶液</w:t>
                  </w:r>
                </w:p>
              </w:tc>
              <w:tc>
                <w:tcPr>
                  <w:tcW w:w="685" w:type="pct"/>
                  <w:vMerge w:val="restart"/>
                  <w:vAlign w:val="center"/>
                </w:tcPr>
                <w:p w14:paraId="0FDFD13E">
                  <w:pPr>
                    <w:tabs>
                      <w:tab w:val="left" w:pos="502"/>
                    </w:tabs>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210</w:t>
                  </w:r>
                </w:p>
              </w:tc>
              <w:tc>
                <w:tcPr>
                  <w:tcW w:w="855" w:type="pct"/>
                  <w:vAlign w:val="center"/>
                </w:tcPr>
                <w:p w14:paraId="186AE7C8">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195</w:t>
                  </w:r>
                </w:p>
              </w:tc>
              <w:tc>
                <w:tcPr>
                  <w:tcW w:w="659" w:type="pct"/>
                  <w:vAlign w:val="center"/>
                </w:tcPr>
                <w:p w14:paraId="584AA1BC">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-7.14</w:t>
                  </w:r>
                </w:p>
              </w:tc>
              <w:tc>
                <w:tcPr>
                  <w:tcW w:w="498" w:type="pct"/>
                  <w:vAlign w:val="center"/>
                </w:tcPr>
                <w:p w14:paraId="422B82B9">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合格</w:t>
                  </w:r>
                </w:p>
              </w:tc>
            </w:tr>
            <w:tr w14:paraId="4581B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continue"/>
                  <w:vAlign w:val="center"/>
                </w:tcPr>
                <w:p w14:paraId="772854B1">
                  <w:pPr>
                    <w:autoSpaceDE w:val="0"/>
                    <w:autoSpaceDN w:val="0"/>
                    <w:adjustRightInd w:val="0"/>
                    <w:snapToGrid w:val="0"/>
                    <w:spacing w:line="240" w:lineRule="auto"/>
                    <w:ind w:firstLine="0"/>
                    <w:jc w:val="center"/>
                    <w:rPr>
                      <w:rFonts w:eastAsia="宋体"/>
                      <w:sz w:val="21"/>
                      <w:szCs w:val="21"/>
                    </w:rPr>
                  </w:pPr>
                </w:p>
              </w:tc>
              <w:tc>
                <w:tcPr>
                  <w:tcW w:w="943" w:type="pct"/>
                  <w:vMerge w:val="continue"/>
                  <w:vAlign w:val="center"/>
                </w:tcPr>
                <w:p w14:paraId="614613A5">
                  <w:pPr>
                    <w:autoSpaceDE w:val="0"/>
                    <w:autoSpaceDN w:val="0"/>
                    <w:adjustRightInd w:val="0"/>
                    <w:snapToGrid w:val="0"/>
                    <w:spacing w:line="240" w:lineRule="auto"/>
                    <w:ind w:firstLine="0"/>
                    <w:jc w:val="center"/>
                    <w:rPr>
                      <w:rFonts w:eastAsia="宋体"/>
                      <w:kern w:val="0"/>
                      <w:sz w:val="21"/>
                      <w:szCs w:val="21"/>
                      <w:lang w:bidi="ar"/>
                    </w:rPr>
                  </w:pPr>
                </w:p>
              </w:tc>
              <w:tc>
                <w:tcPr>
                  <w:tcW w:w="932" w:type="pct"/>
                  <w:vMerge w:val="continue"/>
                  <w:vAlign w:val="center"/>
                </w:tcPr>
                <w:p w14:paraId="586C78D5">
                  <w:pPr>
                    <w:autoSpaceDE w:val="0"/>
                    <w:autoSpaceDN w:val="0"/>
                    <w:adjustRightInd w:val="0"/>
                    <w:snapToGrid w:val="0"/>
                    <w:spacing w:line="240" w:lineRule="auto"/>
                    <w:ind w:firstLine="0"/>
                    <w:jc w:val="center"/>
                    <w:rPr>
                      <w:rFonts w:eastAsia="宋体"/>
                      <w:kern w:val="0"/>
                      <w:sz w:val="21"/>
                      <w:szCs w:val="21"/>
                      <w:lang w:bidi="ar"/>
                    </w:rPr>
                  </w:pPr>
                </w:p>
              </w:tc>
              <w:tc>
                <w:tcPr>
                  <w:tcW w:w="685" w:type="pct"/>
                  <w:vMerge w:val="continue"/>
                  <w:vAlign w:val="center"/>
                </w:tcPr>
                <w:p w14:paraId="54645FB1">
                  <w:pPr>
                    <w:tabs>
                      <w:tab w:val="left" w:pos="502"/>
                    </w:tabs>
                    <w:autoSpaceDE w:val="0"/>
                    <w:autoSpaceDN w:val="0"/>
                    <w:adjustRightInd w:val="0"/>
                    <w:snapToGrid w:val="0"/>
                    <w:spacing w:line="240" w:lineRule="auto"/>
                    <w:ind w:firstLine="0"/>
                    <w:jc w:val="center"/>
                    <w:rPr>
                      <w:rFonts w:eastAsia="宋体"/>
                      <w:kern w:val="0"/>
                      <w:sz w:val="21"/>
                      <w:szCs w:val="21"/>
                      <w:lang w:bidi="ar"/>
                    </w:rPr>
                  </w:pPr>
                </w:p>
              </w:tc>
              <w:tc>
                <w:tcPr>
                  <w:tcW w:w="855" w:type="pct"/>
                  <w:vAlign w:val="center"/>
                </w:tcPr>
                <w:p w14:paraId="29B7DAC0">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197</w:t>
                  </w:r>
                </w:p>
              </w:tc>
              <w:tc>
                <w:tcPr>
                  <w:tcW w:w="659" w:type="pct"/>
                  <w:vAlign w:val="center"/>
                </w:tcPr>
                <w:p w14:paraId="0D4FBC3D">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-6.19</w:t>
                  </w:r>
                </w:p>
              </w:tc>
              <w:tc>
                <w:tcPr>
                  <w:tcW w:w="498" w:type="pct"/>
                  <w:vAlign w:val="center"/>
                </w:tcPr>
                <w:p w14:paraId="46F52463">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合格</w:t>
                  </w:r>
                </w:p>
              </w:tc>
            </w:tr>
            <w:tr w14:paraId="7CA79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continue"/>
                  <w:vAlign w:val="center"/>
                </w:tcPr>
                <w:p w14:paraId="0027920F">
                  <w:pPr>
                    <w:autoSpaceDE w:val="0"/>
                    <w:autoSpaceDN w:val="0"/>
                    <w:adjustRightInd w:val="0"/>
                    <w:snapToGrid w:val="0"/>
                    <w:spacing w:line="240" w:lineRule="auto"/>
                    <w:ind w:firstLine="0"/>
                    <w:jc w:val="center"/>
                    <w:rPr>
                      <w:rFonts w:eastAsia="宋体"/>
                      <w:sz w:val="21"/>
                      <w:szCs w:val="21"/>
                    </w:rPr>
                  </w:pPr>
                </w:p>
              </w:tc>
              <w:tc>
                <w:tcPr>
                  <w:tcW w:w="943" w:type="pct"/>
                  <w:vAlign w:val="center"/>
                </w:tcPr>
                <w:p w14:paraId="091B0865">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化学需氧量（mg/L）</w:t>
                  </w:r>
                </w:p>
              </w:tc>
              <w:tc>
                <w:tcPr>
                  <w:tcW w:w="932" w:type="pct"/>
                  <w:vAlign w:val="center"/>
                </w:tcPr>
                <w:p w14:paraId="6D1DADFB">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自配标准溶液</w:t>
                  </w:r>
                </w:p>
              </w:tc>
              <w:tc>
                <w:tcPr>
                  <w:tcW w:w="685" w:type="pct"/>
                  <w:vAlign w:val="center"/>
                </w:tcPr>
                <w:p w14:paraId="26A8739B">
                  <w:pPr>
                    <w:tabs>
                      <w:tab w:val="left" w:pos="502"/>
                    </w:tabs>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25.0</w:t>
                  </w:r>
                </w:p>
              </w:tc>
              <w:tc>
                <w:tcPr>
                  <w:tcW w:w="855" w:type="pct"/>
                  <w:vAlign w:val="center"/>
                </w:tcPr>
                <w:p w14:paraId="2767CE90">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26.2</w:t>
                  </w:r>
                </w:p>
              </w:tc>
              <w:tc>
                <w:tcPr>
                  <w:tcW w:w="659" w:type="pct"/>
                  <w:vAlign w:val="center"/>
                </w:tcPr>
                <w:p w14:paraId="546C2834">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4.80</w:t>
                  </w:r>
                </w:p>
              </w:tc>
              <w:tc>
                <w:tcPr>
                  <w:tcW w:w="498" w:type="pct"/>
                  <w:vAlign w:val="center"/>
                </w:tcPr>
                <w:p w14:paraId="544F2E14">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合格</w:t>
                  </w:r>
                </w:p>
              </w:tc>
            </w:tr>
            <w:tr w14:paraId="3676E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continue"/>
                  <w:vAlign w:val="center"/>
                </w:tcPr>
                <w:p w14:paraId="1EAA3D7F">
                  <w:pPr>
                    <w:autoSpaceDE w:val="0"/>
                    <w:autoSpaceDN w:val="0"/>
                    <w:adjustRightInd w:val="0"/>
                    <w:snapToGrid w:val="0"/>
                    <w:spacing w:line="240" w:lineRule="auto"/>
                    <w:ind w:firstLine="0"/>
                    <w:jc w:val="center"/>
                    <w:rPr>
                      <w:rFonts w:eastAsia="宋体"/>
                      <w:sz w:val="21"/>
                      <w:szCs w:val="21"/>
                    </w:rPr>
                  </w:pPr>
                </w:p>
              </w:tc>
              <w:tc>
                <w:tcPr>
                  <w:tcW w:w="943" w:type="pct"/>
                  <w:vMerge w:val="restart"/>
                  <w:vAlign w:val="center"/>
                </w:tcPr>
                <w:p w14:paraId="389B887D">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氨氮</w:t>
                  </w:r>
                </w:p>
                <w:p w14:paraId="0405FC25">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（mg/L）</w:t>
                  </w:r>
                </w:p>
              </w:tc>
              <w:tc>
                <w:tcPr>
                  <w:tcW w:w="932" w:type="pct"/>
                  <w:vMerge w:val="restart"/>
                  <w:vAlign w:val="center"/>
                </w:tcPr>
                <w:p w14:paraId="74A6C419">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自配标准溶液</w:t>
                  </w:r>
                </w:p>
              </w:tc>
              <w:tc>
                <w:tcPr>
                  <w:tcW w:w="685" w:type="pct"/>
                  <w:vAlign w:val="center"/>
                </w:tcPr>
                <w:p w14:paraId="3CBDD6D0">
                  <w:pPr>
                    <w:tabs>
                      <w:tab w:val="left" w:pos="502"/>
                    </w:tabs>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1.20</w:t>
                  </w:r>
                </w:p>
              </w:tc>
              <w:tc>
                <w:tcPr>
                  <w:tcW w:w="855" w:type="pct"/>
                  <w:vAlign w:val="center"/>
                </w:tcPr>
                <w:p w14:paraId="59E6BA69">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1.17</w:t>
                  </w:r>
                </w:p>
              </w:tc>
              <w:tc>
                <w:tcPr>
                  <w:tcW w:w="659" w:type="pct"/>
                  <w:vAlign w:val="center"/>
                </w:tcPr>
                <w:p w14:paraId="038A279D">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-2.50</w:t>
                  </w:r>
                </w:p>
              </w:tc>
              <w:tc>
                <w:tcPr>
                  <w:tcW w:w="498" w:type="pct"/>
                  <w:vAlign w:val="center"/>
                </w:tcPr>
                <w:p w14:paraId="661E60DD">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合格</w:t>
                  </w:r>
                </w:p>
              </w:tc>
            </w:tr>
            <w:tr w14:paraId="376769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continue"/>
                  <w:vAlign w:val="center"/>
                </w:tcPr>
                <w:p w14:paraId="585E6BCA">
                  <w:pPr>
                    <w:autoSpaceDE w:val="0"/>
                    <w:autoSpaceDN w:val="0"/>
                    <w:adjustRightInd w:val="0"/>
                    <w:snapToGrid w:val="0"/>
                    <w:spacing w:line="240" w:lineRule="auto"/>
                    <w:ind w:firstLine="0"/>
                    <w:jc w:val="center"/>
                    <w:rPr>
                      <w:rFonts w:eastAsia="宋体"/>
                      <w:sz w:val="21"/>
                      <w:szCs w:val="21"/>
                    </w:rPr>
                  </w:pPr>
                </w:p>
              </w:tc>
              <w:tc>
                <w:tcPr>
                  <w:tcW w:w="943" w:type="pct"/>
                  <w:vMerge w:val="continue"/>
                  <w:vAlign w:val="center"/>
                </w:tcPr>
                <w:p w14:paraId="3959FCF3">
                  <w:pPr>
                    <w:autoSpaceDE w:val="0"/>
                    <w:autoSpaceDN w:val="0"/>
                    <w:adjustRightInd w:val="0"/>
                    <w:snapToGrid w:val="0"/>
                    <w:spacing w:line="240" w:lineRule="auto"/>
                    <w:ind w:firstLine="0"/>
                    <w:jc w:val="center"/>
                    <w:rPr>
                      <w:rFonts w:eastAsia="宋体"/>
                      <w:kern w:val="0"/>
                      <w:sz w:val="21"/>
                      <w:szCs w:val="21"/>
                      <w:lang w:bidi="ar"/>
                    </w:rPr>
                  </w:pPr>
                </w:p>
              </w:tc>
              <w:tc>
                <w:tcPr>
                  <w:tcW w:w="932" w:type="pct"/>
                  <w:vMerge w:val="continue"/>
                  <w:vAlign w:val="center"/>
                </w:tcPr>
                <w:p w14:paraId="4C49C494">
                  <w:pPr>
                    <w:autoSpaceDE w:val="0"/>
                    <w:autoSpaceDN w:val="0"/>
                    <w:adjustRightInd w:val="0"/>
                    <w:snapToGrid w:val="0"/>
                    <w:spacing w:line="240" w:lineRule="auto"/>
                    <w:ind w:firstLine="0"/>
                    <w:jc w:val="center"/>
                    <w:rPr>
                      <w:rFonts w:eastAsia="宋体"/>
                      <w:kern w:val="0"/>
                      <w:sz w:val="21"/>
                      <w:szCs w:val="21"/>
                      <w:lang w:bidi="ar"/>
                    </w:rPr>
                  </w:pPr>
                </w:p>
              </w:tc>
              <w:tc>
                <w:tcPr>
                  <w:tcW w:w="685" w:type="pct"/>
                  <w:vAlign w:val="center"/>
                </w:tcPr>
                <w:p w14:paraId="4507347D">
                  <w:pPr>
                    <w:tabs>
                      <w:tab w:val="left" w:pos="502"/>
                    </w:tabs>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1.50</w:t>
                  </w:r>
                </w:p>
              </w:tc>
              <w:tc>
                <w:tcPr>
                  <w:tcW w:w="855" w:type="pct"/>
                  <w:vAlign w:val="center"/>
                </w:tcPr>
                <w:p w14:paraId="40756744">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1.51</w:t>
                  </w:r>
                </w:p>
              </w:tc>
              <w:tc>
                <w:tcPr>
                  <w:tcW w:w="659" w:type="pct"/>
                  <w:vAlign w:val="center"/>
                </w:tcPr>
                <w:p w14:paraId="73077CF5">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0.667</w:t>
                  </w:r>
                </w:p>
              </w:tc>
              <w:tc>
                <w:tcPr>
                  <w:tcW w:w="498" w:type="pct"/>
                  <w:vAlign w:val="center"/>
                </w:tcPr>
                <w:p w14:paraId="0151BA5E">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合格</w:t>
                  </w:r>
                </w:p>
              </w:tc>
            </w:tr>
            <w:tr w14:paraId="22364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continue"/>
                  <w:vAlign w:val="center"/>
                </w:tcPr>
                <w:p w14:paraId="6C5DA6D3">
                  <w:pPr>
                    <w:autoSpaceDE w:val="0"/>
                    <w:autoSpaceDN w:val="0"/>
                    <w:adjustRightInd w:val="0"/>
                    <w:snapToGrid w:val="0"/>
                    <w:spacing w:line="240" w:lineRule="auto"/>
                    <w:ind w:firstLine="0"/>
                    <w:jc w:val="center"/>
                    <w:rPr>
                      <w:rFonts w:eastAsia="宋体"/>
                      <w:sz w:val="21"/>
                      <w:szCs w:val="21"/>
                    </w:rPr>
                  </w:pPr>
                </w:p>
              </w:tc>
              <w:tc>
                <w:tcPr>
                  <w:tcW w:w="943" w:type="pct"/>
                  <w:vAlign w:val="center"/>
                </w:tcPr>
                <w:p w14:paraId="5FD5EFA0">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石油类（mg/L）</w:t>
                  </w:r>
                </w:p>
              </w:tc>
              <w:tc>
                <w:tcPr>
                  <w:tcW w:w="932" w:type="pct"/>
                  <w:vAlign w:val="center"/>
                </w:tcPr>
                <w:p w14:paraId="2D56BA72">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自配标准溶液</w:t>
                  </w:r>
                </w:p>
              </w:tc>
              <w:tc>
                <w:tcPr>
                  <w:tcW w:w="685" w:type="pct"/>
                  <w:vAlign w:val="center"/>
                </w:tcPr>
                <w:p w14:paraId="733B81C6">
                  <w:pPr>
                    <w:tabs>
                      <w:tab w:val="left" w:pos="502"/>
                    </w:tabs>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5.00</w:t>
                  </w:r>
                </w:p>
              </w:tc>
              <w:tc>
                <w:tcPr>
                  <w:tcW w:w="855" w:type="pct"/>
                  <w:vAlign w:val="center"/>
                </w:tcPr>
                <w:p w14:paraId="4CEE8B61">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5.35</w:t>
                  </w:r>
                </w:p>
              </w:tc>
              <w:tc>
                <w:tcPr>
                  <w:tcW w:w="659" w:type="pct"/>
                  <w:vAlign w:val="center"/>
                </w:tcPr>
                <w:p w14:paraId="7665EB37">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7.00</w:t>
                  </w:r>
                </w:p>
              </w:tc>
              <w:tc>
                <w:tcPr>
                  <w:tcW w:w="498" w:type="pct"/>
                  <w:vAlign w:val="center"/>
                </w:tcPr>
                <w:p w14:paraId="3EFD9B29">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合格</w:t>
                  </w:r>
                </w:p>
              </w:tc>
            </w:tr>
            <w:tr w14:paraId="0ACB0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continue"/>
                  <w:vAlign w:val="center"/>
                </w:tcPr>
                <w:p w14:paraId="0514F04E">
                  <w:pPr>
                    <w:autoSpaceDE w:val="0"/>
                    <w:autoSpaceDN w:val="0"/>
                    <w:adjustRightInd w:val="0"/>
                    <w:snapToGrid w:val="0"/>
                    <w:spacing w:line="240" w:lineRule="auto"/>
                    <w:ind w:firstLine="0"/>
                    <w:jc w:val="center"/>
                    <w:rPr>
                      <w:rFonts w:eastAsia="宋体"/>
                      <w:sz w:val="21"/>
                      <w:szCs w:val="21"/>
                    </w:rPr>
                  </w:pPr>
                </w:p>
              </w:tc>
              <w:tc>
                <w:tcPr>
                  <w:tcW w:w="943" w:type="pct"/>
                  <w:vMerge w:val="restart"/>
                  <w:vAlign w:val="center"/>
                </w:tcPr>
                <w:p w14:paraId="0F5399F6">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总磷（mg/L）</w:t>
                  </w:r>
                </w:p>
              </w:tc>
              <w:tc>
                <w:tcPr>
                  <w:tcW w:w="932" w:type="pct"/>
                  <w:vMerge w:val="restart"/>
                  <w:vAlign w:val="center"/>
                </w:tcPr>
                <w:p w14:paraId="154619A2">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自配标准溶液</w:t>
                  </w:r>
                </w:p>
              </w:tc>
              <w:tc>
                <w:tcPr>
                  <w:tcW w:w="685" w:type="pct"/>
                  <w:vMerge w:val="restart"/>
                  <w:vAlign w:val="center"/>
                </w:tcPr>
                <w:p w14:paraId="3D521639">
                  <w:pPr>
                    <w:tabs>
                      <w:tab w:val="left" w:pos="502"/>
                    </w:tabs>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0.200</w:t>
                  </w:r>
                </w:p>
              </w:tc>
              <w:tc>
                <w:tcPr>
                  <w:tcW w:w="855" w:type="pct"/>
                  <w:vAlign w:val="center"/>
                </w:tcPr>
                <w:p w14:paraId="112B4F4B">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0.216</w:t>
                  </w:r>
                </w:p>
              </w:tc>
              <w:tc>
                <w:tcPr>
                  <w:tcW w:w="659" w:type="pct"/>
                  <w:vAlign w:val="center"/>
                </w:tcPr>
                <w:p w14:paraId="458DA7C5">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8.00</w:t>
                  </w:r>
                </w:p>
              </w:tc>
              <w:tc>
                <w:tcPr>
                  <w:tcW w:w="498" w:type="pct"/>
                  <w:vAlign w:val="center"/>
                </w:tcPr>
                <w:p w14:paraId="6669FAE5">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合格</w:t>
                  </w:r>
                </w:p>
              </w:tc>
            </w:tr>
            <w:tr w14:paraId="7F2B8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continue"/>
                  <w:vAlign w:val="center"/>
                </w:tcPr>
                <w:p w14:paraId="1D7ED3AC">
                  <w:pPr>
                    <w:autoSpaceDE w:val="0"/>
                    <w:autoSpaceDN w:val="0"/>
                    <w:adjustRightInd w:val="0"/>
                    <w:snapToGrid w:val="0"/>
                    <w:spacing w:line="240" w:lineRule="auto"/>
                    <w:ind w:firstLine="0"/>
                    <w:jc w:val="center"/>
                    <w:rPr>
                      <w:rFonts w:eastAsia="宋体"/>
                      <w:sz w:val="21"/>
                      <w:szCs w:val="21"/>
                    </w:rPr>
                  </w:pPr>
                </w:p>
              </w:tc>
              <w:tc>
                <w:tcPr>
                  <w:tcW w:w="943" w:type="pct"/>
                  <w:vMerge w:val="continue"/>
                  <w:vAlign w:val="center"/>
                </w:tcPr>
                <w:p w14:paraId="258B211D">
                  <w:pPr>
                    <w:autoSpaceDE w:val="0"/>
                    <w:autoSpaceDN w:val="0"/>
                    <w:adjustRightInd w:val="0"/>
                    <w:snapToGrid w:val="0"/>
                    <w:spacing w:line="240" w:lineRule="auto"/>
                    <w:ind w:firstLine="0"/>
                    <w:jc w:val="center"/>
                    <w:rPr>
                      <w:rFonts w:eastAsia="宋体"/>
                      <w:kern w:val="0"/>
                      <w:sz w:val="21"/>
                      <w:szCs w:val="21"/>
                      <w:lang w:bidi="ar"/>
                    </w:rPr>
                  </w:pPr>
                </w:p>
              </w:tc>
              <w:tc>
                <w:tcPr>
                  <w:tcW w:w="932" w:type="pct"/>
                  <w:vMerge w:val="continue"/>
                  <w:vAlign w:val="center"/>
                </w:tcPr>
                <w:p w14:paraId="65820EC7">
                  <w:pPr>
                    <w:autoSpaceDE w:val="0"/>
                    <w:autoSpaceDN w:val="0"/>
                    <w:adjustRightInd w:val="0"/>
                    <w:snapToGrid w:val="0"/>
                    <w:spacing w:line="240" w:lineRule="auto"/>
                    <w:ind w:firstLine="0"/>
                    <w:jc w:val="center"/>
                    <w:rPr>
                      <w:rFonts w:eastAsia="宋体"/>
                      <w:kern w:val="0"/>
                      <w:sz w:val="21"/>
                      <w:szCs w:val="21"/>
                      <w:lang w:bidi="ar"/>
                    </w:rPr>
                  </w:pPr>
                </w:p>
              </w:tc>
              <w:tc>
                <w:tcPr>
                  <w:tcW w:w="685" w:type="pct"/>
                  <w:vMerge w:val="continue"/>
                  <w:vAlign w:val="center"/>
                </w:tcPr>
                <w:p w14:paraId="497DDFCE">
                  <w:pPr>
                    <w:tabs>
                      <w:tab w:val="left" w:pos="502"/>
                    </w:tabs>
                    <w:autoSpaceDE w:val="0"/>
                    <w:autoSpaceDN w:val="0"/>
                    <w:adjustRightInd w:val="0"/>
                    <w:snapToGrid w:val="0"/>
                    <w:spacing w:line="240" w:lineRule="auto"/>
                    <w:ind w:firstLine="0"/>
                    <w:jc w:val="center"/>
                    <w:rPr>
                      <w:rFonts w:eastAsia="宋体"/>
                      <w:kern w:val="0"/>
                      <w:sz w:val="21"/>
                      <w:szCs w:val="21"/>
                      <w:lang w:bidi="ar"/>
                    </w:rPr>
                  </w:pPr>
                </w:p>
              </w:tc>
              <w:tc>
                <w:tcPr>
                  <w:tcW w:w="855" w:type="pct"/>
                  <w:vAlign w:val="center"/>
                </w:tcPr>
                <w:p w14:paraId="7CFFB0CF">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0.206</w:t>
                  </w:r>
                </w:p>
              </w:tc>
              <w:tc>
                <w:tcPr>
                  <w:tcW w:w="659" w:type="pct"/>
                  <w:vAlign w:val="center"/>
                </w:tcPr>
                <w:p w14:paraId="782EE045">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3.00</w:t>
                  </w:r>
                </w:p>
              </w:tc>
              <w:tc>
                <w:tcPr>
                  <w:tcW w:w="498" w:type="pct"/>
                  <w:vAlign w:val="center"/>
                </w:tcPr>
                <w:p w14:paraId="395EA6A3">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合格</w:t>
                  </w:r>
                </w:p>
              </w:tc>
            </w:tr>
            <w:tr w14:paraId="33275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restart"/>
                  <w:vAlign w:val="center"/>
                </w:tcPr>
                <w:p w14:paraId="42D38033">
                  <w:pPr>
                    <w:autoSpaceDE w:val="0"/>
                    <w:autoSpaceDN w:val="0"/>
                    <w:adjustRightInd w:val="0"/>
                    <w:snapToGrid w:val="0"/>
                    <w:spacing w:line="240" w:lineRule="auto"/>
                    <w:ind w:firstLine="0"/>
                    <w:jc w:val="center"/>
                    <w:rPr>
                      <w:rFonts w:eastAsia="宋体"/>
                      <w:kern w:val="0"/>
                      <w:sz w:val="21"/>
                      <w:szCs w:val="21"/>
                      <w:lang w:bidi="ar"/>
                    </w:rPr>
                  </w:pPr>
                  <w:r>
                    <w:rPr>
                      <w:rFonts w:eastAsia="宋体"/>
                      <w:sz w:val="21"/>
                      <w:szCs w:val="21"/>
                    </w:rPr>
                    <w:t>废气</w:t>
                  </w:r>
                </w:p>
              </w:tc>
              <w:tc>
                <w:tcPr>
                  <w:tcW w:w="943" w:type="pct"/>
                  <w:vMerge w:val="restart"/>
                  <w:vAlign w:val="center"/>
                </w:tcPr>
                <w:p w14:paraId="3E0A18B5">
                  <w:pPr>
                    <w:widowControl/>
                    <w:autoSpaceDE w:val="0"/>
                    <w:autoSpaceDN w:val="0"/>
                    <w:adjustRightInd w:val="0"/>
                    <w:snapToGrid w:val="0"/>
                    <w:spacing w:line="240" w:lineRule="auto"/>
                    <w:ind w:firstLine="0"/>
                    <w:jc w:val="center"/>
                    <w:textAlignment w:val="center"/>
                    <w:rPr>
                      <w:rFonts w:eastAsia="宋体"/>
                      <w:sz w:val="21"/>
                      <w:szCs w:val="21"/>
                    </w:rPr>
                  </w:pPr>
                  <w:r>
                    <w:rPr>
                      <w:rFonts w:hint="eastAsia" w:eastAsia="宋体"/>
                      <w:sz w:val="21"/>
                      <w:szCs w:val="21"/>
                    </w:rPr>
                    <w:t>非</w:t>
                  </w:r>
                  <w:r>
                    <w:rPr>
                      <w:rFonts w:eastAsia="宋体"/>
                      <w:sz w:val="21"/>
                      <w:szCs w:val="21"/>
                    </w:rPr>
                    <w:t>甲烷</w:t>
                  </w:r>
                  <w:r>
                    <w:rPr>
                      <w:rFonts w:hint="eastAsia" w:eastAsia="宋体"/>
                      <w:sz w:val="21"/>
                      <w:szCs w:val="21"/>
                    </w:rPr>
                    <w:t>总烃</w:t>
                  </w:r>
                </w:p>
                <w:p w14:paraId="46EA0A5B">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（mg/m</w:t>
                  </w:r>
                  <w:r>
                    <w:rPr>
                      <w:rFonts w:eastAsia="宋体"/>
                      <w:sz w:val="21"/>
                      <w:szCs w:val="21"/>
                      <w:vertAlign w:val="superscript"/>
                    </w:rPr>
                    <w:t>3</w:t>
                  </w:r>
                  <w:r>
                    <w:rPr>
                      <w:rFonts w:eastAsia="宋体"/>
                      <w:sz w:val="21"/>
                      <w:szCs w:val="21"/>
                    </w:rPr>
                    <w:t>）</w:t>
                  </w:r>
                </w:p>
              </w:tc>
              <w:tc>
                <w:tcPr>
                  <w:tcW w:w="932" w:type="pct"/>
                  <w:vMerge w:val="restart"/>
                  <w:vAlign w:val="center"/>
                </w:tcPr>
                <w:p w14:paraId="1B9C1921">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2106601015</w:t>
                  </w:r>
                </w:p>
              </w:tc>
              <w:tc>
                <w:tcPr>
                  <w:tcW w:w="685" w:type="pct"/>
                  <w:vMerge w:val="restart"/>
                  <w:vAlign w:val="center"/>
                </w:tcPr>
                <w:p w14:paraId="4E7CD92F">
                  <w:pPr>
                    <w:tabs>
                      <w:tab w:val="left" w:pos="502"/>
                    </w:tabs>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11.4</w:t>
                  </w:r>
                </w:p>
              </w:tc>
              <w:tc>
                <w:tcPr>
                  <w:tcW w:w="855" w:type="pct"/>
                  <w:vAlign w:val="center"/>
                </w:tcPr>
                <w:p w14:paraId="26A4C3E1">
                  <w:pPr>
                    <w:widowControl/>
                    <w:autoSpaceDE w:val="0"/>
                    <w:autoSpaceDN w:val="0"/>
                    <w:adjustRightInd w:val="0"/>
                    <w:snapToGrid w:val="0"/>
                    <w:spacing w:line="240" w:lineRule="auto"/>
                    <w:ind w:firstLine="0"/>
                    <w:jc w:val="center"/>
                    <w:textAlignment w:val="center"/>
                    <w:rPr>
                      <w:rFonts w:eastAsia="宋体"/>
                      <w:sz w:val="21"/>
                      <w:szCs w:val="21"/>
                    </w:rPr>
                  </w:pPr>
                  <w:r>
                    <w:rPr>
                      <w:rFonts w:eastAsia="宋体"/>
                      <w:color w:val="000000"/>
                      <w:kern w:val="0"/>
                      <w:sz w:val="21"/>
                      <w:szCs w:val="21"/>
                      <w:lang w:bidi="ar"/>
                    </w:rPr>
                    <w:t xml:space="preserve">11.5 </w:t>
                  </w:r>
                </w:p>
              </w:tc>
              <w:tc>
                <w:tcPr>
                  <w:tcW w:w="659" w:type="pct"/>
                  <w:vAlign w:val="center"/>
                </w:tcPr>
                <w:p w14:paraId="19FB667B">
                  <w:pPr>
                    <w:widowControl/>
                    <w:autoSpaceDE w:val="0"/>
                    <w:autoSpaceDN w:val="0"/>
                    <w:adjustRightInd w:val="0"/>
                    <w:snapToGrid w:val="0"/>
                    <w:spacing w:line="240" w:lineRule="auto"/>
                    <w:ind w:firstLine="0"/>
                    <w:jc w:val="center"/>
                    <w:textAlignment w:val="center"/>
                    <w:rPr>
                      <w:rFonts w:eastAsia="宋体"/>
                      <w:sz w:val="21"/>
                      <w:szCs w:val="21"/>
                    </w:rPr>
                  </w:pPr>
                  <w:r>
                    <w:rPr>
                      <w:rFonts w:eastAsia="宋体"/>
                      <w:color w:val="000000"/>
                      <w:kern w:val="0"/>
                      <w:sz w:val="21"/>
                      <w:szCs w:val="21"/>
                      <w:lang w:bidi="ar"/>
                    </w:rPr>
                    <w:t>0.88</w:t>
                  </w:r>
                </w:p>
              </w:tc>
              <w:tc>
                <w:tcPr>
                  <w:tcW w:w="498" w:type="pct"/>
                  <w:vAlign w:val="center"/>
                </w:tcPr>
                <w:p w14:paraId="5C974B0F">
                  <w:pPr>
                    <w:autoSpaceDE w:val="0"/>
                    <w:autoSpaceDN w:val="0"/>
                    <w:adjustRightInd w:val="0"/>
                    <w:snapToGrid w:val="0"/>
                    <w:spacing w:line="240" w:lineRule="auto"/>
                    <w:ind w:firstLine="0"/>
                    <w:jc w:val="center"/>
                    <w:rPr>
                      <w:rFonts w:eastAsia="宋体"/>
                      <w:sz w:val="21"/>
                      <w:szCs w:val="21"/>
                    </w:rPr>
                  </w:pPr>
                  <w:r>
                    <w:rPr>
                      <w:rFonts w:eastAsia="宋体"/>
                      <w:sz w:val="21"/>
                      <w:szCs w:val="21"/>
                    </w:rPr>
                    <w:t>合格</w:t>
                  </w:r>
                </w:p>
              </w:tc>
            </w:tr>
            <w:tr w14:paraId="3BE3D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continue"/>
                  <w:vAlign w:val="center"/>
                </w:tcPr>
                <w:p w14:paraId="076D20D1">
                  <w:pPr>
                    <w:autoSpaceDE w:val="0"/>
                    <w:autoSpaceDN w:val="0"/>
                    <w:adjustRightInd w:val="0"/>
                    <w:snapToGrid w:val="0"/>
                    <w:spacing w:line="240" w:lineRule="auto"/>
                    <w:ind w:firstLine="0"/>
                    <w:jc w:val="center"/>
                    <w:rPr>
                      <w:rFonts w:eastAsia="宋体"/>
                      <w:sz w:val="21"/>
                      <w:szCs w:val="21"/>
                    </w:rPr>
                  </w:pPr>
                </w:p>
              </w:tc>
              <w:tc>
                <w:tcPr>
                  <w:tcW w:w="943" w:type="pct"/>
                  <w:vMerge w:val="continue"/>
                  <w:vAlign w:val="center"/>
                </w:tcPr>
                <w:p w14:paraId="0090AD33">
                  <w:pPr>
                    <w:widowControl/>
                    <w:autoSpaceDE w:val="0"/>
                    <w:autoSpaceDN w:val="0"/>
                    <w:adjustRightInd w:val="0"/>
                    <w:snapToGrid w:val="0"/>
                    <w:spacing w:line="240" w:lineRule="auto"/>
                    <w:ind w:firstLine="0"/>
                    <w:jc w:val="center"/>
                    <w:textAlignment w:val="center"/>
                    <w:rPr>
                      <w:rFonts w:eastAsia="宋体"/>
                      <w:sz w:val="21"/>
                      <w:szCs w:val="21"/>
                    </w:rPr>
                  </w:pPr>
                </w:p>
              </w:tc>
              <w:tc>
                <w:tcPr>
                  <w:tcW w:w="932" w:type="pct"/>
                  <w:vMerge w:val="continue"/>
                  <w:vAlign w:val="center"/>
                </w:tcPr>
                <w:p w14:paraId="495124A4">
                  <w:pPr>
                    <w:autoSpaceDE w:val="0"/>
                    <w:autoSpaceDN w:val="0"/>
                    <w:adjustRightInd w:val="0"/>
                    <w:snapToGrid w:val="0"/>
                    <w:spacing w:line="240" w:lineRule="auto"/>
                    <w:ind w:firstLine="0"/>
                    <w:jc w:val="center"/>
                    <w:rPr>
                      <w:rFonts w:eastAsia="宋体"/>
                      <w:kern w:val="0"/>
                      <w:sz w:val="21"/>
                      <w:szCs w:val="21"/>
                      <w:lang w:bidi="ar"/>
                    </w:rPr>
                  </w:pPr>
                </w:p>
              </w:tc>
              <w:tc>
                <w:tcPr>
                  <w:tcW w:w="685" w:type="pct"/>
                  <w:vMerge w:val="continue"/>
                  <w:vAlign w:val="center"/>
                </w:tcPr>
                <w:p w14:paraId="48F77A60">
                  <w:pPr>
                    <w:autoSpaceDE w:val="0"/>
                    <w:autoSpaceDN w:val="0"/>
                    <w:adjustRightInd w:val="0"/>
                    <w:snapToGrid w:val="0"/>
                    <w:spacing w:line="240" w:lineRule="auto"/>
                    <w:ind w:firstLine="0"/>
                    <w:jc w:val="center"/>
                    <w:rPr>
                      <w:rFonts w:eastAsia="宋体"/>
                      <w:kern w:val="0"/>
                      <w:sz w:val="21"/>
                      <w:szCs w:val="21"/>
                      <w:lang w:bidi="ar"/>
                    </w:rPr>
                  </w:pPr>
                </w:p>
              </w:tc>
              <w:tc>
                <w:tcPr>
                  <w:tcW w:w="855" w:type="pct"/>
                  <w:vAlign w:val="center"/>
                </w:tcPr>
                <w:p w14:paraId="591E8F2A">
                  <w:pPr>
                    <w:widowControl/>
                    <w:autoSpaceDE w:val="0"/>
                    <w:autoSpaceDN w:val="0"/>
                    <w:adjustRightInd w:val="0"/>
                    <w:snapToGrid w:val="0"/>
                    <w:spacing w:line="240" w:lineRule="auto"/>
                    <w:ind w:firstLine="0"/>
                    <w:jc w:val="center"/>
                    <w:textAlignment w:val="center"/>
                    <w:rPr>
                      <w:rFonts w:eastAsia="宋体"/>
                      <w:sz w:val="21"/>
                      <w:szCs w:val="21"/>
                    </w:rPr>
                  </w:pPr>
                  <w:r>
                    <w:rPr>
                      <w:rFonts w:eastAsia="宋体"/>
                      <w:color w:val="000000"/>
                      <w:kern w:val="0"/>
                      <w:sz w:val="21"/>
                      <w:szCs w:val="21"/>
                      <w:lang w:bidi="ar"/>
                    </w:rPr>
                    <w:t xml:space="preserve">10.7 </w:t>
                  </w:r>
                </w:p>
              </w:tc>
              <w:tc>
                <w:tcPr>
                  <w:tcW w:w="659" w:type="pct"/>
                  <w:vAlign w:val="center"/>
                </w:tcPr>
                <w:p w14:paraId="04671361">
                  <w:pPr>
                    <w:widowControl/>
                    <w:autoSpaceDE w:val="0"/>
                    <w:autoSpaceDN w:val="0"/>
                    <w:adjustRightInd w:val="0"/>
                    <w:snapToGrid w:val="0"/>
                    <w:spacing w:line="240" w:lineRule="auto"/>
                    <w:ind w:firstLine="0"/>
                    <w:jc w:val="center"/>
                    <w:textAlignment w:val="center"/>
                    <w:rPr>
                      <w:rFonts w:eastAsia="宋体"/>
                      <w:sz w:val="21"/>
                      <w:szCs w:val="21"/>
                    </w:rPr>
                  </w:pPr>
                  <w:r>
                    <w:rPr>
                      <w:rFonts w:eastAsia="宋体"/>
                      <w:color w:val="000000"/>
                      <w:kern w:val="0"/>
                      <w:sz w:val="21"/>
                      <w:szCs w:val="21"/>
                      <w:lang w:bidi="ar"/>
                    </w:rPr>
                    <w:t>-6.14</w:t>
                  </w:r>
                </w:p>
              </w:tc>
              <w:tc>
                <w:tcPr>
                  <w:tcW w:w="498" w:type="pct"/>
                  <w:vAlign w:val="center"/>
                </w:tcPr>
                <w:p w14:paraId="015F30E8">
                  <w:pPr>
                    <w:autoSpaceDE w:val="0"/>
                    <w:autoSpaceDN w:val="0"/>
                    <w:adjustRightInd w:val="0"/>
                    <w:snapToGrid w:val="0"/>
                    <w:spacing w:line="240" w:lineRule="auto"/>
                    <w:ind w:firstLine="0"/>
                    <w:jc w:val="center"/>
                    <w:rPr>
                      <w:rFonts w:eastAsia="宋体"/>
                      <w:sz w:val="21"/>
                      <w:szCs w:val="21"/>
                    </w:rPr>
                  </w:pPr>
                  <w:r>
                    <w:rPr>
                      <w:rFonts w:eastAsia="宋体"/>
                      <w:sz w:val="21"/>
                      <w:szCs w:val="21"/>
                    </w:rPr>
                    <w:t>合格</w:t>
                  </w:r>
                </w:p>
              </w:tc>
            </w:tr>
            <w:tr w14:paraId="7AF4A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continue"/>
                  <w:vAlign w:val="center"/>
                </w:tcPr>
                <w:p w14:paraId="2FD77F51">
                  <w:pPr>
                    <w:autoSpaceDE w:val="0"/>
                    <w:autoSpaceDN w:val="0"/>
                    <w:adjustRightInd w:val="0"/>
                    <w:snapToGrid w:val="0"/>
                    <w:spacing w:line="240" w:lineRule="auto"/>
                    <w:ind w:firstLine="0"/>
                    <w:jc w:val="center"/>
                    <w:rPr>
                      <w:rFonts w:eastAsia="宋体"/>
                      <w:sz w:val="21"/>
                      <w:szCs w:val="21"/>
                    </w:rPr>
                  </w:pPr>
                </w:p>
              </w:tc>
              <w:tc>
                <w:tcPr>
                  <w:tcW w:w="943" w:type="pct"/>
                  <w:vMerge w:val="continue"/>
                  <w:vAlign w:val="center"/>
                </w:tcPr>
                <w:p w14:paraId="793C1552">
                  <w:pPr>
                    <w:widowControl/>
                    <w:autoSpaceDE w:val="0"/>
                    <w:autoSpaceDN w:val="0"/>
                    <w:adjustRightInd w:val="0"/>
                    <w:snapToGrid w:val="0"/>
                    <w:spacing w:line="240" w:lineRule="auto"/>
                    <w:ind w:firstLine="0"/>
                    <w:jc w:val="center"/>
                    <w:textAlignment w:val="center"/>
                    <w:rPr>
                      <w:rFonts w:eastAsia="宋体"/>
                      <w:sz w:val="21"/>
                      <w:szCs w:val="21"/>
                    </w:rPr>
                  </w:pPr>
                </w:p>
              </w:tc>
              <w:tc>
                <w:tcPr>
                  <w:tcW w:w="932" w:type="pct"/>
                  <w:vMerge w:val="restart"/>
                  <w:vAlign w:val="center"/>
                </w:tcPr>
                <w:p w14:paraId="110AF542">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820230228318</w:t>
                  </w:r>
                </w:p>
              </w:tc>
              <w:tc>
                <w:tcPr>
                  <w:tcW w:w="685" w:type="pct"/>
                  <w:vMerge w:val="restart"/>
                  <w:vAlign w:val="center"/>
                </w:tcPr>
                <w:p w14:paraId="6C6FB23A">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286</w:t>
                  </w:r>
                </w:p>
              </w:tc>
              <w:tc>
                <w:tcPr>
                  <w:tcW w:w="855" w:type="pct"/>
                  <w:vAlign w:val="center"/>
                </w:tcPr>
                <w:p w14:paraId="14153F54">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color w:val="000000"/>
                      <w:kern w:val="0"/>
                      <w:sz w:val="21"/>
                      <w:szCs w:val="21"/>
                      <w:lang w:bidi="ar"/>
                    </w:rPr>
                    <w:t xml:space="preserve">281 </w:t>
                  </w:r>
                </w:p>
              </w:tc>
              <w:tc>
                <w:tcPr>
                  <w:tcW w:w="659" w:type="pct"/>
                  <w:vAlign w:val="center"/>
                </w:tcPr>
                <w:p w14:paraId="0E2B2E7E">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color w:val="000000"/>
                      <w:kern w:val="0"/>
                      <w:sz w:val="21"/>
                      <w:szCs w:val="21"/>
                      <w:lang w:bidi="ar"/>
                    </w:rPr>
                    <w:t>-1.75</w:t>
                  </w:r>
                </w:p>
              </w:tc>
              <w:tc>
                <w:tcPr>
                  <w:tcW w:w="498" w:type="pct"/>
                  <w:vAlign w:val="center"/>
                </w:tcPr>
                <w:p w14:paraId="29A35B5C">
                  <w:pPr>
                    <w:autoSpaceDE w:val="0"/>
                    <w:autoSpaceDN w:val="0"/>
                    <w:adjustRightInd w:val="0"/>
                    <w:snapToGrid w:val="0"/>
                    <w:spacing w:line="240" w:lineRule="auto"/>
                    <w:ind w:firstLine="0"/>
                    <w:jc w:val="center"/>
                    <w:rPr>
                      <w:rFonts w:eastAsia="宋体"/>
                      <w:sz w:val="21"/>
                      <w:szCs w:val="21"/>
                    </w:rPr>
                  </w:pPr>
                  <w:r>
                    <w:rPr>
                      <w:rFonts w:eastAsia="宋体"/>
                      <w:sz w:val="21"/>
                      <w:szCs w:val="21"/>
                    </w:rPr>
                    <w:t>合格</w:t>
                  </w:r>
                </w:p>
              </w:tc>
            </w:tr>
            <w:tr w14:paraId="042D1D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continue"/>
                  <w:vAlign w:val="center"/>
                </w:tcPr>
                <w:p w14:paraId="177BD09F">
                  <w:pPr>
                    <w:autoSpaceDE w:val="0"/>
                    <w:autoSpaceDN w:val="0"/>
                    <w:adjustRightInd w:val="0"/>
                    <w:snapToGrid w:val="0"/>
                    <w:spacing w:line="240" w:lineRule="auto"/>
                    <w:ind w:firstLine="0"/>
                    <w:jc w:val="center"/>
                    <w:rPr>
                      <w:rFonts w:eastAsia="宋体"/>
                      <w:sz w:val="21"/>
                      <w:szCs w:val="21"/>
                    </w:rPr>
                  </w:pPr>
                </w:p>
              </w:tc>
              <w:tc>
                <w:tcPr>
                  <w:tcW w:w="943" w:type="pct"/>
                  <w:vMerge w:val="continue"/>
                  <w:vAlign w:val="center"/>
                </w:tcPr>
                <w:p w14:paraId="03FF0F73">
                  <w:pPr>
                    <w:widowControl/>
                    <w:autoSpaceDE w:val="0"/>
                    <w:autoSpaceDN w:val="0"/>
                    <w:adjustRightInd w:val="0"/>
                    <w:snapToGrid w:val="0"/>
                    <w:spacing w:line="240" w:lineRule="auto"/>
                    <w:ind w:firstLine="0"/>
                    <w:jc w:val="center"/>
                    <w:textAlignment w:val="center"/>
                    <w:rPr>
                      <w:rFonts w:eastAsia="宋体"/>
                      <w:sz w:val="21"/>
                      <w:szCs w:val="21"/>
                    </w:rPr>
                  </w:pPr>
                </w:p>
              </w:tc>
              <w:tc>
                <w:tcPr>
                  <w:tcW w:w="932" w:type="pct"/>
                  <w:vMerge w:val="continue"/>
                  <w:vAlign w:val="center"/>
                </w:tcPr>
                <w:p w14:paraId="6B005E48">
                  <w:pPr>
                    <w:autoSpaceDE w:val="0"/>
                    <w:autoSpaceDN w:val="0"/>
                    <w:adjustRightInd w:val="0"/>
                    <w:snapToGrid w:val="0"/>
                    <w:spacing w:line="240" w:lineRule="auto"/>
                    <w:ind w:firstLine="0"/>
                    <w:jc w:val="center"/>
                    <w:rPr>
                      <w:rFonts w:eastAsia="宋体"/>
                      <w:kern w:val="0"/>
                      <w:sz w:val="21"/>
                      <w:szCs w:val="21"/>
                      <w:lang w:bidi="ar"/>
                    </w:rPr>
                  </w:pPr>
                </w:p>
              </w:tc>
              <w:tc>
                <w:tcPr>
                  <w:tcW w:w="685" w:type="pct"/>
                  <w:vMerge w:val="continue"/>
                  <w:vAlign w:val="center"/>
                </w:tcPr>
                <w:p w14:paraId="082DD025">
                  <w:pPr>
                    <w:autoSpaceDE w:val="0"/>
                    <w:autoSpaceDN w:val="0"/>
                    <w:adjustRightInd w:val="0"/>
                    <w:snapToGrid w:val="0"/>
                    <w:spacing w:line="240" w:lineRule="auto"/>
                    <w:ind w:firstLine="0"/>
                    <w:jc w:val="center"/>
                    <w:rPr>
                      <w:rFonts w:eastAsia="宋体"/>
                      <w:kern w:val="0"/>
                      <w:sz w:val="21"/>
                      <w:szCs w:val="21"/>
                      <w:lang w:bidi="ar"/>
                    </w:rPr>
                  </w:pPr>
                </w:p>
              </w:tc>
              <w:tc>
                <w:tcPr>
                  <w:tcW w:w="855" w:type="pct"/>
                  <w:vAlign w:val="center"/>
                </w:tcPr>
                <w:p w14:paraId="6096C2C7">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color w:val="000000"/>
                      <w:kern w:val="0"/>
                      <w:sz w:val="21"/>
                      <w:szCs w:val="21"/>
                      <w:lang w:bidi="ar"/>
                    </w:rPr>
                    <w:t xml:space="preserve">290 </w:t>
                  </w:r>
                </w:p>
              </w:tc>
              <w:tc>
                <w:tcPr>
                  <w:tcW w:w="659" w:type="pct"/>
                  <w:vAlign w:val="center"/>
                </w:tcPr>
                <w:p w14:paraId="12BB33FF">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color w:val="000000"/>
                      <w:kern w:val="0"/>
                      <w:sz w:val="21"/>
                      <w:szCs w:val="21"/>
                      <w:lang w:bidi="ar"/>
                    </w:rPr>
                    <w:t>1.40</w:t>
                  </w:r>
                </w:p>
              </w:tc>
              <w:tc>
                <w:tcPr>
                  <w:tcW w:w="498" w:type="pct"/>
                  <w:vAlign w:val="center"/>
                </w:tcPr>
                <w:p w14:paraId="32C68019">
                  <w:pPr>
                    <w:autoSpaceDE w:val="0"/>
                    <w:autoSpaceDN w:val="0"/>
                    <w:adjustRightInd w:val="0"/>
                    <w:snapToGrid w:val="0"/>
                    <w:spacing w:line="240" w:lineRule="auto"/>
                    <w:ind w:firstLine="0"/>
                    <w:jc w:val="center"/>
                    <w:rPr>
                      <w:rFonts w:eastAsia="宋体"/>
                      <w:sz w:val="21"/>
                      <w:szCs w:val="21"/>
                    </w:rPr>
                  </w:pPr>
                  <w:r>
                    <w:rPr>
                      <w:rFonts w:eastAsia="宋体"/>
                      <w:sz w:val="21"/>
                      <w:szCs w:val="21"/>
                    </w:rPr>
                    <w:t>合格</w:t>
                  </w:r>
                </w:p>
              </w:tc>
            </w:tr>
            <w:tr w14:paraId="76E386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continue"/>
                  <w:vAlign w:val="center"/>
                </w:tcPr>
                <w:p w14:paraId="51CB7FC6">
                  <w:pPr>
                    <w:autoSpaceDE w:val="0"/>
                    <w:autoSpaceDN w:val="0"/>
                    <w:adjustRightInd w:val="0"/>
                    <w:snapToGrid w:val="0"/>
                    <w:spacing w:line="240" w:lineRule="auto"/>
                    <w:ind w:firstLine="0"/>
                    <w:jc w:val="center"/>
                    <w:rPr>
                      <w:rFonts w:eastAsia="宋体"/>
                      <w:sz w:val="21"/>
                      <w:szCs w:val="21"/>
                    </w:rPr>
                  </w:pPr>
                </w:p>
              </w:tc>
              <w:tc>
                <w:tcPr>
                  <w:tcW w:w="943" w:type="pct"/>
                  <w:vMerge w:val="continue"/>
                  <w:vAlign w:val="center"/>
                </w:tcPr>
                <w:p w14:paraId="06F1C1B9">
                  <w:pPr>
                    <w:widowControl/>
                    <w:autoSpaceDE w:val="0"/>
                    <w:autoSpaceDN w:val="0"/>
                    <w:adjustRightInd w:val="0"/>
                    <w:snapToGrid w:val="0"/>
                    <w:spacing w:line="240" w:lineRule="auto"/>
                    <w:ind w:firstLine="0"/>
                    <w:jc w:val="center"/>
                    <w:textAlignment w:val="center"/>
                    <w:rPr>
                      <w:rFonts w:eastAsia="宋体"/>
                      <w:sz w:val="21"/>
                      <w:szCs w:val="21"/>
                    </w:rPr>
                  </w:pPr>
                </w:p>
              </w:tc>
              <w:tc>
                <w:tcPr>
                  <w:tcW w:w="932" w:type="pct"/>
                  <w:vMerge w:val="restart"/>
                  <w:vAlign w:val="center"/>
                </w:tcPr>
                <w:p w14:paraId="03A1942D">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2106601015</w:t>
                  </w:r>
                </w:p>
              </w:tc>
              <w:tc>
                <w:tcPr>
                  <w:tcW w:w="685" w:type="pct"/>
                  <w:vMerge w:val="restart"/>
                  <w:vAlign w:val="center"/>
                </w:tcPr>
                <w:p w14:paraId="68BE3E23">
                  <w:pPr>
                    <w:tabs>
                      <w:tab w:val="left" w:pos="502"/>
                    </w:tabs>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11.4</w:t>
                  </w:r>
                </w:p>
              </w:tc>
              <w:tc>
                <w:tcPr>
                  <w:tcW w:w="855" w:type="pct"/>
                  <w:vAlign w:val="center"/>
                </w:tcPr>
                <w:p w14:paraId="6562C2F8">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color w:val="000000"/>
                      <w:kern w:val="0"/>
                      <w:sz w:val="21"/>
                      <w:szCs w:val="21"/>
                      <w:lang w:bidi="ar"/>
                    </w:rPr>
                    <w:t xml:space="preserve">11.3 </w:t>
                  </w:r>
                </w:p>
              </w:tc>
              <w:tc>
                <w:tcPr>
                  <w:tcW w:w="659" w:type="pct"/>
                  <w:vAlign w:val="center"/>
                </w:tcPr>
                <w:p w14:paraId="18DE8068">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color w:val="000000"/>
                      <w:kern w:val="0"/>
                      <w:sz w:val="21"/>
                      <w:szCs w:val="21"/>
                      <w:lang w:bidi="ar"/>
                    </w:rPr>
                    <w:t>-0.88</w:t>
                  </w:r>
                </w:p>
              </w:tc>
              <w:tc>
                <w:tcPr>
                  <w:tcW w:w="498" w:type="pct"/>
                  <w:vAlign w:val="center"/>
                </w:tcPr>
                <w:p w14:paraId="2AF0E73B">
                  <w:pPr>
                    <w:autoSpaceDE w:val="0"/>
                    <w:autoSpaceDN w:val="0"/>
                    <w:adjustRightInd w:val="0"/>
                    <w:snapToGrid w:val="0"/>
                    <w:spacing w:line="240" w:lineRule="auto"/>
                    <w:ind w:firstLine="0"/>
                    <w:jc w:val="center"/>
                    <w:rPr>
                      <w:rFonts w:eastAsia="宋体"/>
                      <w:sz w:val="21"/>
                      <w:szCs w:val="21"/>
                    </w:rPr>
                  </w:pPr>
                  <w:r>
                    <w:rPr>
                      <w:rFonts w:eastAsia="宋体"/>
                      <w:sz w:val="21"/>
                      <w:szCs w:val="21"/>
                    </w:rPr>
                    <w:t>合格</w:t>
                  </w:r>
                </w:p>
              </w:tc>
            </w:tr>
            <w:tr w14:paraId="690CE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continue"/>
                  <w:vAlign w:val="center"/>
                </w:tcPr>
                <w:p w14:paraId="11BBBFF6">
                  <w:pPr>
                    <w:autoSpaceDE w:val="0"/>
                    <w:autoSpaceDN w:val="0"/>
                    <w:adjustRightInd w:val="0"/>
                    <w:snapToGrid w:val="0"/>
                    <w:spacing w:line="240" w:lineRule="auto"/>
                    <w:ind w:firstLine="0"/>
                    <w:jc w:val="center"/>
                    <w:rPr>
                      <w:rFonts w:eastAsia="宋体"/>
                      <w:sz w:val="21"/>
                      <w:szCs w:val="21"/>
                    </w:rPr>
                  </w:pPr>
                </w:p>
              </w:tc>
              <w:tc>
                <w:tcPr>
                  <w:tcW w:w="943" w:type="pct"/>
                  <w:vMerge w:val="continue"/>
                  <w:vAlign w:val="center"/>
                </w:tcPr>
                <w:p w14:paraId="6AC00B12">
                  <w:pPr>
                    <w:widowControl/>
                    <w:autoSpaceDE w:val="0"/>
                    <w:autoSpaceDN w:val="0"/>
                    <w:adjustRightInd w:val="0"/>
                    <w:snapToGrid w:val="0"/>
                    <w:spacing w:line="240" w:lineRule="auto"/>
                    <w:ind w:firstLine="0"/>
                    <w:jc w:val="center"/>
                    <w:textAlignment w:val="center"/>
                    <w:rPr>
                      <w:rFonts w:eastAsia="宋体"/>
                      <w:sz w:val="21"/>
                      <w:szCs w:val="21"/>
                    </w:rPr>
                  </w:pPr>
                </w:p>
              </w:tc>
              <w:tc>
                <w:tcPr>
                  <w:tcW w:w="932" w:type="pct"/>
                  <w:vMerge w:val="continue"/>
                  <w:vAlign w:val="center"/>
                </w:tcPr>
                <w:p w14:paraId="64758F0C">
                  <w:pPr>
                    <w:autoSpaceDE w:val="0"/>
                    <w:autoSpaceDN w:val="0"/>
                    <w:adjustRightInd w:val="0"/>
                    <w:snapToGrid w:val="0"/>
                    <w:spacing w:line="240" w:lineRule="auto"/>
                    <w:ind w:firstLine="0"/>
                    <w:jc w:val="center"/>
                    <w:rPr>
                      <w:rFonts w:eastAsia="宋体"/>
                      <w:kern w:val="0"/>
                      <w:sz w:val="21"/>
                      <w:szCs w:val="21"/>
                      <w:lang w:bidi="ar"/>
                    </w:rPr>
                  </w:pPr>
                </w:p>
              </w:tc>
              <w:tc>
                <w:tcPr>
                  <w:tcW w:w="685" w:type="pct"/>
                  <w:vMerge w:val="continue"/>
                  <w:vAlign w:val="center"/>
                </w:tcPr>
                <w:p w14:paraId="0CFDB394">
                  <w:pPr>
                    <w:autoSpaceDE w:val="0"/>
                    <w:autoSpaceDN w:val="0"/>
                    <w:adjustRightInd w:val="0"/>
                    <w:snapToGrid w:val="0"/>
                    <w:spacing w:line="240" w:lineRule="auto"/>
                    <w:ind w:firstLine="0"/>
                    <w:jc w:val="center"/>
                    <w:rPr>
                      <w:rFonts w:eastAsia="宋体"/>
                      <w:kern w:val="0"/>
                      <w:sz w:val="21"/>
                      <w:szCs w:val="21"/>
                      <w:lang w:bidi="ar"/>
                    </w:rPr>
                  </w:pPr>
                </w:p>
              </w:tc>
              <w:tc>
                <w:tcPr>
                  <w:tcW w:w="855" w:type="pct"/>
                  <w:vAlign w:val="center"/>
                </w:tcPr>
                <w:p w14:paraId="7BDEDDAC">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color w:val="000000"/>
                      <w:kern w:val="0"/>
                      <w:sz w:val="21"/>
                      <w:szCs w:val="21"/>
                      <w:lang w:bidi="ar"/>
                    </w:rPr>
                    <w:t xml:space="preserve">11.8 </w:t>
                  </w:r>
                </w:p>
              </w:tc>
              <w:tc>
                <w:tcPr>
                  <w:tcW w:w="659" w:type="pct"/>
                  <w:vAlign w:val="center"/>
                </w:tcPr>
                <w:p w14:paraId="2FEB166E">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color w:val="000000"/>
                      <w:kern w:val="0"/>
                      <w:sz w:val="21"/>
                      <w:szCs w:val="21"/>
                      <w:lang w:bidi="ar"/>
                    </w:rPr>
                    <w:t>3.51</w:t>
                  </w:r>
                </w:p>
              </w:tc>
              <w:tc>
                <w:tcPr>
                  <w:tcW w:w="498" w:type="pct"/>
                  <w:vAlign w:val="center"/>
                </w:tcPr>
                <w:p w14:paraId="68C8590B">
                  <w:pPr>
                    <w:autoSpaceDE w:val="0"/>
                    <w:autoSpaceDN w:val="0"/>
                    <w:adjustRightInd w:val="0"/>
                    <w:snapToGrid w:val="0"/>
                    <w:spacing w:line="240" w:lineRule="auto"/>
                    <w:ind w:firstLine="0"/>
                    <w:jc w:val="center"/>
                    <w:rPr>
                      <w:rFonts w:eastAsia="宋体"/>
                      <w:sz w:val="21"/>
                      <w:szCs w:val="21"/>
                    </w:rPr>
                  </w:pPr>
                  <w:r>
                    <w:rPr>
                      <w:rFonts w:eastAsia="宋体"/>
                      <w:sz w:val="21"/>
                      <w:szCs w:val="21"/>
                    </w:rPr>
                    <w:t>合格</w:t>
                  </w:r>
                </w:p>
              </w:tc>
            </w:tr>
            <w:tr w14:paraId="36FAB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continue"/>
                  <w:vAlign w:val="center"/>
                </w:tcPr>
                <w:p w14:paraId="2F30A62E">
                  <w:pPr>
                    <w:autoSpaceDE w:val="0"/>
                    <w:autoSpaceDN w:val="0"/>
                    <w:adjustRightInd w:val="0"/>
                    <w:snapToGrid w:val="0"/>
                    <w:spacing w:line="240" w:lineRule="auto"/>
                    <w:ind w:firstLine="0"/>
                    <w:jc w:val="center"/>
                    <w:rPr>
                      <w:rFonts w:eastAsia="宋体"/>
                      <w:sz w:val="21"/>
                      <w:szCs w:val="21"/>
                    </w:rPr>
                  </w:pPr>
                </w:p>
              </w:tc>
              <w:tc>
                <w:tcPr>
                  <w:tcW w:w="943" w:type="pct"/>
                  <w:vMerge w:val="continue"/>
                  <w:vAlign w:val="center"/>
                </w:tcPr>
                <w:p w14:paraId="7863F4CB">
                  <w:pPr>
                    <w:widowControl/>
                    <w:autoSpaceDE w:val="0"/>
                    <w:autoSpaceDN w:val="0"/>
                    <w:adjustRightInd w:val="0"/>
                    <w:snapToGrid w:val="0"/>
                    <w:spacing w:line="240" w:lineRule="auto"/>
                    <w:ind w:firstLine="0"/>
                    <w:jc w:val="center"/>
                    <w:textAlignment w:val="center"/>
                    <w:rPr>
                      <w:rFonts w:eastAsia="宋体"/>
                      <w:sz w:val="21"/>
                      <w:szCs w:val="21"/>
                    </w:rPr>
                  </w:pPr>
                </w:p>
              </w:tc>
              <w:tc>
                <w:tcPr>
                  <w:tcW w:w="932" w:type="pct"/>
                  <w:vMerge w:val="restart"/>
                  <w:vAlign w:val="center"/>
                </w:tcPr>
                <w:p w14:paraId="2DB317E4">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820230228318</w:t>
                  </w:r>
                </w:p>
              </w:tc>
              <w:tc>
                <w:tcPr>
                  <w:tcW w:w="685" w:type="pct"/>
                  <w:vMerge w:val="restart"/>
                  <w:vAlign w:val="center"/>
                </w:tcPr>
                <w:p w14:paraId="4AA86151">
                  <w:pPr>
                    <w:autoSpaceDE w:val="0"/>
                    <w:autoSpaceDN w:val="0"/>
                    <w:adjustRightInd w:val="0"/>
                    <w:snapToGrid w:val="0"/>
                    <w:spacing w:line="240" w:lineRule="auto"/>
                    <w:ind w:firstLine="0"/>
                    <w:jc w:val="center"/>
                    <w:rPr>
                      <w:rFonts w:eastAsia="宋体"/>
                      <w:kern w:val="0"/>
                      <w:sz w:val="21"/>
                      <w:szCs w:val="21"/>
                      <w:lang w:bidi="ar"/>
                    </w:rPr>
                  </w:pPr>
                  <w:r>
                    <w:rPr>
                      <w:rFonts w:eastAsia="宋体"/>
                      <w:kern w:val="0"/>
                      <w:sz w:val="21"/>
                      <w:szCs w:val="21"/>
                      <w:lang w:bidi="ar"/>
                    </w:rPr>
                    <w:t>286</w:t>
                  </w:r>
                </w:p>
              </w:tc>
              <w:tc>
                <w:tcPr>
                  <w:tcW w:w="855" w:type="pct"/>
                  <w:vAlign w:val="center"/>
                </w:tcPr>
                <w:p w14:paraId="38AA31F3">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color w:val="000000"/>
                      <w:kern w:val="0"/>
                      <w:sz w:val="21"/>
                      <w:szCs w:val="21"/>
                      <w:lang w:bidi="ar"/>
                    </w:rPr>
                    <w:t xml:space="preserve">273 </w:t>
                  </w:r>
                </w:p>
              </w:tc>
              <w:tc>
                <w:tcPr>
                  <w:tcW w:w="659" w:type="pct"/>
                  <w:vAlign w:val="center"/>
                </w:tcPr>
                <w:p w14:paraId="744B02BA">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color w:val="000000"/>
                      <w:kern w:val="0"/>
                      <w:sz w:val="21"/>
                      <w:szCs w:val="21"/>
                      <w:lang w:bidi="ar"/>
                    </w:rPr>
                    <w:t>-4.55</w:t>
                  </w:r>
                </w:p>
              </w:tc>
              <w:tc>
                <w:tcPr>
                  <w:tcW w:w="498" w:type="pct"/>
                  <w:vAlign w:val="center"/>
                </w:tcPr>
                <w:p w14:paraId="7CB49666">
                  <w:pPr>
                    <w:autoSpaceDE w:val="0"/>
                    <w:autoSpaceDN w:val="0"/>
                    <w:adjustRightInd w:val="0"/>
                    <w:snapToGrid w:val="0"/>
                    <w:spacing w:line="240" w:lineRule="auto"/>
                    <w:ind w:firstLine="0"/>
                    <w:jc w:val="center"/>
                    <w:rPr>
                      <w:rFonts w:eastAsia="宋体"/>
                      <w:sz w:val="21"/>
                      <w:szCs w:val="21"/>
                    </w:rPr>
                  </w:pPr>
                  <w:r>
                    <w:rPr>
                      <w:rFonts w:eastAsia="宋体"/>
                      <w:sz w:val="21"/>
                      <w:szCs w:val="21"/>
                    </w:rPr>
                    <w:t>合格</w:t>
                  </w:r>
                </w:p>
              </w:tc>
            </w:tr>
            <w:tr w14:paraId="01C381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continue"/>
                  <w:vAlign w:val="center"/>
                </w:tcPr>
                <w:p w14:paraId="4B879A12">
                  <w:pPr>
                    <w:autoSpaceDE w:val="0"/>
                    <w:autoSpaceDN w:val="0"/>
                    <w:adjustRightInd w:val="0"/>
                    <w:snapToGrid w:val="0"/>
                    <w:spacing w:line="240" w:lineRule="auto"/>
                    <w:ind w:firstLine="0"/>
                    <w:jc w:val="center"/>
                    <w:rPr>
                      <w:rFonts w:eastAsia="宋体"/>
                      <w:sz w:val="21"/>
                      <w:szCs w:val="21"/>
                    </w:rPr>
                  </w:pPr>
                </w:p>
              </w:tc>
              <w:tc>
                <w:tcPr>
                  <w:tcW w:w="943" w:type="pct"/>
                  <w:vMerge w:val="continue"/>
                  <w:vAlign w:val="center"/>
                </w:tcPr>
                <w:p w14:paraId="2C2E86FF">
                  <w:pPr>
                    <w:widowControl/>
                    <w:autoSpaceDE w:val="0"/>
                    <w:autoSpaceDN w:val="0"/>
                    <w:adjustRightInd w:val="0"/>
                    <w:snapToGrid w:val="0"/>
                    <w:spacing w:line="240" w:lineRule="auto"/>
                    <w:ind w:firstLine="0"/>
                    <w:jc w:val="center"/>
                    <w:textAlignment w:val="center"/>
                    <w:rPr>
                      <w:rFonts w:eastAsia="宋体"/>
                      <w:sz w:val="21"/>
                      <w:szCs w:val="21"/>
                    </w:rPr>
                  </w:pPr>
                </w:p>
              </w:tc>
              <w:tc>
                <w:tcPr>
                  <w:tcW w:w="932" w:type="pct"/>
                  <w:vMerge w:val="continue"/>
                  <w:vAlign w:val="center"/>
                </w:tcPr>
                <w:p w14:paraId="0FFDB20A">
                  <w:pPr>
                    <w:autoSpaceDE w:val="0"/>
                    <w:autoSpaceDN w:val="0"/>
                    <w:adjustRightInd w:val="0"/>
                    <w:snapToGrid w:val="0"/>
                    <w:spacing w:line="240" w:lineRule="auto"/>
                    <w:ind w:firstLine="0"/>
                    <w:jc w:val="center"/>
                    <w:rPr>
                      <w:rFonts w:eastAsia="宋体"/>
                      <w:kern w:val="0"/>
                      <w:sz w:val="21"/>
                      <w:szCs w:val="21"/>
                      <w:lang w:bidi="ar"/>
                    </w:rPr>
                  </w:pPr>
                </w:p>
              </w:tc>
              <w:tc>
                <w:tcPr>
                  <w:tcW w:w="685" w:type="pct"/>
                  <w:vMerge w:val="continue"/>
                  <w:vAlign w:val="center"/>
                </w:tcPr>
                <w:p w14:paraId="12A3F577">
                  <w:pPr>
                    <w:autoSpaceDE w:val="0"/>
                    <w:autoSpaceDN w:val="0"/>
                    <w:adjustRightInd w:val="0"/>
                    <w:snapToGrid w:val="0"/>
                    <w:spacing w:line="240" w:lineRule="auto"/>
                    <w:ind w:firstLine="0"/>
                    <w:jc w:val="center"/>
                    <w:rPr>
                      <w:rFonts w:eastAsia="宋体"/>
                      <w:kern w:val="0"/>
                      <w:sz w:val="21"/>
                      <w:szCs w:val="21"/>
                      <w:lang w:bidi="ar"/>
                    </w:rPr>
                  </w:pPr>
                </w:p>
              </w:tc>
              <w:tc>
                <w:tcPr>
                  <w:tcW w:w="855" w:type="pct"/>
                  <w:vAlign w:val="center"/>
                </w:tcPr>
                <w:p w14:paraId="370C82D0">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color w:val="000000"/>
                      <w:kern w:val="0"/>
                      <w:sz w:val="21"/>
                      <w:szCs w:val="21"/>
                      <w:lang w:bidi="ar"/>
                    </w:rPr>
                    <w:t xml:space="preserve">268 </w:t>
                  </w:r>
                </w:p>
              </w:tc>
              <w:tc>
                <w:tcPr>
                  <w:tcW w:w="659" w:type="pct"/>
                  <w:vAlign w:val="center"/>
                </w:tcPr>
                <w:p w14:paraId="76034252">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color w:val="000000"/>
                      <w:kern w:val="0"/>
                      <w:sz w:val="21"/>
                      <w:szCs w:val="21"/>
                      <w:lang w:bidi="ar"/>
                    </w:rPr>
                    <w:t>-6.29</w:t>
                  </w:r>
                </w:p>
              </w:tc>
              <w:tc>
                <w:tcPr>
                  <w:tcW w:w="498" w:type="pct"/>
                  <w:vAlign w:val="center"/>
                </w:tcPr>
                <w:p w14:paraId="76143F0B">
                  <w:pPr>
                    <w:autoSpaceDE w:val="0"/>
                    <w:autoSpaceDN w:val="0"/>
                    <w:adjustRightInd w:val="0"/>
                    <w:snapToGrid w:val="0"/>
                    <w:spacing w:line="240" w:lineRule="auto"/>
                    <w:ind w:firstLine="0"/>
                    <w:jc w:val="center"/>
                    <w:rPr>
                      <w:rFonts w:eastAsia="宋体"/>
                      <w:sz w:val="21"/>
                      <w:szCs w:val="21"/>
                    </w:rPr>
                  </w:pPr>
                  <w:r>
                    <w:rPr>
                      <w:rFonts w:eastAsia="宋体"/>
                      <w:sz w:val="21"/>
                      <w:szCs w:val="21"/>
                    </w:rPr>
                    <w:t>合格</w:t>
                  </w:r>
                </w:p>
              </w:tc>
            </w:tr>
            <w:tr w14:paraId="3B19F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continue"/>
                  <w:vAlign w:val="center"/>
                </w:tcPr>
                <w:p w14:paraId="6DFF1FA1">
                  <w:pPr>
                    <w:autoSpaceDE w:val="0"/>
                    <w:autoSpaceDN w:val="0"/>
                    <w:adjustRightInd w:val="0"/>
                    <w:snapToGrid w:val="0"/>
                    <w:spacing w:line="240" w:lineRule="auto"/>
                    <w:ind w:firstLine="0"/>
                    <w:jc w:val="center"/>
                    <w:rPr>
                      <w:rFonts w:eastAsia="宋体"/>
                      <w:sz w:val="21"/>
                      <w:szCs w:val="21"/>
                    </w:rPr>
                  </w:pPr>
                </w:p>
              </w:tc>
              <w:tc>
                <w:tcPr>
                  <w:tcW w:w="943" w:type="pct"/>
                  <w:vMerge w:val="continue"/>
                  <w:vAlign w:val="center"/>
                </w:tcPr>
                <w:p w14:paraId="6F6D5574">
                  <w:pPr>
                    <w:widowControl/>
                    <w:autoSpaceDE w:val="0"/>
                    <w:autoSpaceDN w:val="0"/>
                    <w:adjustRightInd w:val="0"/>
                    <w:snapToGrid w:val="0"/>
                    <w:spacing w:line="240" w:lineRule="auto"/>
                    <w:ind w:firstLine="0"/>
                    <w:jc w:val="center"/>
                    <w:textAlignment w:val="center"/>
                    <w:rPr>
                      <w:rFonts w:eastAsia="宋体"/>
                      <w:sz w:val="21"/>
                      <w:szCs w:val="21"/>
                    </w:rPr>
                  </w:pPr>
                </w:p>
              </w:tc>
              <w:tc>
                <w:tcPr>
                  <w:tcW w:w="932" w:type="pct"/>
                  <w:vMerge w:val="continue"/>
                  <w:vAlign w:val="center"/>
                </w:tcPr>
                <w:p w14:paraId="5074279E">
                  <w:pPr>
                    <w:autoSpaceDE w:val="0"/>
                    <w:autoSpaceDN w:val="0"/>
                    <w:adjustRightInd w:val="0"/>
                    <w:snapToGrid w:val="0"/>
                    <w:spacing w:line="240" w:lineRule="auto"/>
                    <w:ind w:firstLine="0"/>
                    <w:jc w:val="center"/>
                    <w:rPr>
                      <w:rFonts w:eastAsia="宋体"/>
                      <w:kern w:val="0"/>
                      <w:sz w:val="21"/>
                      <w:szCs w:val="21"/>
                      <w:lang w:bidi="ar"/>
                    </w:rPr>
                  </w:pPr>
                </w:p>
              </w:tc>
              <w:tc>
                <w:tcPr>
                  <w:tcW w:w="685" w:type="pct"/>
                  <w:vMerge w:val="continue"/>
                  <w:vAlign w:val="center"/>
                </w:tcPr>
                <w:p w14:paraId="1320C892">
                  <w:pPr>
                    <w:autoSpaceDE w:val="0"/>
                    <w:autoSpaceDN w:val="0"/>
                    <w:adjustRightInd w:val="0"/>
                    <w:snapToGrid w:val="0"/>
                    <w:spacing w:line="240" w:lineRule="auto"/>
                    <w:ind w:firstLine="0"/>
                    <w:jc w:val="center"/>
                    <w:rPr>
                      <w:rFonts w:eastAsia="宋体"/>
                      <w:kern w:val="0"/>
                      <w:sz w:val="21"/>
                      <w:szCs w:val="21"/>
                      <w:lang w:bidi="ar"/>
                    </w:rPr>
                  </w:pPr>
                </w:p>
              </w:tc>
              <w:tc>
                <w:tcPr>
                  <w:tcW w:w="855" w:type="pct"/>
                  <w:vAlign w:val="center"/>
                </w:tcPr>
                <w:p w14:paraId="6BBB394A">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color w:val="000000"/>
                      <w:kern w:val="0"/>
                      <w:sz w:val="21"/>
                      <w:szCs w:val="21"/>
                      <w:lang w:bidi="ar"/>
                    </w:rPr>
                    <w:t>273</w:t>
                  </w:r>
                </w:p>
              </w:tc>
              <w:tc>
                <w:tcPr>
                  <w:tcW w:w="659" w:type="pct"/>
                  <w:vAlign w:val="center"/>
                </w:tcPr>
                <w:p w14:paraId="0891CB31">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color w:val="000000"/>
                      <w:kern w:val="0"/>
                      <w:sz w:val="21"/>
                      <w:szCs w:val="21"/>
                      <w:lang w:bidi="ar"/>
                    </w:rPr>
                    <w:t>-4.55</w:t>
                  </w:r>
                </w:p>
              </w:tc>
              <w:tc>
                <w:tcPr>
                  <w:tcW w:w="498" w:type="pct"/>
                  <w:vAlign w:val="center"/>
                </w:tcPr>
                <w:p w14:paraId="5C2CBB4A">
                  <w:pPr>
                    <w:autoSpaceDE w:val="0"/>
                    <w:autoSpaceDN w:val="0"/>
                    <w:adjustRightInd w:val="0"/>
                    <w:snapToGrid w:val="0"/>
                    <w:spacing w:line="240" w:lineRule="auto"/>
                    <w:ind w:firstLine="0"/>
                    <w:jc w:val="center"/>
                    <w:rPr>
                      <w:rFonts w:eastAsia="宋体"/>
                      <w:sz w:val="21"/>
                      <w:szCs w:val="21"/>
                    </w:rPr>
                  </w:pPr>
                  <w:r>
                    <w:rPr>
                      <w:rFonts w:eastAsia="宋体"/>
                      <w:sz w:val="21"/>
                      <w:szCs w:val="21"/>
                    </w:rPr>
                    <w:t>合格</w:t>
                  </w:r>
                </w:p>
              </w:tc>
            </w:tr>
            <w:tr w14:paraId="4CFFC1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71" w:type="pct"/>
                  <w:gridSpan w:val="2"/>
                  <w:vAlign w:val="center"/>
                </w:tcPr>
                <w:p w14:paraId="6D4C0F7C">
                  <w:pPr>
                    <w:autoSpaceDE w:val="0"/>
                    <w:autoSpaceDN w:val="0"/>
                    <w:adjustRightInd w:val="0"/>
                    <w:snapToGrid w:val="0"/>
                    <w:spacing w:line="240" w:lineRule="auto"/>
                    <w:ind w:firstLine="0"/>
                    <w:jc w:val="center"/>
                    <w:rPr>
                      <w:rFonts w:eastAsia="宋体"/>
                      <w:sz w:val="21"/>
                      <w:szCs w:val="21"/>
                    </w:rPr>
                  </w:pPr>
                  <w:r>
                    <w:rPr>
                      <w:rFonts w:eastAsia="宋体"/>
                      <w:sz w:val="21"/>
                      <w:szCs w:val="21"/>
                    </w:rPr>
                    <w:t>评价标准</w:t>
                  </w:r>
                </w:p>
              </w:tc>
              <w:tc>
                <w:tcPr>
                  <w:tcW w:w="3629" w:type="pct"/>
                  <w:gridSpan w:val="5"/>
                  <w:vAlign w:val="center"/>
                </w:tcPr>
                <w:p w14:paraId="19FAFE70">
                  <w:pPr>
                    <w:autoSpaceDE w:val="0"/>
                    <w:autoSpaceDN w:val="0"/>
                    <w:adjustRightInd w:val="0"/>
                    <w:snapToGrid w:val="0"/>
                    <w:spacing w:line="240" w:lineRule="auto"/>
                    <w:ind w:firstLine="0"/>
                    <w:jc w:val="center"/>
                    <w:rPr>
                      <w:rFonts w:eastAsia="宋体"/>
                      <w:sz w:val="21"/>
                      <w:szCs w:val="21"/>
                    </w:rPr>
                  </w:pPr>
                  <w:r>
                    <w:rPr>
                      <w:rFonts w:eastAsia="宋体"/>
                      <w:sz w:val="21"/>
                      <w:szCs w:val="21"/>
                    </w:rPr>
                    <w:t>相对误差&lt;</w:t>
                  </w:r>
                  <w:r>
                    <w:rPr>
                      <w:rFonts w:eastAsia="宋体"/>
                      <w:bCs/>
                      <w:sz w:val="21"/>
                      <w:szCs w:val="21"/>
                    </w:rPr>
                    <w:t>±</w:t>
                  </w:r>
                  <w:r>
                    <w:rPr>
                      <w:rFonts w:eastAsia="宋体"/>
                      <w:sz w:val="21"/>
                      <w:szCs w:val="21"/>
                    </w:rPr>
                    <w:t>10%</w:t>
                  </w:r>
                </w:p>
              </w:tc>
            </w:tr>
          </w:tbl>
          <w:p w14:paraId="090E75B4">
            <w:pPr>
              <w:autoSpaceDE/>
              <w:autoSpaceDN/>
              <w:adjustRightInd w:val="0"/>
              <w:snapToGrid w:val="0"/>
              <w:spacing w:before="190" w:beforeLines="50"/>
              <w:ind w:firstLine="0"/>
              <w:jc w:val="center"/>
              <w:rPr>
                <w:rFonts w:hAnsi="宋体" w:eastAsia="宋体"/>
                <w:b/>
                <w:snapToGrid w:val="0"/>
                <w:kern w:val="18"/>
                <w:sz w:val="24"/>
                <w:szCs w:val="24"/>
              </w:rPr>
            </w:pPr>
            <w:r>
              <w:rPr>
                <w:rFonts w:hint="eastAsia" w:hAnsi="宋体" w:eastAsia="宋体"/>
                <w:b/>
                <w:snapToGrid w:val="0"/>
                <w:kern w:val="18"/>
                <w:sz w:val="24"/>
                <w:szCs w:val="24"/>
              </w:rPr>
              <w:t>表5.2-</w:t>
            </w:r>
            <w:r>
              <w:rPr>
                <w:rFonts w:hAnsi="宋体" w:eastAsia="宋体"/>
                <w:b/>
                <w:snapToGrid w:val="0"/>
                <w:kern w:val="18"/>
                <w:sz w:val="24"/>
                <w:szCs w:val="24"/>
              </w:rPr>
              <w:t>4</w:t>
            </w:r>
            <w:r>
              <w:rPr>
                <w:rFonts w:hint="eastAsia" w:hAnsi="宋体" w:eastAsia="宋体"/>
                <w:b/>
                <w:snapToGrid w:val="0"/>
                <w:kern w:val="18"/>
                <w:sz w:val="24"/>
                <w:szCs w:val="24"/>
              </w:rPr>
              <w:t xml:space="preserve"> 准确度（加标回收率）测试情况</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3088"/>
              <w:gridCol w:w="2118"/>
              <w:gridCol w:w="1777"/>
            </w:tblGrid>
            <w:tr w14:paraId="78E97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780" w:type="pct"/>
                  <w:vAlign w:val="center"/>
                </w:tcPr>
                <w:p w14:paraId="573E92E9">
                  <w:pPr>
                    <w:autoSpaceDE w:val="0"/>
                    <w:autoSpaceDN w:val="0"/>
                    <w:adjustRightInd w:val="0"/>
                    <w:snapToGrid w:val="0"/>
                    <w:spacing w:line="240" w:lineRule="auto"/>
                    <w:ind w:firstLine="0"/>
                    <w:jc w:val="center"/>
                    <w:rPr>
                      <w:rFonts w:eastAsia="宋体"/>
                      <w:bCs/>
                      <w:szCs w:val="21"/>
                    </w:rPr>
                  </w:pPr>
                  <w:r>
                    <w:rPr>
                      <w:rFonts w:eastAsia="宋体"/>
                      <w:bCs/>
                      <w:sz w:val="21"/>
                      <w:szCs w:val="21"/>
                    </w:rPr>
                    <w:t>检测类别</w:t>
                  </w:r>
                </w:p>
              </w:tc>
              <w:tc>
                <w:tcPr>
                  <w:tcW w:w="1866" w:type="pct"/>
                  <w:vAlign w:val="center"/>
                </w:tcPr>
                <w:p w14:paraId="1696D395">
                  <w:pPr>
                    <w:autoSpaceDE w:val="0"/>
                    <w:autoSpaceDN w:val="0"/>
                    <w:adjustRightInd w:val="0"/>
                    <w:snapToGrid w:val="0"/>
                    <w:spacing w:line="240" w:lineRule="auto"/>
                    <w:ind w:firstLine="0"/>
                    <w:jc w:val="center"/>
                    <w:rPr>
                      <w:rFonts w:eastAsia="宋体"/>
                      <w:bCs/>
                      <w:szCs w:val="21"/>
                    </w:rPr>
                  </w:pPr>
                  <w:r>
                    <w:rPr>
                      <w:rFonts w:eastAsia="宋体"/>
                      <w:bCs/>
                      <w:sz w:val="21"/>
                      <w:szCs w:val="21"/>
                    </w:rPr>
                    <w:t>检测项目</w:t>
                  </w:r>
                </w:p>
              </w:tc>
              <w:tc>
                <w:tcPr>
                  <w:tcW w:w="1280" w:type="pct"/>
                  <w:vAlign w:val="center"/>
                </w:tcPr>
                <w:p w14:paraId="333FB3ED">
                  <w:pPr>
                    <w:autoSpaceDE w:val="0"/>
                    <w:autoSpaceDN w:val="0"/>
                    <w:adjustRightInd w:val="0"/>
                    <w:snapToGrid w:val="0"/>
                    <w:spacing w:line="240" w:lineRule="auto"/>
                    <w:ind w:firstLine="0"/>
                    <w:jc w:val="center"/>
                    <w:rPr>
                      <w:rFonts w:eastAsia="宋体"/>
                      <w:bCs/>
                      <w:szCs w:val="21"/>
                    </w:rPr>
                  </w:pPr>
                  <w:r>
                    <w:rPr>
                      <w:rFonts w:eastAsia="宋体"/>
                      <w:bCs/>
                      <w:sz w:val="21"/>
                      <w:szCs w:val="21"/>
                    </w:rPr>
                    <w:t>加标回收率（%）</w:t>
                  </w:r>
                </w:p>
              </w:tc>
              <w:tc>
                <w:tcPr>
                  <w:tcW w:w="1075" w:type="pct"/>
                  <w:vAlign w:val="center"/>
                </w:tcPr>
                <w:p w14:paraId="2DE658CD">
                  <w:pPr>
                    <w:autoSpaceDE w:val="0"/>
                    <w:autoSpaceDN w:val="0"/>
                    <w:adjustRightInd w:val="0"/>
                    <w:snapToGrid w:val="0"/>
                    <w:spacing w:line="240" w:lineRule="auto"/>
                    <w:ind w:firstLine="0"/>
                    <w:jc w:val="center"/>
                    <w:rPr>
                      <w:rFonts w:eastAsia="宋体"/>
                      <w:bCs/>
                      <w:szCs w:val="21"/>
                    </w:rPr>
                  </w:pPr>
                  <w:r>
                    <w:rPr>
                      <w:rFonts w:eastAsia="宋体"/>
                      <w:bCs/>
                      <w:sz w:val="21"/>
                      <w:szCs w:val="21"/>
                    </w:rPr>
                    <w:t>结果评价</w:t>
                  </w:r>
                </w:p>
              </w:tc>
            </w:tr>
            <w:tr w14:paraId="2A309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0" w:type="pct"/>
                  <w:vAlign w:val="center"/>
                </w:tcPr>
                <w:p w14:paraId="2EBFFB06">
                  <w:pPr>
                    <w:widowControl/>
                    <w:autoSpaceDE w:val="0"/>
                    <w:autoSpaceDN w:val="0"/>
                    <w:adjustRightInd w:val="0"/>
                    <w:snapToGrid w:val="0"/>
                    <w:spacing w:line="240" w:lineRule="auto"/>
                    <w:ind w:firstLine="0"/>
                    <w:jc w:val="center"/>
                    <w:textAlignment w:val="center"/>
                    <w:rPr>
                      <w:rFonts w:eastAsia="宋体"/>
                      <w:color w:val="000000"/>
                      <w:kern w:val="0"/>
                      <w:szCs w:val="21"/>
                      <w:lang w:bidi="ar"/>
                    </w:rPr>
                  </w:pPr>
                  <w:r>
                    <w:rPr>
                      <w:rFonts w:eastAsia="宋体"/>
                      <w:color w:val="000000"/>
                      <w:kern w:val="0"/>
                      <w:sz w:val="21"/>
                      <w:szCs w:val="21"/>
                      <w:lang w:bidi="ar"/>
                    </w:rPr>
                    <w:t>水和废水</w:t>
                  </w:r>
                </w:p>
              </w:tc>
              <w:tc>
                <w:tcPr>
                  <w:tcW w:w="1866" w:type="pct"/>
                  <w:shd w:val="clear" w:color="auto" w:fill="auto"/>
                  <w:vAlign w:val="center"/>
                </w:tcPr>
                <w:p w14:paraId="160DF384">
                  <w:pPr>
                    <w:widowControl/>
                    <w:autoSpaceDE w:val="0"/>
                    <w:autoSpaceDN w:val="0"/>
                    <w:adjustRightInd w:val="0"/>
                    <w:snapToGrid w:val="0"/>
                    <w:spacing w:line="240" w:lineRule="auto"/>
                    <w:ind w:firstLine="0"/>
                    <w:jc w:val="center"/>
                    <w:textAlignment w:val="center"/>
                    <w:rPr>
                      <w:rFonts w:eastAsia="宋体"/>
                      <w:szCs w:val="21"/>
                    </w:rPr>
                  </w:pPr>
                  <w:r>
                    <w:rPr>
                      <w:rFonts w:eastAsia="宋体"/>
                      <w:color w:val="000000"/>
                      <w:kern w:val="0"/>
                      <w:sz w:val="21"/>
                      <w:szCs w:val="21"/>
                      <w:lang w:bidi="ar"/>
                    </w:rPr>
                    <w:t>阴离子表面活性剂（mg/L）</w:t>
                  </w:r>
                </w:p>
              </w:tc>
              <w:tc>
                <w:tcPr>
                  <w:tcW w:w="1280" w:type="pct"/>
                  <w:vAlign w:val="center"/>
                </w:tcPr>
                <w:p w14:paraId="3043DCBB">
                  <w:pPr>
                    <w:autoSpaceDE w:val="0"/>
                    <w:autoSpaceDN w:val="0"/>
                    <w:adjustRightInd w:val="0"/>
                    <w:snapToGrid w:val="0"/>
                    <w:spacing w:line="240" w:lineRule="auto"/>
                    <w:ind w:firstLine="0"/>
                    <w:jc w:val="center"/>
                    <w:rPr>
                      <w:rFonts w:eastAsia="宋体"/>
                      <w:color w:val="000000"/>
                      <w:kern w:val="0"/>
                      <w:szCs w:val="21"/>
                      <w:lang w:bidi="ar"/>
                    </w:rPr>
                  </w:pPr>
                  <w:r>
                    <w:rPr>
                      <w:rFonts w:eastAsia="宋体"/>
                      <w:sz w:val="21"/>
                      <w:szCs w:val="21"/>
                    </w:rPr>
                    <w:t>103</w:t>
                  </w:r>
                </w:p>
              </w:tc>
              <w:tc>
                <w:tcPr>
                  <w:tcW w:w="1075" w:type="pct"/>
                  <w:shd w:val="clear" w:color="auto" w:fill="auto"/>
                  <w:vAlign w:val="center"/>
                </w:tcPr>
                <w:p w14:paraId="3677BA3E">
                  <w:pPr>
                    <w:widowControl/>
                    <w:autoSpaceDE w:val="0"/>
                    <w:autoSpaceDN w:val="0"/>
                    <w:adjustRightInd w:val="0"/>
                    <w:snapToGrid w:val="0"/>
                    <w:spacing w:line="240" w:lineRule="auto"/>
                    <w:ind w:firstLine="0"/>
                    <w:jc w:val="center"/>
                    <w:textAlignment w:val="center"/>
                    <w:rPr>
                      <w:rFonts w:eastAsia="宋体"/>
                      <w:color w:val="000000"/>
                      <w:kern w:val="0"/>
                      <w:szCs w:val="21"/>
                      <w:lang w:bidi="ar"/>
                    </w:rPr>
                  </w:pPr>
                  <w:r>
                    <w:rPr>
                      <w:rFonts w:eastAsia="宋体"/>
                      <w:color w:val="000000"/>
                      <w:kern w:val="0"/>
                      <w:sz w:val="21"/>
                      <w:szCs w:val="21"/>
                      <w:lang w:bidi="ar"/>
                    </w:rPr>
                    <w:t>合格</w:t>
                  </w:r>
                </w:p>
              </w:tc>
            </w:tr>
          </w:tbl>
          <w:p w14:paraId="3820FF7E">
            <w:pPr>
              <w:autoSpaceDE/>
              <w:autoSpaceDN/>
              <w:adjustRightInd w:val="0"/>
              <w:snapToGrid w:val="0"/>
              <w:spacing w:before="190" w:beforeLines="50"/>
              <w:ind w:firstLine="480" w:firstLineChars="200"/>
              <w:rPr>
                <w:rFonts w:eastAsia="宋体"/>
                <w:sz w:val="24"/>
                <w:szCs w:val="24"/>
              </w:rPr>
            </w:pPr>
            <w:r>
              <w:rPr>
                <w:rFonts w:hint="eastAsia" w:ascii="宋体" w:hAnsi="宋体" w:eastAsia="宋体"/>
                <w:sz w:val="24"/>
                <w:szCs w:val="24"/>
              </w:rPr>
              <w:t>③</w:t>
            </w:r>
            <w:r>
              <w:rPr>
                <w:rFonts w:hint="eastAsia" w:eastAsia="宋体"/>
                <w:sz w:val="24"/>
                <w:szCs w:val="24"/>
              </w:rPr>
              <w:t>精密度（平行双样）</w:t>
            </w:r>
          </w:p>
          <w:p w14:paraId="6D64837E">
            <w:pPr>
              <w:autoSpaceDE/>
              <w:autoSpaceDN/>
              <w:adjustRightInd w:val="0"/>
              <w:snapToGrid w:val="0"/>
              <w:ind w:firstLine="0"/>
              <w:jc w:val="center"/>
              <w:rPr>
                <w:rFonts w:hAnsi="宋体" w:eastAsia="宋体"/>
                <w:b/>
                <w:snapToGrid w:val="0"/>
                <w:kern w:val="18"/>
                <w:sz w:val="24"/>
                <w:szCs w:val="24"/>
              </w:rPr>
            </w:pPr>
            <w:r>
              <w:rPr>
                <w:rFonts w:hint="eastAsia" w:hAnsi="宋体" w:eastAsia="宋体"/>
                <w:b/>
                <w:snapToGrid w:val="0"/>
                <w:kern w:val="18"/>
                <w:sz w:val="24"/>
                <w:szCs w:val="24"/>
              </w:rPr>
              <w:t>表5</w:t>
            </w:r>
            <w:r>
              <w:rPr>
                <w:rFonts w:hAnsi="宋体" w:eastAsia="宋体"/>
                <w:b/>
                <w:snapToGrid w:val="0"/>
                <w:kern w:val="18"/>
                <w:sz w:val="24"/>
                <w:szCs w:val="24"/>
              </w:rPr>
              <w:t xml:space="preserve">.2-5 </w:t>
            </w:r>
            <w:r>
              <w:rPr>
                <w:rFonts w:hint="eastAsia" w:hAnsi="宋体" w:eastAsia="宋体"/>
                <w:b/>
                <w:snapToGrid w:val="0"/>
                <w:kern w:val="18"/>
                <w:sz w:val="24"/>
                <w:szCs w:val="24"/>
              </w:rPr>
              <w:t>精密度测量结果</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481"/>
              <w:gridCol w:w="1296"/>
              <w:gridCol w:w="887"/>
              <w:gridCol w:w="1066"/>
              <w:gridCol w:w="1061"/>
              <w:gridCol w:w="829"/>
              <w:gridCol w:w="808"/>
            </w:tblGrid>
            <w:tr w14:paraId="1289E6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12" w:type="pct"/>
                  <w:vAlign w:val="center"/>
                </w:tcPr>
                <w:p w14:paraId="36D915AF">
                  <w:pPr>
                    <w:autoSpaceDE w:val="0"/>
                    <w:autoSpaceDN w:val="0"/>
                    <w:adjustRightInd w:val="0"/>
                    <w:snapToGrid w:val="0"/>
                    <w:spacing w:line="240" w:lineRule="auto"/>
                    <w:ind w:firstLine="0"/>
                    <w:jc w:val="center"/>
                    <w:rPr>
                      <w:rFonts w:eastAsia="宋体"/>
                      <w:sz w:val="21"/>
                      <w:szCs w:val="21"/>
                    </w:rPr>
                  </w:pPr>
                  <w:r>
                    <w:rPr>
                      <w:rFonts w:eastAsia="宋体"/>
                      <w:sz w:val="21"/>
                      <w:szCs w:val="21"/>
                    </w:rPr>
                    <w:t>检测</w:t>
                  </w:r>
                </w:p>
                <w:p w14:paraId="37C57058">
                  <w:pPr>
                    <w:autoSpaceDE w:val="0"/>
                    <w:autoSpaceDN w:val="0"/>
                    <w:adjustRightInd w:val="0"/>
                    <w:snapToGrid w:val="0"/>
                    <w:spacing w:line="240" w:lineRule="auto"/>
                    <w:ind w:firstLine="0"/>
                    <w:jc w:val="center"/>
                    <w:rPr>
                      <w:rFonts w:eastAsia="宋体"/>
                      <w:sz w:val="21"/>
                      <w:szCs w:val="21"/>
                    </w:rPr>
                  </w:pPr>
                  <w:r>
                    <w:rPr>
                      <w:rFonts w:eastAsia="宋体"/>
                      <w:sz w:val="21"/>
                      <w:szCs w:val="21"/>
                    </w:rPr>
                    <w:t>类别</w:t>
                  </w:r>
                </w:p>
              </w:tc>
              <w:tc>
                <w:tcPr>
                  <w:tcW w:w="895" w:type="pct"/>
                  <w:vAlign w:val="center"/>
                </w:tcPr>
                <w:p w14:paraId="2C73BDDB">
                  <w:pPr>
                    <w:autoSpaceDE w:val="0"/>
                    <w:autoSpaceDN w:val="0"/>
                    <w:adjustRightInd w:val="0"/>
                    <w:snapToGrid w:val="0"/>
                    <w:spacing w:line="240" w:lineRule="auto"/>
                    <w:ind w:firstLine="0"/>
                    <w:jc w:val="center"/>
                    <w:rPr>
                      <w:rFonts w:eastAsia="宋体"/>
                      <w:sz w:val="21"/>
                      <w:szCs w:val="21"/>
                    </w:rPr>
                  </w:pPr>
                  <w:r>
                    <w:rPr>
                      <w:rFonts w:eastAsia="宋体"/>
                      <w:sz w:val="21"/>
                      <w:szCs w:val="21"/>
                    </w:rPr>
                    <w:t>分析日期</w:t>
                  </w:r>
                </w:p>
              </w:tc>
              <w:tc>
                <w:tcPr>
                  <w:tcW w:w="783" w:type="pct"/>
                  <w:vAlign w:val="center"/>
                </w:tcPr>
                <w:p w14:paraId="6F4744E3">
                  <w:pPr>
                    <w:autoSpaceDE w:val="0"/>
                    <w:autoSpaceDN w:val="0"/>
                    <w:adjustRightInd w:val="0"/>
                    <w:snapToGrid w:val="0"/>
                    <w:spacing w:line="240" w:lineRule="auto"/>
                    <w:ind w:firstLine="0"/>
                    <w:jc w:val="center"/>
                    <w:rPr>
                      <w:rFonts w:eastAsia="宋体"/>
                      <w:sz w:val="21"/>
                      <w:szCs w:val="21"/>
                    </w:rPr>
                  </w:pPr>
                  <w:r>
                    <w:rPr>
                      <w:rFonts w:eastAsia="宋体"/>
                      <w:sz w:val="21"/>
                      <w:szCs w:val="21"/>
                    </w:rPr>
                    <w:t>检测项目</w:t>
                  </w:r>
                </w:p>
              </w:tc>
              <w:tc>
                <w:tcPr>
                  <w:tcW w:w="536" w:type="pct"/>
                  <w:vAlign w:val="center"/>
                </w:tcPr>
                <w:p w14:paraId="6CB3AF78">
                  <w:pPr>
                    <w:pStyle w:val="13"/>
                    <w:autoSpaceDE w:val="0"/>
                    <w:autoSpaceDN w:val="0"/>
                    <w:adjustRightInd w:val="0"/>
                    <w:snapToGrid w:val="0"/>
                    <w:spacing w:after="0" w:line="240" w:lineRule="auto"/>
                    <w:ind w:firstLine="0"/>
                    <w:jc w:val="center"/>
                    <w:rPr>
                      <w:rFonts w:eastAsia="宋体"/>
                      <w:sz w:val="21"/>
                      <w:szCs w:val="21"/>
                    </w:rPr>
                  </w:pPr>
                  <w:r>
                    <w:rPr>
                      <w:rFonts w:hint="eastAsia" w:eastAsia="宋体"/>
                      <w:sz w:val="21"/>
                      <w:szCs w:val="21"/>
                    </w:rPr>
                    <w:t>样品数</w:t>
                  </w:r>
                </w:p>
              </w:tc>
              <w:tc>
                <w:tcPr>
                  <w:tcW w:w="644" w:type="pct"/>
                  <w:vAlign w:val="center"/>
                </w:tcPr>
                <w:p w14:paraId="1C2A9980">
                  <w:pPr>
                    <w:pStyle w:val="13"/>
                    <w:autoSpaceDE w:val="0"/>
                    <w:autoSpaceDN w:val="0"/>
                    <w:adjustRightInd w:val="0"/>
                    <w:snapToGrid w:val="0"/>
                    <w:spacing w:after="0" w:line="240" w:lineRule="auto"/>
                    <w:ind w:firstLine="0"/>
                    <w:jc w:val="center"/>
                    <w:rPr>
                      <w:rFonts w:eastAsia="宋体"/>
                      <w:sz w:val="21"/>
                      <w:szCs w:val="21"/>
                    </w:rPr>
                  </w:pPr>
                  <w:r>
                    <w:rPr>
                      <w:rFonts w:hint="eastAsia" w:eastAsia="宋体"/>
                      <w:sz w:val="21"/>
                      <w:szCs w:val="21"/>
                    </w:rPr>
                    <w:t>平行样数</w:t>
                  </w:r>
                </w:p>
              </w:tc>
              <w:tc>
                <w:tcPr>
                  <w:tcW w:w="641" w:type="pct"/>
                  <w:vAlign w:val="center"/>
                </w:tcPr>
                <w:p w14:paraId="69E1977D">
                  <w:pPr>
                    <w:autoSpaceDE w:val="0"/>
                    <w:autoSpaceDN w:val="0"/>
                    <w:adjustRightInd w:val="0"/>
                    <w:snapToGrid w:val="0"/>
                    <w:spacing w:line="240" w:lineRule="auto"/>
                    <w:ind w:firstLine="0"/>
                    <w:jc w:val="center"/>
                    <w:rPr>
                      <w:rFonts w:eastAsia="宋体"/>
                      <w:sz w:val="21"/>
                      <w:szCs w:val="21"/>
                    </w:rPr>
                  </w:pPr>
                  <w:r>
                    <w:rPr>
                      <w:rFonts w:eastAsia="宋体"/>
                      <w:sz w:val="21"/>
                      <w:szCs w:val="21"/>
                    </w:rPr>
                    <w:t>相对偏差（%）</w:t>
                  </w:r>
                </w:p>
              </w:tc>
              <w:tc>
                <w:tcPr>
                  <w:tcW w:w="501" w:type="pct"/>
                  <w:vAlign w:val="center"/>
                </w:tcPr>
                <w:p w14:paraId="0E7D847C">
                  <w:pPr>
                    <w:autoSpaceDE w:val="0"/>
                    <w:autoSpaceDN w:val="0"/>
                    <w:adjustRightInd w:val="0"/>
                    <w:snapToGrid w:val="0"/>
                    <w:spacing w:line="240" w:lineRule="auto"/>
                    <w:ind w:firstLine="0"/>
                    <w:jc w:val="center"/>
                    <w:rPr>
                      <w:rFonts w:eastAsia="宋体"/>
                      <w:bCs/>
                      <w:sz w:val="21"/>
                      <w:szCs w:val="21"/>
                    </w:rPr>
                  </w:pPr>
                  <w:r>
                    <w:rPr>
                      <w:rFonts w:eastAsia="宋体"/>
                      <w:bCs/>
                      <w:sz w:val="21"/>
                      <w:szCs w:val="21"/>
                    </w:rPr>
                    <w:t>评价</w:t>
                  </w:r>
                </w:p>
                <w:p w14:paraId="00503602">
                  <w:pPr>
                    <w:autoSpaceDE w:val="0"/>
                    <w:autoSpaceDN w:val="0"/>
                    <w:adjustRightInd w:val="0"/>
                    <w:snapToGrid w:val="0"/>
                    <w:spacing w:line="240" w:lineRule="auto"/>
                    <w:ind w:firstLine="0"/>
                    <w:jc w:val="center"/>
                    <w:rPr>
                      <w:rFonts w:eastAsia="宋体"/>
                      <w:sz w:val="21"/>
                      <w:szCs w:val="21"/>
                    </w:rPr>
                  </w:pPr>
                  <w:r>
                    <w:rPr>
                      <w:rFonts w:eastAsia="宋体"/>
                      <w:sz w:val="21"/>
                      <w:szCs w:val="21"/>
                    </w:rPr>
                    <w:t>标准</w:t>
                  </w:r>
                </w:p>
              </w:tc>
              <w:tc>
                <w:tcPr>
                  <w:tcW w:w="488" w:type="pct"/>
                  <w:vAlign w:val="center"/>
                </w:tcPr>
                <w:p w14:paraId="20349D9B">
                  <w:pPr>
                    <w:autoSpaceDE w:val="0"/>
                    <w:autoSpaceDN w:val="0"/>
                    <w:adjustRightInd w:val="0"/>
                    <w:snapToGrid w:val="0"/>
                    <w:spacing w:line="240" w:lineRule="auto"/>
                    <w:ind w:firstLine="0"/>
                    <w:jc w:val="center"/>
                    <w:rPr>
                      <w:rFonts w:eastAsia="宋体"/>
                      <w:sz w:val="21"/>
                      <w:szCs w:val="21"/>
                    </w:rPr>
                  </w:pPr>
                  <w:r>
                    <w:rPr>
                      <w:rFonts w:eastAsia="宋体"/>
                      <w:sz w:val="21"/>
                      <w:szCs w:val="21"/>
                    </w:rPr>
                    <w:t>结果</w:t>
                  </w:r>
                </w:p>
                <w:p w14:paraId="1D8F039A">
                  <w:pPr>
                    <w:autoSpaceDE w:val="0"/>
                    <w:autoSpaceDN w:val="0"/>
                    <w:adjustRightInd w:val="0"/>
                    <w:snapToGrid w:val="0"/>
                    <w:spacing w:line="240" w:lineRule="auto"/>
                    <w:ind w:firstLine="0"/>
                    <w:jc w:val="center"/>
                    <w:rPr>
                      <w:rFonts w:eastAsia="宋体"/>
                      <w:sz w:val="21"/>
                      <w:szCs w:val="21"/>
                    </w:rPr>
                  </w:pPr>
                  <w:r>
                    <w:rPr>
                      <w:rFonts w:eastAsia="宋体"/>
                      <w:sz w:val="21"/>
                      <w:szCs w:val="21"/>
                    </w:rPr>
                    <w:t>评价</w:t>
                  </w:r>
                </w:p>
              </w:tc>
            </w:tr>
            <w:tr w14:paraId="696F9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restart"/>
                  <w:vAlign w:val="center"/>
                </w:tcPr>
                <w:p w14:paraId="16B47CF7">
                  <w:pPr>
                    <w:pStyle w:val="13"/>
                    <w:autoSpaceDE w:val="0"/>
                    <w:autoSpaceDN w:val="0"/>
                    <w:adjustRightInd w:val="0"/>
                    <w:snapToGrid w:val="0"/>
                    <w:spacing w:after="0" w:line="240" w:lineRule="auto"/>
                    <w:ind w:firstLine="0"/>
                    <w:jc w:val="center"/>
                    <w:rPr>
                      <w:rFonts w:eastAsia="宋体"/>
                      <w:sz w:val="21"/>
                      <w:szCs w:val="21"/>
                    </w:rPr>
                  </w:pPr>
                  <w:r>
                    <w:rPr>
                      <w:rFonts w:hint="eastAsia" w:eastAsia="宋体"/>
                      <w:sz w:val="21"/>
                      <w:szCs w:val="21"/>
                    </w:rPr>
                    <w:t>废水</w:t>
                  </w:r>
                </w:p>
              </w:tc>
              <w:tc>
                <w:tcPr>
                  <w:tcW w:w="895" w:type="pct"/>
                  <w:vAlign w:val="center"/>
                </w:tcPr>
                <w:p w14:paraId="62A28F48">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2025.07.01~</w:t>
                  </w:r>
                </w:p>
                <w:p w14:paraId="252ABC77">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07.06</w:t>
                  </w:r>
                </w:p>
              </w:tc>
              <w:tc>
                <w:tcPr>
                  <w:tcW w:w="783" w:type="pct"/>
                  <w:vMerge w:val="restart"/>
                  <w:vAlign w:val="center"/>
                </w:tcPr>
                <w:p w14:paraId="738CE590">
                  <w:pPr>
                    <w:widowControl/>
                    <w:autoSpaceDE w:val="0"/>
                    <w:autoSpaceDN w:val="0"/>
                    <w:adjustRightInd w:val="0"/>
                    <w:snapToGrid w:val="0"/>
                    <w:spacing w:line="240" w:lineRule="auto"/>
                    <w:ind w:firstLine="0"/>
                    <w:jc w:val="center"/>
                    <w:textAlignment w:val="center"/>
                    <w:rPr>
                      <w:rFonts w:eastAsia="宋体"/>
                      <w:sz w:val="21"/>
                      <w:szCs w:val="21"/>
                    </w:rPr>
                  </w:pPr>
                  <w:r>
                    <w:rPr>
                      <w:rFonts w:hint="eastAsia" w:eastAsia="宋体"/>
                      <w:sz w:val="21"/>
                      <w:szCs w:val="21"/>
                    </w:rPr>
                    <w:t>五日生化需氧量</w:t>
                  </w:r>
                </w:p>
              </w:tc>
              <w:tc>
                <w:tcPr>
                  <w:tcW w:w="536" w:type="pct"/>
                  <w:vAlign w:val="center"/>
                </w:tcPr>
                <w:p w14:paraId="7F4FB853">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8</w:t>
                  </w:r>
                </w:p>
              </w:tc>
              <w:tc>
                <w:tcPr>
                  <w:tcW w:w="644" w:type="pct"/>
                  <w:vAlign w:val="center"/>
                </w:tcPr>
                <w:p w14:paraId="305F4176">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1</w:t>
                  </w:r>
                </w:p>
              </w:tc>
              <w:tc>
                <w:tcPr>
                  <w:tcW w:w="641" w:type="pct"/>
                  <w:vAlign w:val="center"/>
                </w:tcPr>
                <w:p w14:paraId="4AA95D41">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9.86</w:t>
                  </w:r>
                </w:p>
              </w:tc>
              <w:tc>
                <w:tcPr>
                  <w:tcW w:w="501" w:type="pct"/>
                  <w:vAlign w:val="center"/>
                </w:tcPr>
                <w:p w14:paraId="5E6B549D">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≤20%</w:t>
                  </w:r>
                </w:p>
              </w:tc>
              <w:tc>
                <w:tcPr>
                  <w:tcW w:w="488" w:type="pct"/>
                  <w:vAlign w:val="center"/>
                </w:tcPr>
                <w:p w14:paraId="5699E83F">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合格</w:t>
                  </w:r>
                </w:p>
              </w:tc>
            </w:tr>
            <w:tr w14:paraId="0950B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vAlign w:val="center"/>
                </w:tcPr>
                <w:p w14:paraId="4C77192E">
                  <w:pPr>
                    <w:pStyle w:val="13"/>
                    <w:autoSpaceDE w:val="0"/>
                    <w:autoSpaceDN w:val="0"/>
                    <w:adjustRightInd w:val="0"/>
                    <w:snapToGrid w:val="0"/>
                    <w:spacing w:after="0" w:line="240" w:lineRule="auto"/>
                    <w:ind w:firstLine="0"/>
                    <w:jc w:val="center"/>
                    <w:rPr>
                      <w:rFonts w:eastAsia="宋体"/>
                      <w:sz w:val="21"/>
                      <w:szCs w:val="21"/>
                    </w:rPr>
                  </w:pPr>
                </w:p>
              </w:tc>
              <w:tc>
                <w:tcPr>
                  <w:tcW w:w="895" w:type="pct"/>
                  <w:vAlign w:val="center"/>
                </w:tcPr>
                <w:p w14:paraId="27A6C677">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2025.07.02~</w:t>
                  </w:r>
                </w:p>
                <w:p w14:paraId="100DDD85">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07.07</w:t>
                  </w:r>
                </w:p>
              </w:tc>
              <w:tc>
                <w:tcPr>
                  <w:tcW w:w="783" w:type="pct"/>
                  <w:vMerge w:val="continue"/>
                  <w:vAlign w:val="center"/>
                </w:tcPr>
                <w:p w14:paraId="7EF7E8B1">
                  <w:pPr>
                    <w:widowControl/>
                    <w:autoSpaceDE w:val="0"/>
                    <w:autoSpaceDN w:val="0"/>
                    <w:adjustRightInd w:val="0"/>
                    <w:snapToGrid w:val="0"/>
                    <w:spacing w:line="240" w:lineRule="auto"/>
                    <w:ind w:firstLine="0"/>
                    <w:jc w:val="center"/>
                    <w:textAlignment w:val="center"/>
                    <w:rPr>
                      <w:rFonts w:eastAsia="宋体"/>
                      <w:sz w:val="21"/>
                      <w:szCs w:val="21"/>
                    </w:rPr>
                  </w:pPr>
                </w:p>
              </w:tc>
              <w:tc>
                <w:tcPr>
                  <w:tcW w:w="536" w:type="pct"/>
                  <w:vAlign w:val="center"/>
                </w:tcPr>
                <w:p w14:paraId="07A6C30B">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8</w:t>
                  </w:r>
                </w:p>
              </w:tc>
              <w:tc>
                <w:tcPr>
                  <w:tcW w:w="644" w:type="pct"/>
                  <w:vAlign w:val="center"/>
                </w:tcPr>
                <w:p w14:paraId="23953079">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1</w:t>
                  </w:r>
                </w:p>
              </w:tc>
              <w:tc>
                <w:tcPr>
                  <w:tcW w:w="641" w:type="pct"/>
                  <w:vAlign w:val="center"/>
                </w:tcPr>
                <w:p w14:paraId="7207F0E0">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6.41</w:t>
                  </w:r>
                </w:p>
              </w:tc>
              <w:tc>
                <w:tcPr>
                  <w:tcW w:w="501" w:type="pct"/>
                  <w:vAlign w:val="center"/>
                </w:tcPr>
                <w:p w14:paraId="35B0B5F7">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≤20%</w:t>
                  </w:r>
                </w:p>
              </w:tc>
              <w:tc>
                <w:tcPr>
                  <w:tcW w:w="488" w:type="pct"/>
                  <w:vAlign w:val="center"/>
                </w:tcPr>
                <w:p w14:paraId="5741907B">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合格</w:t>
                  </w:r>
                </w:p>
              </w:tc>
            </w:tr>
            <w:tr w14:paraId="3730C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vAlign w:val="center"/>
                </w:tcPr>
                <w:p w14:paraId="5EF04755">
                  <w:pPr>
                    <w:pStyle w:val="13"/>
                    <w:autoSpaceDE w:val="0"/>
                    <w:autoSpaceDN w:val="0"/>
                    <w:adjustRightInd w:val="0"/>
                    <w:snapToGrid w:val="0"/>
                    <w:spacing w:after="0" w:line="240" w:lineRule="auto"/>
                    <w:ind w:firstLine="0"/>
                    <w:jc w:val="center"/>
                    <w:rPr>
                      <w:rFonts w:eastAsia="宋体"/>
                      <w:sz w:val="21"/>
                      <w:szCs w:val="21"/>
                    </w:rPr>
                  </w:pPr>
                </w:p>
              </w:tc>
              <w:tc>
                <w:tcPr>
                  <w:tcW w:w="895" w:type="pct"/>
                  <w:vAlign w:val="center"/>
                </w:tcPr>
                <w:p w14:paraId="42ED7593">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2025.07.02</w:t>
                  </w:r>
                </w:p>
              </w:tc>
              <w:tc>
                <w:tcPr>
                  <w:tcW w:w="783" w:type="pct"/>
                  <w:vAlign w:val="center"/>
                </w:tcPr>
                <w:p w14:paraId="2AC45F3F">
                  <w:pPr>
                    <w:widowControl/>
                    <w:autoSpaceDE w:val="0"/>
                    <w:autoSpaceDN w:val="0"/>
                    <w:adjustRightInd w:val="0"/>
                    <w:snapToGrid w:val="0"/>
                    <w:spacing w:line="240" w:lineRule="auto"/>
                    <w:ind w:firstLine="0"/>
                    <w:jc w:val="center"/>
                    <w:textAlignment w:val="center"/>
                    <w:rPr>
                      <w:rFonts w:eastAsia="宋体"/>
                      <w:sz w:val="21"/>
                      <w:szCs w:val="21"/>
                    </w:rPr>
                  </w:pPr>
                  <w:r>
                    <w:rPr>
                      <w:rFonts w:hint="eastAsia" w:eastAsia="宋体"/>
                      <w:sz w:val="21"/>
                      <w:szCs w:val="21"/>
                    </w:rPr>
                    <w:t>化学需氧量</w:t>
                  </w:r>
                </w:p>
              </w:tc>
              <w:tc>
                <w:tcPr>
                  <w:tcW w:w="536" w:type="pct"/>
                  <w:vAlign w:val="center"/>
                </w:tcPr>
                <w:p w14:paraId="4A86BB5E">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16</w:t>
                  </w:r>
                </w:p>
              </w:tc>
              <w:tc>
                <w:tcPr>
                  <w:tcW w:w="644" w:type="pct"/>
                  <w:vAlign w:val="center"/>
                </w:tcPr>
                <w:p w14:paraId="2DCEE9EE">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2</w:t>
                  </w:r>
                </w:p>
              </w:tc>
              <w:tc>
                <w:tcPr>
                  <w:tcW w:w="641" w:type="pct"/>
                  <w:vAlign w:val="center"/>
                </w:tcPr>
                <w:p w14:paraId="3BCDCE8E">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1.11~2.15</w:t>
                  </w:r>
                </w:p>
              </w:tc>
              <w:tc>
                <w:tcPr>
                  <w:tcW w:w="501" w:type="pct"/>
                  <w:vAlign w:val="center"/>
                </w:tcPr>
                <w:p w14:paraId="6179FC38">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≤10%</w:t>
                  </w:r>
                </w:p>
              </w:tc>
              <w:tc>
                <w:tcPr>
                  <w:tcW w:w="488" w:type="pct"/>
                  <w:vAlign w:val="center"/>
                </w:tcPr>
                <w:p w14:paraId="1FCDD9FF">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合格</w:t>
                  </w:r>
                </w:p>
              </w:tc>
            </w:tr>
            <w:tr w14:paraId="3632C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vAlign w:val="center"/>
                </w:tcPr>
                <w:p w14:paraId="1A2E5BE5">
                  <w:pPr>
                    <w:pStyle w:val="13"/>
                    <w:autoSpaceDE w:val="0"/>
                    <w:autoSpaceDN w:val="0"/>
                    <w:adjustRightInd w:val="0"/>
                    <w:snapToGrid w:val="0"/>
                    <w:spacing w:after="0" w:line="240" w:lineRule="auto"/>
                    <w:ind w:firstLine="0"/>
                    <w:jc w:val="center"/>
                    <w:rPr>
                      <w:rFonts w:eastAsia="宋体"/>
                      <w:sz w:val="21"/>
                      <w:szCs w:val="21"/>
                    </w:rPr>
                  </w:pPr>
                </w:p>
              </w:tc>
              <w:tc>
                <w:tcPr>
                  <w:tcW w:w="895" w:type="pct"/>
                  <w:vAlign w:val="center"/>
                </w:tcPr>
                <w:p w14:paraId="7F882F03">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2025.07.03</w:t>
                  </w:r>
                </w:p>
              </w:tc>
              <w:tc>
                <w:tcPr>
                  <w:tcW w:w="783" w:type="pct"/>
                  <w:vAlign w:val="center"/>
                </w:tcPr>
                <w:p w14:paraId="26808997">
                  <w:pPr>
                    <w:widowControl/>
                    <w:autoSpaceDE w:val="0"/>
                    <w:autoSpaceDN w:val="0"/>
                    <w:adjustRightInd w:val="0"/>
                    <w:snapToGrid w:val="0"/>
                    <w:spacing w:line="240" w:lineRule="auto"/>
                    <w:ind w:firstLine="0"/>
                    <w:jc w:val="center"/>
                    <w:textAlignment w:val="center"/>
                    <w:rPr>
                      <w:rFonts w:eastAsia="宋体"/>
                      <w:sz w:val="21"/>
                      <w:szCs w:val="21"/>
                    </w:rPr>
                  </w:pPr>
                  <w:r>
                    <w:rPr>
                      <w:rFonts w:hint="eastAsia" w:eastAsia="宋体"/>
                      <w:sz w:val="21"/>
                      <w:szCs w:val="21"/>
                    </w:rPr>
                    <w:t>氨氮</w:t>
                  </w:r>
                </w:p>
              </w:tc>
              <w:tc>
                <w:tcPr>
                  <w:tcW w:w="536" w:type="pct"/>
                  <w:vAlign w:val="center"/>
                </w:tcPr>
                <w:p w14:paraId="2C2B374E">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16</w:t>
                  </w:r>
                </w:p>
              </w:tc>
              <w:tc>
                <w:tcPr>
                  <w:tcW w:w="644" w:type="pct"/>
                  <w:vAlign w:val="center"/>
                </w:tcPr>
                <w:p w14:paraId="10F56FD3">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2</w:t>
                  </w:r>
                </w:p>
              </w:tc>
              <w:tc>
                <w:tcPr>
                  <w:tcW w:w="641" w:type="pct"/>
                  <w:vAlign w:val="center"/>
                </w:tcPr>
                <w:p w14:paraId="631B735D">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1.36~1.89</w:t>
                  </w:r>
                </w:p>
              </w:tc>
              <w:tc>
                <w:tcPr>
                  <w:tcW w:w="501" w:type="pct"/>
                  <w:vAlign w:val="center"/>
                </w:tcPr>
                <w:p w14:paraId="2F25B3B1">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≤10%</w:t>
                  </w:r>
                </w:p>
              </w:tc>
              <w:tc>
                <w:tcPr>
                  <w:tcW w:w="488" w:type="pct"/>
                  <w:vAlign w:val="center"/>
                </w:tcPr>
                <w:p w14:paraId="546B5F45">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合格</w:t>
                  </w:r>
                </w:p>
              </w:tc>
            </w:tr>
            <w:tr w14:paraId="3E19A4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vAlign w:val="center"/>
                </w:tcPr>
                <w:p w14:paraId="71FC454D">
                  <w:pPr>
                    <w:pStyle w:val="13"/>
                    <w:autoSpaceDE w:val="0"/>
                    <w:autoSpaceDN w:val="0"/>
                    <w:adjustRightInd w:val="0"/>
                    <w:snapToGrid w:val="0"/>
                    <w:spacing w:after="0" w:line="240" w:lineRule="auto"/>
                    <w:ind w:firstLine="0"/>
                    <w:jc w:val="center"/>
                    <w:rPr>
                      <w:rFonts w:eastAsia="宋体"/>
                      <w:sz w:val="21"/>
                      <w:szCs w:val="21"/>
                    </w:rPr>
                  </w:pPr>
                </w:p>
              </w:tc>
              <w:tc>
                <w:tcPr>
                  <w:tcW w:w="895" w:type="pct"/>
                  <w:vAlign w:val="center"/>
                </w:tcPr>
                <w:p w14:paraId="75FB8B96">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2025.07.02</w:t>
                  </w:r>
                </w:p>
              </w:tc>
              <w:tc>
                <w:tcPr>
                  <w:tcW w:w="783" w:type="pct"/>
                  <w:vAlign w:val="center"/>
                </w:tcPr>
                <w:p w14:paraId="4E26F9FE">
                  <w:pPr>
                    <w:widowControl/>
                    <w:autoSpaceDE w:val="0"/>
                    <w:autoSpaceDN w:val="0"/>
                    <w:adjustRightInd w:val="0"/>
                    <w:snapToGrid w:val="0"/>
                    <w:spacing w:line="240" w:lineRule="auto"/>
                    <w:ind w:firstLine="0"/>
                    <w:jc w:val="center"/>
                    <w:textAlignment w:val="center"/>
                    <w:rPr>
                      <w:rFonts w:eastAsia="宋体"/>
                      <w:sz w:val="21"/>
                      <w:szCs w:val="21"/>
                    </w:rPr>
                  </w:pPr>
                  <w:r>
                    <w:rPr>
                      <w:rFonts w:hint="eastAsia" w:eastAsia="宋体"/>
                      <w:sz w:val="21"/>
                      <w:szCs w:val="21"/>
                    </w:rPr>
                    <w:t>阴离子表面活性剂</w:t>
                  </w:r>
                </w:p>
              </w:tc>
              <w:tc>
                <w:tcPr>
                  <w:tcW w:w="536" w:type="pct"/>
                  <w:vAlign w:val="center"/>
                </w:tcPr>
                <w:p w14:paraId="485172E5">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16</w:t>
                  </w:r>
                </w:p>
              </w:tc>
              <w:tc>
                <w:tcPr>
                  <w:tcW w:w="644" w:type="pct"/>
                  <w:vAlign w:val="center"/>
                </w:tcPr>
                <w:p w14:paraId="77B18B10">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2</w:t>
                  </w:r>
                </w:p>
              </w:tc>
              <w:tc>
                <w:tcPr>
                  <w:tcW w:w="641" w:type="pct"/>
                  <w:vAlign w:val="center"/>
                </w:tcPr>
                <w:p w14:paraId="79AC74C5">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2.53~3.18</w:t>
                  </w:r>
                </w:p>
              </w:tc>
              <w:tc>
                <w:tcPr>
                  <w:tcW w:w="501" w:type="pct"/>
                  <w:vAlign w:val="center"/>
                </w:tcPr>
                <w:p w14:paraId="680899BB">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≤10%</w:t>
                  </w:r>
                </w:p>
              </w:tc>
              <w:tc>
                <w:tcPr>
                  <w:tcW w:w="488" w:type="pct"/>
                  <w:vAlign w:val="center"/>
                </w:tcPr>
                <w:p w14:paraId="2CFE97FE">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合格</w:t>
                  </w:r>
                </w:p>
              </w:tc>
            </w:tr>
            <w:tr w14:paraId="14F8F7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vAlign w:val="center"/>
                </w:tcPr>
                <w:p w14:paraId="0797F206">
                  <w:pPr>
                    <w:pStyle w:val="13"/>
                    <w:autoSpaceDE w:val="0"/>
                    <w:autoSpaceDN w:val="0"/>
                    <w:adjustRightInd w:val="0"/>
                    <w:snapToGrid w:val="0"/>
                    <w:spacing w:after="0" w:line="240" w:lineRule="auto"/>
                    <w:ind w:firstLine="0"/>
                    <w:jc w:val="center"/>
                    <w:rPr>
                      <w:rFonts w:eastAsia="宋体"/>
                      <w:sz w:val="21"/>
                      <w:szCs w:val="21"/>
                    </w:rPr>
                  </w:pPr>
                </w:p>
              </w:tc>
              <w:tc>
                <w:tcPr>
                  <w:tcW w:w="895" w:type="pct"/>
                  <w:vAlign w:val="center"/>
                </w:tcPr>
                <w:p w14:paraId="6B2C83BA">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2025.07.01</w:t>
                  </w:r>
                </w:p>
              </w:tc>
              <w:tc>
                <w:tcPr>
                  <w:tcW w:w="783" w:type="pct"/>
                  <w:vMerge w:val="restart"/>
                  <w:vAlign w:val="center"/>
                </w:tcPr>
                <w:p w14:paraId="25C67593">
                  <w:pPr>
                    <w:widowControl/>
                    <w:autoSpaceDE w:val="0"/>
                    <w:autoSpaceDN w:val="0"/>
                    <w:adjustRightInd w:val="0"/>
                    <w:snapToGrid w:val="0"/>
                    <w:spacing w:line="240" w:lineRule="auto"/>
                    <w:ind w:firstLine="0"/>
                    <w:jc w:val="center"/>
                    <w:textAlignment w:val="center"/>
                    <w:rPr>
                      <w:rFonts w:eastAsia="宋体"/>
                      <w:sz w:val="21"/>
                      <w:szCs w:val="21"/>
                    </w:rPr>
                  </w:pPr>
                  <w:r>
                    <w:rPr>
                      <w:rFonts w:hint="eastAsia" w:eastAsia="宋体"/>
                      <w:sz w:val="21"/>
                      <w:szCs w:val="21"/>
                    </w:rPr>
                    <w:t>总磷</w:t>
                  </w:r>
                </w:p>
              </w:tc>
              <w:tc>
                <w:tcPr>
                  <w:tcW w:w="536" w:type="pct"/>
                  <w:vAlign w:val="center"/>
                </w:tcPr>
                <w:p w14:paraId="49995DBF">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8</w:t>
                  </w:r>
                </w:p>
              </w:tc>
              <w:tc>
                <w:tcPr>
                  <w:tcW w:w="644" w:type="pct"/>
                  <w:vAlign w:val="center"/>
                </w:tcPr>
                <w:p w14:paraId="1BAE3DF5">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1</w:t>
                  </w:r>
                </w:p>
              </w:tc>
              <w:tc>
                <w:tcPr>
                  <w:tcW w:w="641" w:type="pct"/>
                  <w:vAlign w:val="center"/>
                </w:tcPr>
                <w:p w14:paraId="3623CAA5">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3.23</w:t>
                  </w:r>
                </w:p>
              </w:tc>
              <w:tc>
                <w:tcPr>
                  <w:tcW w:w="501" w:type="pct"/>
                  <w:vAlign w:val="center"/>
                </w:tcPr>
                <w:p w14:paraId="1621FB2E">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≤10%</w:t>
                  </w:r>
                </w:p>
              </w:tc>
              <w:tc>
                <w:tcPr>
                  <w:tcW w:w="488" w:type="pct"/>
                  <w:vAlign w:val="center"/>
                </w:tcPr>
                <w:p w14:paraId="30ADC205">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合格</w:t>
                  </w:r>
                </w:p>
              </w:tc>
            </w:tr>
            <w:tr w14:paraId="7E67E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vAlign w:val="center"/>
                </w:tcPr>
                <w:p w14:paraId="7F55BF03">
                  <w:pPr>
                    <w:pStyle w:val="13"/>
                    <w:autoSpaceDE w:val="0"/>
                    <w:autoSpaceDN w:val="0"/>
                    <w:adjustRightInd w:val="0"/>
                    <w:snapToGrid w:val="0"/>
                    <w:spacing w:after="0" w:line="240" w:lineRule="auto"/>
                    <w:ind w:firstLine="0"/>
                    <w:jc w:val="center"/>
                    <w:rPr>
                      <w:rFonts w:eastAsia="宋体"/>
                      <w:sz w:val="21"/>
                      <w:szCs w:val="21"/>
                    </w:rPr>
                  </w:pPr>
                </w:p>
              </w:tc>
              <w:tc>
                <w:tcPr>
                  <w:tcW w:w="895" w:type="pct"/>
                  <w:vAlign w:val="center"/>
                </w:tcPr>
                <w:p w14:paraId="178DBFA8">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2025.07.02</w:t>
                  </w:r>
                </w:p>
              </w:tc>
              <w:tc>
                <w:tcPr>
                  <w:tcW w:w="783" w:type="pct"/>
                  <w:vMerge w:val="continue"/>
                  <w:vAlign w:val="center"/>
                </w:tcPr>
                <w:p w14:paraId="33FE580A">
                  <w:pPr>
                    <w:widowControl/>
                    <w:autoSpaceDE w:val="0"/>
                    <w:autoSpaceDN w:val="0"/>
                    <w:adjustRightInd w:val="0"/>
                    <w:snapToGrid w:val="0"/>
                    <w:spacing w:line="240" w:lineRule="auto"/>
                    <w:ind w:firstLine="0"/>
                    <w:jc w:val="center"/>
                    <w:textAlignment w:val="center"/>
                    <w:rPr>
                      <w:rFonts w:eastAsia="宋体"/>
                      <w:sz w:val="21"/>
                      <w:szCs w:val="21"/>
                    </w:rPr>
                  </w:pPr>
                </w:p>
              </w:tc>
              <w:tc>
                <w:tcPr>
                  <w:tcW w:w="536" w:type="pct"/>
                  <w:vAlign w:val="center"/>
                </w:tcPr>
                <w:p w14:paraId="3F844077">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8</w:t>
                  </w:r>
                </w:p>
              </w:tc>
              <w:tc>
                <w:tcPr>
                  <w:tcW w:w="644" w:type="pct"/>
                  <w:vAlign w:val="center"/>
                </w:tcPr>
                <w:p w14:paraId="4FA9DDFC">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1</w:t>
                  </w:r>
                </w:p>
              </w:tc>
              <w:tc>
                <w:tcPr>
                  <w:tcW w:w="641" w:type="pct"/>
                  <w:vAlign w:val="center"/>
                </w:tcPr>
                <w:p w14:paraId="59793CEF">
                  <w:pPr>
                    <w:widowControl/>
                    <w:autoSpaceDE w:val="0"/>
                    <w:autoSpaceDN w:val="0"/>
                    <w:adjustRightInd w:val="0"/>
                    <w:snapToGrid w:val="0"/>
                    <w:spacing w:line="240" w:lineRule="auto"/>
                    <w:ind w:firstLine="0"/>
                    <w:jc w:val="center"/>
                    <w:textAlignment w:val="center"/>
                    <w:rPr>
                      <w:rFonts w:eastAsia="宋体"/>
                      <w:color w:val="000000"/>
                      <w:kern w:val="0"/>
                      <w:sz w:val="21"/>
                      <w:szCs w:val="21"/>
                      <w:lang w:bidi="ar"/>
                    </w:rPr>
                  </w:pPr>
                  <w:r>
                    <w:rPr>
                      <w:rFonts w:eastAsia="宋体"/>
                      <w:sz w:val="21"/>
                      <w:szCs w:val="21"/>
                    </w:rPr>
                    <w:t>5.56</w:t>
                  </w:r>
                </w:p>
              </w:tc>
              <w:tc>
                <w:tcPr>
                  <w:tcW w:w="501" w:type="pct"/>
                  <w:vAlign w:val="center"/>
                </w:tcPr>
                <w:p w14:paraId="1B2388B9">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≤10%</w:t>
                  </w:r>
                </w:p>
              </w:tc>
              <w:tc>
                <w:tcPr>
                  <w:tcW w:w="488" w:type="pct"/>
                  <w:vAlign w:val="center"/>
                </w:tcPr>
                <w:p w14:paraId="3D40EA43">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合格</w:t>
                  </w:r>
                </w:p>
              </w:tc>
            </w:tr>
            <w:tr w14:paraId="468FD1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restart"/>
                  <w:vAlign w:val="center"/>
                </w:tcPr>
                <w:p w14:paraId="56519EF6">
                  <w:pPr>
                    <w:pStyle w:val="13"/>
                    <w:autoSpaceDE w:val="0"/>
                    <w:autoSpaceDN w:val="0"/>
                    <w:adjustRightInd w:val="0"/>
                    <w:snapToGrid w:val="0"/>
                    <w:spacing w:after="0" w:line="240" w:lineRule="auto"/>
                    <w:ind w:firstLine="0"/>
                    <w:jc w:val="center"/>
                    <w:rPr>
                      <w:rFonts w:eastAsia="宋体"/>
                      <w:sz w:val="21"/>
                      <w:szCs w:val="21"/>
                    </w:rPr>
                  </w:pPr>
                  <w:r>
                    <w:rPr>
                      <w:rFonts w:hint="eastAsia" w:eastAsia="宋体"/>
                      <w:sz w:val="21"/>
                      <w:szCs w:val="21"/>
                    </w:rPr>
                    <w:t>有组织废气</w:t>
                  </w:r>
                </w:p>
              </w:tc>
              <w:tc>
                <w:tcPr>
                  <w:tcW w:w="895" w:type="pct"/>
                  <w:vAlign w:val="center"/>
                </w:tcPr>
                <w:p w14:paraId="144C34A9">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2025.07.01</w:t>
                  </w:r>
                </w:p>
              </w:tc>
              <w:tc>
                <w:tcPr>
                  <w:tcW w:w="783" w:type="pct"/>
                  <w:vMerge w:val="restart"/>
                  <w:vAlign w:val="center"/>
                </w:tcPr>
                <w:p w14:paraId="4A8D0372">
                  <w:pPr>
                    <w:widowControl/>
                    <w:autoSpaceDE w:val="0"/>
                    <w:autoSpaceDN w:val="0"/>
                    <w:adjustRightInd w:val="0"/>
                    <w:snapToGrid w:val="0"/>
                    <w:spacing w:line="240" w:lineRule="auto"/>
                    <w:ind w:firstLine="0"/>
                    <w:jc w:val="center"/>
                    <w:textAlignment w:val="center"/>
                    <w:rPr>
                      <w:rFonts w:eastAsia="宋体"/>
                      <w:sz w:val="21"/>
                      <w:szCs w:val="21"/>
                    </w:rPr>
                  </w:pPr>
                  <w:r>
                    <w:rPr>
                      <w:rFonts w:hint="eastAsia" w:eastAsia="宋体"/>
                      <w:sz w:val="21"/>
                      <w:szCs w:val="21"/>
                    </w:rPr>
                    <w:t>非甲烷总烃</w:t>
                  </w:r>
                </w:p>
              </w:tc>
              <w:tc>
                <w:tcPr>
                  <w:tcW w:w="536" w:type="pct"/>
                  <w:vAlign w:val="center"/>
                </w:tcPr>
                <w:p w14:paraId="1ECA1444">
                  <w:pPr>
                    <w:widowControl/>
                    <w:autoSpaceDE w:val="0"/>
                    <w:autoSpaceDN w:val="0"/>
                    <w:adjustRightInd w:val="0"/>
                    <w:snapToGrid w:val="0"/>
                    <w:spacing w:line="240" w:lineRule="auto"/>
                    <w:ind w:firstLine="0"/>
                    <w:jc w:val="center"/>
                    <w:textAlignment w:val="center"/>
                    <w:rPr>
                      <w:rFonts w:eastAsia="宋体"/>
                      <w:sz w:val="21"/>
                      <w:szCs w:val="21"/>
                    </w:rPr>
                  </w:pPr>
                  <w:r>
                    <w:rPr>
                      <w:rFonts w:eastAsia="宋体"/>
                      <w:sz w:val="21"/>
                      <w:szCs w:val="21"/>
                    </w:rPr>
                    <w:t>6</w:t>
                  </w:r>
                </w:p>
              </w:tc>
              <w:tc>
                <w:tcPr>
                  <w:tcW w:w="644" w:type="pct"/>
                  <w:vAlign w:val="center"/>
                </w:tcPr>
                <w:p w14:paraId="4978451A">
                  <w:pPr>
                    <w:widowControl/>
                    <w:autoSpaceDE w:val="0"/>
                    <w:autoSpaceDN w:val="0"/>
                    <w:adjustRightInd w:val="0"/>
                    <w:snapToGrid w:val="0"/>
                    <w:spacing w:line="240" w:lineRule="auto"/>
                    <w:ind w:firstLine="0"/>
                    <w:jc w:val="center"/>
                    <w:textAlignment w:val="center"/>
                    <w:rPr>
                      <w:rFonts w:eastAsia="宋体"/>
                      <w:sz w:val="21"/>
                      <w:szCs w:val="21"/>
                    </w:rPr>
                  </w:pPr>
                  <w:r>
                    <w:rPr>
                      <w:rFonts w:eastAsia="宋体"/>
                      <w:sz w:val="21"/>
                      <w:szCs w:val="21"/>
                    </w:rPr>
                    <w:t>1</w:t>
                  </w:r>
                </w:p>
              </w:tc>
              <w:tc>
                <w:tcPr>
                  <w:tcW w:w="641" w:type="pct"/>
                  <w:vAlign w:val="center"/>
                </w:tcPr>
                <w:p w14:paraId="6153B8C9">
                  <w:pPr>
                    <w:widowControl/>
                    <w:autoSpaceDE w:val="0"/>
                    <w:autoSpaceDN w:val="0"/>
                    <w:adjustRightInd w:val="0"/>
                    <w:snapToGrid w:val="0"/>
                    <w:spacing w:line="240" w:lineRule="auto"/>
                    <w:ind w:firstLine="0"/>
                    <w:jc w:val="center"/>
                    <w:textAlignment w:val="center"/>
                    <w:rPr>
                      <w:rFonts w:eastAsia="宋体"/>
                      <w:sz w:val="21"/>
                      <w:szCs w:val="21"/>
                    </w:rPr>
                  </w:pPr>
                  <w:r>
                    <w:rPr>
                      <w:rFonts w:eastAsia="宋体"/>
                      <w:sz w:val="21"/>
                      <w:szCs w:val="21"/>
                    </w:rPr>
                    <w:t>0.337</w:t>
                  </w:r>
                </w:p>
              </w:tc>
              <w:tc>
                <w:tcPr>
                  <w:tcW w:w="501" w:type="pct"/>
                  <w:vAlign w:val="center"/>
                </w:tcPr>
                <w:p w14:paraId="63E4E2C4">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≤15%</w:t>
                  </w:r>
                </w:p>
              </w:tc>
              <w:tc>
                <w:tcPr>
                  <w:tcW w:w="488" w:type="pct"/>
                  <w:vAlign w:val="center"/>
                </w:tcPr>
                <w:p w14:paraId="5EDC5AAF">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合格</w:t>
                  </w:r>
                </w:p>
              </w:tc>
            </w:tr>
            <w:tr w14:paraId="614BC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vAlign w:val="center"/>
                </w:tcPr>
                <w:p w14:paraId="2B905EEF">
                  <w:pPr>
                    <w:pStyle w:val="13"/>
                    <w:autoSpaceDE w:val="0"/>
                    <w:autoSpaceDN w:val="0"/>
                    <w:adjustRightInd w:val="0"/>
                    <w:snapToGrid w:val="0"/>
                    <w:spacing w:after="0" w:line="240" w:lineRule="auto"/>
                    <w:ind w:firstLine="0"/>
                    <w:jc w:val="center"/>
                    <w:rPr>
                      <w:rFonts w:eastAsia="宋体"/>
                      <w:sz w:val="21"/>
                      <w:szCs w:val="21"/>
                    </w:rPr>
                  </w:pPr>
                </w:p>
              </w:tc>
              <w:tc>
                <w:tcPr>
                  <w:tcW w:w="895" w:type="pct"/>
                  <w:vAlign w:val="center"/>
                </w:tcPr>
                <w:p w14:paraId="5C96AF78">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2025.07.02</w:t>
                  </w:r>
                </w:p>
              </w:tc>
              <w:tc>
                <w:tcPr>
                  <w:tcW w:w="783" w:type="pct"/>
                  <w:vMerge w:val="continue"/>
                  <w:vAlign w:val="center"/>
                </w:tcPr>
                <w:p w14:paraId="1BD674B9">
                  <w:pPr>
                    <w:widowControl/>
                    <w:autoSpaceDE w:val="0"/>
                    <w:autoSpaceDN w:val="0"/>
                    <w:adjustRightInd w:val="0"/>
                    <w:snapToGrid w:val="0"/>
                    <w:spacing w:line="240" w:lineRule="auto"/>
                    <w:ind w:firstLine="0"/>
                    <w:jc w:val="center"/>
                    <w:textAlignment w:val="center"/>
                    <w:rPr>
                      <w:rFonts w:eastAsia="宋体"/>
                      <w:sz w:val="21"/>
                      <w:szCs w:val="21"/>
                    </w:rPr>
                  </w:pPr>
                </w:p>
              </w:tc>
              <w:tc>
                <w:tcPr>
                  <w:tcW w:w="536" w:type="pct"/>
                  <w:vAlign w:val="center"/>
                </w:tcPr>
                <w:p w14:paraId="0D48A6CA">
                  <w:pPr>
                    <w:widowControl/>
                    <w:autoSpaceDE w:val="0"/>
                    <w:autoSpaceDN w:val="0"/>
                    <w:adjustRightInd w:val="0"/>
                    <w:snapToGrid w:val="0"/>
                    <w:spacing w:line="240" w:lineRule="auto"/>
                    <w:ind w:firstLine="0"/>
                    <w:jc w:val="center"/>
                    <w:textAlignment w:val="center"/>
                    <w:rPr>
                      <w:rFonts w:eastAsia="宋体"/>
                      <w:sz w:val="21"/>
                      <w:szCs w:val="21"/>
                    </w:rPr>
                  </w:pPr>
                  <w:r>
                    <w:rPr>
                      <w:rFonts w:eastAsia="宋体"/>
                      <w:sz w:val="21"/>
                      <w:szCs w:val="21"/>
                    </w:rPr>
                    <w:t>6</w:t>
                  </w:r>
                </w:p>
              </w:tc>
              <w:tc>
                <w:tcPr>
                  <w:tcW w:w="644" w:type="pct"/>
                  <w:vAlign w:val="center"/>
                </w:tcPr>
                <w:p w14:paraId="37335519">
                  <w:pPr>
                    <w:widowControl/>
                    <w:autoSpaceDE w:val="0"/>
                    <w:autoSpaceDN w:val="0"/>
                    <w:adjustRightInd w:val="0"/>
                    <w:snapToGrid w:val="0"/>
                    <w:spacing w:line="240" w:lineRule="auto"/>
                    <w:ind w:firstLine="0"/>
                    <w:jc w:val="center"/>
                    <w:textAlignment w:val="center"/>
                    <w:rPr>
                      <w:rFonts w:eastAsia="宋体"/>
                      <w:sz w:val="21"/>
                      <w:szCs w:val="21"/>
                    </w:rPr>
                  </w:pPr>
                  <w:r>
                    <w:rPr>
                      <w:rFonts w:eastAsia="宋体"/>
                      <w:sz w:val="21"/>
                      <w:szCs w:val="21"/>
                    </w:rPr>
                    <w:t>1</w:t>
                  </w:r>
                </w:p>
              </w:tc>
              <w:tc>
                <w:tcPr>
                  <w:tcW w:w="641" w:type="pct"/>
                  <w:vAlign w:val="center"/>
                </w:tcPr>
                <w:p w14:paraId="0ACE32D6">
                  <w:pPr>
                    <w:widowControl/>
                    <w:autoSpaceDE w:val="0"/>
                    <w:autoSpaceDN w:val="0"/>
                    <w:adjustRightInd w:val="0"/>
                    <w:snapToGrid w:val="0"/>
                    <w:spacing w:line="240" w:lineRule="auto"/>
                    <w:ind w:firstLine="0"/>
                    <w:jc w:val="center"/>
                    <w:textAlignment w:val="center"/>
                    <w:rPr>
                      <w:rFonts w:eastAsia="宋体"/>
                      <w:sz w:val="21"/>
                      <w:szCs w:val="21"/>
                    </w:rPr>
                  </w:pPr>
                  <w:r>
                    <w:rPr>
                      <w:rFonts w:eastAsia="宋体"/>
                      <w:sz w:val="21"/>
                      <w:szCs w:val="21"/>
                    </w:rPr>
                    <w:t>0.429</w:t>
                  </w:r>
                </w:p>
              </w:tc>
              <w:tc>
                <w:tcPr>
                  <w:tcW w:w="501" w:type="pct"/>
                  <w:vAlign w:val="center"/>
                </w:tcPr>
                <w:p w14:paraId="2381046D">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≤15%</w:t>
                  </w:r>
                </w:p>
              </w:tc>
              <w:tc>
                <w:tcPr>
                  <w:tcW w:w="488" w:type="pct"/>
                  <w:vAlign w:val="center"/>
                </w:tcPr>
                <w:p w14:paraId="2793846B">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合格</w:t>
                  </w:r>
                </w:p>
              </w:tc>
            </w:tr>
            <w:tr w14:paraId="13C167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restart"/>
                  <w:vAlign w:val="center"/>
                </w:tcPr>
                <w:p w14:paraId="2623DA24">
                  <w:pPr>
                    <w:pStyle w:val="13"/>
                    <w:autoSpaceDE w:val="0"/>
                    <w:autoSpaceDN w:val="0"/>
                    <w:adjustRightInd w:val="0"/>
                    <w:snapToGrid w:val="0"/>
                    <w:spacing w:after="0" w:line="240" w:lineRule="auto"/>
                    <w:ind w:firstLine="0"/>
                    <w:jc w:val="center"/>
                    <w:rPr>
                      <w:rFonts w:eastAsia="宋体"/>
                      <w:sz w:val="21"/>
                      <w:szCs w:val="21"/>
                    </w:rPr>
                  </w:pPr>
                  <w:r>
                    <w:rPr>
                      <w:rFonts w:hint="eastAsia" w:eastAsia="宋体"/>
                      <w:sz w:val="21"/>
                      <w:szCs w:val="21"/>
                    </w:rPr>
                    <w:t>无组织废气</w:t>
                  </w:r>
                </w:p>
              </w:tc>
              <w:tc>
                <w:tcPr>
                  <w:tcW w:w="895" w:type="pct"/>
                  <w:vAlign w:val="center"/>
                </w:tcPr>
                <w:p w14:paraId="487459C4">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2025.07.01</w:t>
                  </w:r>
                </w:p>
              </w:tc>
              <w:tc>
                <w:tcPr>
                  <w:tcW w:w="783" w:type="pct"/>
                  <w:vMerge w:val="restart"/>
                  <w:vAlign w:val="center"/>
                </w:tcPr>
                <w:p w14:paraId="32A48101">
                  <w:pPr>
                    <w:widowControl/>
                    <w:autoSpaceDE w:val="0"/>
                    <w:autoSpaceDN w:val="0"/>
                    <w:adjustRightInd w:val="0"/>
                    <w:snapToGrid w:val="0"/>
                    <w:spacing w:line="240" w:lineRule="auto"/>
                    <w:ind w:firstLine="0"/>
                    <w:jc w:val="center"/>
                    <w:textAlignment w:val="center"/>
                    <w:rPr>
                      <w:rFonts w:eastAsia="宋体"/>
                      <w:sz w:val="21"/>
                      <w:szCs w:val="21"/>
                    </w:rPr>
                  </w:pPr>
                  <w:r>
                    <w:rPr>
                      <w:rFonts w:hint="eastAsia" w:eastAsia="宋体"/>
                      <w:sz w:val="21"/>
                      <w:szCs w:val="21"/>
                    </w:rPr>
                    <w:t>非甲烷总烃</w:t>
                  </w:r>
                </w:p>
              </w:tc>
              <w:tc>
                <w:tcPr>
                  <w:tcW w:w="536" w:type="pct"/>
                  <w:vAlign w:val="center"/>
                </w:tcPr>
                <w:p w14:paraId="6BF5E42B">
                  <w:pPr>
                    <w:widowControl/>
                    <w:autoSpaceDE w:val="0"/>
                    <w:autoSpaceDN w:val="0"/>
                    <w:adjustRightInd w:val="0"/>
                    <w:snapToGrid w:val="0"/>
                    <w:spacing w:line="240" w:lineRule="auto"/>
                    <w:ind w:firstLine="0"/>
                    <w:jc w:val="center"/>
                    <w:textAlignment w:val="center"/>
                    <w:rPr>
                      <w:rFonts w:eastAsia="宋体"/>
                      <w:sz w:val="21"/>
                      <w:szCs w:val="21"/>
                    </w:rPr>
                  </w:pPr>
                  <w:r>
                    <w:rPr>
                      <w:rFonts w:eastAsia="宋体"/>
                      <w:sz w:val="21"/>
                      <w:szCs w:val="21"/>
                    </w:rPr>
                    <w:t>52</w:t>
                  </w:r>
                </w:p>
              </w:tc>
              <w:tc>
                <w:tcPr>
                  <w:tcW w:w="644" w:type="pct"/>
                  <w:vAlign w:val="center"/>
                </w:tcPr>
                <w:p w14:paraId="533F3989">
                  <w:pPr>
                    <w:widowControl/>
                    <w:autoSpaceDE w:val="0"/>
                    <w:autoSpaceDN w:val="0"/>
                    <w:adjustRightInd w:val="0"/>
                    <w:snapToGrid w:val="0"/>
                    <w:spacing w:line="240" w:lineRule="auto"/>
                    <w:ind w:firstLine="0"/>
                    <w:jc w:val="center"/>
                    <w:textAlignment w:val="center"/>
                    <w:rPr>
                      <w:rFonts w:eastAsia="宋体"/>
                      <w:sz w:val="21"/>
                      <w:szCs w:val="21"/>
                    </w:rPr>
                  </w:pPr>
                  <w:r>
                    <w:rPr>
                      <w:rFonts w:eastAsia="宋体"/>
                      <w:sz w:val="21"/>
                      <w:szCs w:val="21"/>
                    </w:rPr>
                    <w:t>8</w:t>
                  </w:r>
                </w:p>
              </w:tc>
              <w:tc>
                <w:tcPr>
                  <w:tcW w:w="641" w:type="pct"/>
                  <w:vAlign w:val="center"/>
                </w:tcPr>
                <w:p w14:paraId="7B633057">
                  <w:pPr>
                    <w:widowControl/>
                    <w:autoSpaceDE w:val="0"/>
                    <w:autoSpaceDN w:val="0"/>
                    <w:adjustRightInd w:val="0"/>
                    <w:snapToGrid w:val="0"/>
                    <w:spacing w:line="240" w:lineRule="auto"/>
                    <w:ind w:firstLine="0"/>
                    <w:jc w:val="center"/>
                    <w:textAlignment w:val="center"/>
                    <w:rPr>
                      <w:rFonts w:eastAsia="宋体"/>
                      <w:sz w:val="21"/>
                      <w:szCs w:val="21"/>
                    </w:rPr>
                  </w:pPr>
                  <w:r>
                    <w:rPr>
                      <w:rFonts w:eastAsia="宋体"/>
                      <w:sz w:val="21"/>
                      <w:szCs w:val="21"/>
                    </w:rPr>
                    <w:t>0.234~1.47</w:t>
                  </w:r>
                </w:p>
              </w:tc>
              <w:tc>
                <w:tcPr>
                  <w:tcW w:w="501" w:type="pct"/>
                  <w:vAlign w:val="center"/>
                </w:tcPr>
                <w:p w14:paraId="2742795C">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≤20%</w:t>
                  </w:r>
                </w:p>
              </w:tc>
              <w:tc>
                <w:tcPr>
                  <w:tcW w:w="488" w:type="pct"/>
                  <w:vAlign w:val="center"/>
                </w:tcPr>
                <w:p w14:paraId="3C368CB9">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合格</w:t>
                  </w:r>
                </w:p>
              </w:tc>
            </w:tr>
            <w:tr w14:paraId="20938D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vAlign w:val="center"/>
                </w:tcPr>
                <w:p w14:paraId="7DBCDD50">
                  <w:pPr>
                    <w:pStyle w:val="13"/>
                    <w:autoSpaceDE w:val="0"/>
                    <w:autoSpaceDN w:val="0"/>
                    <w:adjustRightInd w:val="0"/>
                    <w:snapToGrid w:val="0"/>
                    <w:spacing w:after="0" w:line="240" w:lineRule="auto"/>
                    <w:ind w:firstLine="0"/>
                    <w:jc w:val="center"/>
                    <w:rPr>
                      <w:rFonts w:eastAsia="宋体"/>
                      <w:sz w:val="21"/>
                      <w:szCs w:val="21"/>
                    </w:rPr>
                  </w:pPr>
                </w:p>
              </w:tc>
              <w:tc>
                <w:tcPr>
                  <w:tcW w:w="895" w:type="pct"/>
                  <w:vAlign w:val="center"/>
                </w:tcPr>
                <w:p w14:paraId="51834DAF">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2025.07.02</w:t>
                  </w:r>
                </w:p>
              </w:tc>
              <w:tc>
                <w:tcPr>
                  <w:tcW w:w="783" w:type="pct"/>
                  <w:vMerge w:val="continue"/>
                  <w:vAlign w:val="center"/>
                </w:tcPr>
                <w:p w14:paraId="354803B9">
                  <w:pPr>
                    <w:pStyle w:val="13"/>
                    <w:autoSpaceDE w:val="0"/>
                    <w:autoSpaceDN w:val="0"/>
                    <w:adjustRightInd w:val="0"/>
                    <w:snapToGrid w:val="0"/>
                    <w:spacing w:after="0" w:line="240" w:lineRule="auto"/>
                    <w:ind w:firstLine="0"/>
                    <w:jc w:val="center"/>
                    <w:rPr>
                      <w:rFonts w:eastAsia="宋体"/>
                      <w:sz w:val="21"/>
                      <w:szCs w:val="21"/>
                    </w:rPr>
                  </w:pPr>
                </w:p>
              </w:tc>
              <w:tc>
                <w:tcPr>
                  <w:tcW w:w="536" w:type="pct"/>
                  <w:vAlign w:val="center"/>
                </w:tcPr>
                <w:p w14:paraId="26C39F2F">
                  <w:pPr>
                    <w:widowControl/>
                    <w:autoSpaceDE w:val="0"/>
                    <w:autoSpaceDN w:val="0"/>
                    <w:adjustRightInd w:val="0"/>
                    <w:snapToGrid w:val="0"/>
                    <w:spacing w:line="240" w:lineRule="auto"/>
                    <w:ind w:firstLine="0"/>
                    <w:jc w:val="center"/>
                    <w:textAlignment w:val="center"/>
                    <w:rPr>
                      <w:rFonts w:eastAsia="宋体"/>
                      <w:sz w:val="21"/>
                      <w:szCs w:val="21"/>
                    </w:rPr>
                  </w:pPr>
                  <w:r>
                    <w:rPr>
                      <w:rFonts w:eastAsia="宋体"/>
                      <w:sz w:val="21"/>
                      <w:szCs w:val="21"/>
                    </w:rPr>
                    <w:t>52</w:t>
                  </w:r>
                </w:p>
              </w:tc>
              <w:tc>
                <w:tcPr>
                  <w:tcW w:w="644" w:type="pct"/>
                  <w:vAlign w:val="center"/>
                </w:tcPr>
                <w:p w14:paraId="39BE92C9">
                  <w:pPr>
                    <w:widowControl/>
                    <w:autoSpaceDE w:val="0"/>
                    <w:autoSpaceDN w:val="0"/>
                    <w:adjustRightInd w:val="0"/>
                    <w:snapToGrid w:val="0"/>
                    <w:spacing w:line="240" w:lineRule="auto"/>
                    <w:ind w:firstLine="0"/>
                    <w:jc w:val="center"/>
                    <w:textAlignment w:val="center"/>
                    <w:rPr>
                      <w:rFonts w:eastAsia="宋体"/>
                      <w:sz w:val="21"/>
                      <w:szCs w:val="21"/>
                    </w:rPr>
                  </w:pPr>
                  <w:r>
                    <w:rPr>
                      <w:rFonts w:eastAsia="宋体"/>
                      <w:sz w:val="21"/>
                      <w:szCs w:val="21"/>
                    </w:rPr>
                    <w:t>8</w:t>
                  </w:r>
                </w:p>
              </w:tc>
              <w:tc>
                <w:tcPr>
                  <w:tcW w:w="641" w:type="pct"/>
                  <w:vAlign w:val="center"/>
                </w:tcPr>
                <w:p w14:paraId="4E83806F">
                  <w:pPr>
                    <w:widowControl/>
                    <w:autoSpaceDE w:val="0"/>
                    <w:autoSpaceDN w:val="0"/>
                    <w:adjustRightInd w:val="0"/>
                    <w:snapToGrid w:val="0"/>
                    <w:spacing w:line="240" w:lineRule="auto"/>
                    <w:ind w:firstLine="0"/>
                    <w:jc w:val="center"/>
                    <w:textAlignment w:val="center"/>
                    <w:rPr>
                      <w:rFonts w:eastAsia="宋体"/>
                      <w:sz w:val="21"/>
                      <w:szCs w:val="21"/>
                    </w:rPr>
                  </w:pPr>
                  <w:r>
                    <w:rPr>
                      <w:rFonts w:eastAsia="宋体"/>
                      <w:sz w:val="21"/>
                      <w:szCs w:val="21"/>
                    </w:rPr>
                    <w:t>1.77~5.24</w:t>
                  </w:r>
                </w:p>
              </w:tc>
              <w:tc>
                <w:tcPr>
                  <w:tcW w:w="501" w:type="pct"/>
                  <w:vAlign w:val="center"/>
                </w:tcPr>
                <w:p w14:paraId="25E2F9FE">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≤20%</w:t>
                  </w:r>
                </w:p>
              </w:tc>
              <w:tc>
                <w:tcPr>
                  <w:tcW w:w="488" w:type="pct"/>
                  <w:vAlign w:val="center"/>
                </w:tcPr>
                <w:p w14:paraId="0F9D4CAF">
                  <w:pPr>
                    <w:pStyle w:val="13"/>
                    <w:autoSpaceDE w:val="0"/>
                    <w:autoSpaceDN w:val="0"/>
                    <w:adjustRightInd w:val="0"/>
                    <w:snapToGrid w:val="0"/>
                    <w:spacing w:after="0" w:line="240" w:lineRule="auto"/>
                    <w:ind w:firstLine="0"/>
                    <w:jc w:val="center"/>
                    <w:rPr>
                      <w:rFonts w:eastAsia="宋体"/>
                      <w:sz w:val="21"/>
                      <w:szCs w:val="21"/>
                    </w:rPr>
                  </w:pPr>
                  <w:r>
                    <w:rPr>
                      <w:rFonts w:eastAsia="宋体"/>
                      <w:sz w:val="21"/>
                      <w:szCs w:val="21"/>
                    </w:rPr>
                    <w:t>合格</w:t>
                  </w:r>
                </w:p>
              </w:tc>
            </w:tr>
          </w:tbl>
          <w:p w14:paraId="70EE1D43">
            <w:pPr>
              <w:autoSpaceDE/>
              <w:autoSpaceDN/>
              <w:adjustRightInd w:val="0"/>
              <w:snapToGrid w:val="0"/>
              <w:spacing w:before="190" w:beforeLines="50"/>
              <w:ind w:firstLine="480" w:firstLineChars="200"/>
              <w:rPr>
                <w:rFonts w:ascii="宋体" w:hAnsi="宋体" w:eastAsia="宋体"/>
                <w:sz w:val="24"/>
                <w:szCs w:val="24"/>
              </w:rPr>
            </w:pPr>
            <w:r>
              <w:rPr>
                <w:rFonts w:hint="eastAsia" w:ascii="宋体" w:hAnsi="宋体" w:eastAsia="宋体"/>
                <w:sz w:val="24"/>
                <w:szCs w:val="24"/>
              </w:rPr>
              <w:t>④仪器流量校准</w:t>
            </w:r>
          </w:p>
          <w:p w14:paraId="1E226C22">
            <w:pPr>
              <w:autoSpaceDE/>
              <w:autoSpaceDN/>
              <w:adjustRightInd w:val="0"/>
              <w:snapToGrid w:val="0"/>
              <w:ind w:firstLine="0"/>
              <w:jc w:val="center"/>
              <w:rPr>
                <w:rFonts w:hAnsi="宋体" w:eastAsia="宋体"/>
                <w:b/>
                <w:snapToGrid w:val="0"/>
                <w:kern w:val="18"/>
                <w:sz w:val="24"/>
                <w:szCs w:val="24"/>
              </w:rPr>
            </w:pPr>
            <w:r>
              <w:rPr>
                <w:rFonts w:hint="eastAsia" w:hAnsi="宋体" w:eastAsia="宋体"/>
                <w:b/>
                <w:snapToGrid w:val="0"/>
                <w:kern w:val="18"/>
                <w:sz w:val="24"/>
                <w:szCs w:val="24"/>
              </w:rPr>
              <w:t>表5</w:t>
            </w:r>
            <w:r>
              <w:rPr>
                <w:rFonts w:hAnsi="宋体" w:eastAsia="宋体"/>
                <w:b/>
                <w:snapToGrid w:val="0"/>
                <w:kern w:val="18"/>
                <w:sz w:val="24"/>
                <w:szCs w:val="24"/>
              </w:rPr>
              <w:t>.2-6</w:t>
            </w:r>
            <w:r>
              <w:rPr>
                <w:rFonts w:hint="eastAsia" w:hAnsi="宋体" w:eastAsia="宋体"/>
                <w:b/>
                <w:snapToGrid w:val="0"/>
                <w:kern w:val="18"/>
                <w:sz w:val="24"/>
                <w:szCs w:val="24"/>
              </w:rPr>
              <w:t>仪器流量校准结果</w:t>
            </w:r>
          </w:p>
          <w:tbl>
            <w:tblPr>
              <w:tblStyle w:val="33"/>
              <w:tblW w:w="8306"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25"/>
              <w:gridCol w:w="1276"/>
              <w:gridCol w:w="1218"/>
              <w:gridCol w:w="957"/>
              <w:gridCol w:w="911"/>
              <w:gridCol w:w="911"/>
              <w:gridCol w:w="822"/>
              <w:gridCol w:w="709"/>
              <w:gridCol w:w="777"/>
            </w:tblGrid>
            <w:tr w14:paraId="070FA7E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725" w:type="dxa"/>
                  <w:vAlign w:val="center"/>
                </w:tcPr>
                <w:p w14:paraId="70621938">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校准</w:t>
                  </w:r>
                </w:p>
                <w:p w14:paraId="7E6E5FEB">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日期</w:t>
                  </w:r>
                </w:p>
              </w:tc>
              <w:tc>
                <w:tcPr>
                  <w:tcW w:w="1276" w:type="dxa"/>
                  <w:shd w:val="clear" w:color="auto" w:fill="auto"/>
                  <w:vAlign w:val="center"/>
                </w:tcPr>
                <w:p w14:paraId="6B62ADD5">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仪器名称</w:t>
                  </w:r>
                </w:p>
              </w:tc>
              <w:tc>
                <w:tcPr>
                  <w:tcW w:w="1218" w:type="dxa"/>
                  <w:vAlign w:val="center"/>
                </w:tcPr>
                <w:p w14:paraId="43B3C122">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仪器型号</w:t>
                  </w:r>
                </w:p>
              </w:tc>
              <w:tc>
                <w:tcPr>
                  <w:tcW w:w="957" w:type="dxa"/>
                  <w:vAlign w:val="center"/>
                </w:tcPr>
                <w:p w14:paraId="62051FD3">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管理编号</w:t>
                  </w:r>
                </w:p>
              </w:tc>
              <w:tc>
                <w:tcPr>
                  <w:tcW w:w="911" w:type="dxa"/>
                  <w:vAlign w:val="center"/>
                </w:tcPr>
                <w:p w14:paraId="79A2BFC2">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标准值L/min</w:t>
                  </w:r>
                </w:p>
              </w:tc>
              <w:tc>
                <w:tcPr>
                  <w:tcW w:w="911" w:type="dxa"/>
                  <w:vAlign w:val="center"/>
                </w:tcPr>
                <w:p w14:paraId="73A37B12">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校准值L/min</w:t>
                  </w:r>
                </w:p>
              </w:tc>
              <w:tc>
                <w:tcPr>
                  <w:tcW w:w="822" w:type="dxa"/>
                  <w:vAlign w:val="center"/>
                </w:tcPr>
                <w:p w14:paraId="294827F9">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误差</w:t>
                  </w:r>
                </w:p>
                <w:p w14:paraId="61B55CA5">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w:t>
                  </w:r>
                </w:p>
              </w:tc>
              <w:tc>
                <w:tcPr>
                  <w:tcW w:w="709" w:type="dxa"/>
                  <w:vAlign w:val="center"/>
                </w:tcPr>
                <w:p w14:paraId="08049C37">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评价</w:t>
                  </w:r>
                </w:p>
                <w:p w14:paraId="05B01091">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sz w:val="21"/>
                      <w:szCs w:val="21"/>
                    </w:rPr>
                    <w:t>标准</w:t>
                  </w:r>
                </w:p>
              </w:tc>
              <w:tc>
                <w:tcPr>
                  <w:tcW w:w="777" w:type="dxa"/>
                  <w:vAlign w:val="center"/>
                </w:tcPr>
                <w:p w14:paraId="4E78505C">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评价</w:t>
                  </w:r>
                </w:p>
                <w:p w14:paraId="78AFB069">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结果</w:t>
                  </w:r>
                </w:p>
              </w:tc>
            </w:tr>
            <w:tr w14:paraId="25DBE8E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5" w:type="dxa"/>
                  <w:vMerge w:val="restart"/>
                  <w:vAlign w:val="center"/>
                </w:tcPr>
                <w:p w14:paraId="5C8D2C34">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bookmarkStart w:id="34" w:name="OLE_LINK24" w:colFirst="7" w:colLast="8"/>
                  <w:bookmarkStart w:id="35" w:name="OLE_LINK37" w:colFirst="1" w:colLast="2"/>
                  <w:bookmarkStart w:id="36" w:name="OLE_LINK38" w:colFirst="0" w:colLast="0"/>
                  <w:r>
                    <w:rPr>
                      <w:rFonts w:eastAsia="宋体"/>
                      <w:bCs/>
                      <w:sz w:val="21"/>
                      <w:szCs w:val="21"/>
                    </w:rPr>
                    <w:t>2025</w:t>
                  </w:r>
                  <w:r>
                    <w:rPr>
                      <w:rFonts w:hint="eastAsia" w:eastAsia="宋体"/>
                      <w:bCs/>
                      <w:sz w:val="21"/>
                      <w:szCs w:val="21"/>
                    </w:rPr>
                    <w:t>.</w:t>
                  </w:r>
                  <w:r>
                    <w:rPr>
                      <w:rFonts w:eastAsia="宋体"/>
                      <w:bCs/>
                      <w:sz w:val="21"/>
                      <w:szCs w:val="21"/>
                    </w:rPr>
                    <w:t>06</w:t>
                  </w:r>
                  <w:r>
                    <w:rPr>
                      <w:rFonts w:hint="eastAsia" w:eastAsia="宋体"/>
                      <w:bCs/>
                      <w:sz w:val="21"/>
                      <w:szCs w:val="21"/>
                    </w:rPr>
                    <w:t>.</w:t>
                  </w:r>
                  <w:r>
                    <w:rPr>
                      <w:rFonts w:eastAsia="宋体"/>
                      <w:bCs/>
                      <w:sz w:val="21"/>
                      <w:szCs w:val="21"/>
                    </w:rPr>
                    <w:t>30</w:t>
                  </w:r>
                </w:p>
              </w:tc>
              <w:tc>
                <w:tcPr>
                  <w:tcW w:w="1276" w:type="dxa"/>
                  <w:vMerge w:val="restart"/>
                  <w:shd w:val="clear" w:color="auto" w:fill="auto"/>
                  <w:vAlign w:val="center"/>
                </w:tcPr>
                <w:p w14:paraId="2EE5A587">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环境空气颗粒物综合采样器</w:t>
                  </w:r>
                </w:p>
              </w:tc>
              <w:tc>
                <w:tcPr>
                  <w:tcW w:w="1218" w:type="dxa"/>
                  <w:vMerge w:val="restart"/>
                  <w:shd w:val="clear" w:color="auto" w:fill="auto"/>
                  <w:vAlign w:val="center"/>
                </w:tcPr>
                <w:p w14:paraId="3B0BEF54">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ZR-3924</w:t>
                  </w:r>
                </w:p>
              </w:tc>
              <w:tc>
                <w:tcPr>
                  <w:tcW w:w="957" w:type="dxa"/>
                  <w:shd w:val="clear" w:color="auto" w:fill="auto"/>
                  <w:vAlign w:val="center"/>
                </w:tcPr>
                <w:p w14:paraId="53E947B3">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HJQ252</w:t>
                  </w:r>
                </w:p>
              </w:tc>
              <w:tc>
                <w:tcPr>
                  <w:tcW w:w="911" w:type="dxa"/>
                  <w:vAlign w:val="center"/>
                </w:tcPr>
                <w:p w14:paraId="3770843B">
                  <w:pPr>
                    <w:widowControl/>
                    <w:autoSpaceDE w:val="0"/>
                    <w:autoSpaceDN w:val="0"/>
                    <w:adjustRightInd w:val="0"/>
                    <w:snapToGrid w:val="0"/>
                    <w:spacing w:line="240" w:lineRule="auto"/>
                    <w:ind w:left="-140" w:leftChars="-50" w:right="-140" w:rightChars="-50" w:firstLine="0"/>
                    <w:jc w:val="center"/>
                    <w:textAlignment w:val="center"/>
                    <w:rPr>
                      <w:rFonts w:eastAsia="宋体"/>
                      <w:sz w:val="21"/>
                      <w:szCs w:val="21"/>
                    </w:rPr>
                  </w:pPr>
                  <w:r>
                    <w:rPr>
                      <w:rFonts w:eastAsia="宋体"/>
                      <w:sz w:val="21"/>
                      <w:szCs w:val="21"/>
                    </w:rPr>
                    <w:t>100.0</w:t>
                  </w:r>
                </w:p>
              </w:tc>
              <w:tc>
                <w:tcPr>
                  <w:tcW w:w="911" w:type="dxa"/>
                  <w:vAlign w:val="center"/>
                </w:tcPr>
                <w:p w14:paraId="728D9BFB">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r>
                    <w:rPr>
                      <w:rFonts w:eastAsia="宋体"/>
                      <w:bCs/>
                      <w:sz w:val="21"/>
                      <w:szCs w:val="21"/>
                    </w:rPr>
                    <w:t>99.9</w:t>
                  </w:r>
                </w:p>
              </w:tc>
              <w:tc>
                <w:tcPr>
                  <w:tcW w:w="822" w:type="dxa"/>
                  <w:shd w:val="clear" w:color="auto" w:fill="auto"/>
                  <w:vAlign w:val="center"/>
                </w:tcPr>
                <w:p w14:paraId="3DA5D023">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r>
                    <w:rPr>
                      <w:rFonts w:eastAsia="宋体"/>
                      <w:color w:val="000000"/>
                      <w:kern w:val="0"/>
                      <w:sz w:val="21"/>
                      <w:szCs w:val="21"/>
                      <w:lang w:bidi="ar"/>
                    </w:rPr>
                    <w:t>-0.1</w:t>
                  </w:r>
                </w:p>
              </w:tc>
              <w:tc>
                <w:tcPr>
                  <w:tcW w:w="709" w:type="dxa"/>
                  <w:vAlign w:val="center"/>
                </w:tcPr>
                <w:p w14:paraId="1D2EB48B">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±2.5%</w:t>
                  </w:r>
                </w:p>
              </w:tc>
              <w:tc>
                <w:tcPr>
                  <w:tcW w:w="777" w:type="dxa"/>
                  <w:vAlign w:val="center"/>
                </w:tcPr>
                <w:p w14:paraId="23D10C91">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sz w:val="21"/>
                      <w:szCs w:val="21"/>
                    </w:rPr>
                    <w:t>合格</w:t>
                  </w:r>
                </w:p>
              </w:tc>
            </w:tr>
            <w:tr w14:paraId="0ABABF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5" w:type="dxa"/>
                  <w:vMerge w:val="continue"/>
                  <w:vAlign w:val="center"/>
                </w:tcPr>
                <w:p w14:paraId="008196D2">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p>
              </w:tc>
              <w:tc>
                <w:tcPr>
                  <w:tcW w:w="1276" w:type="dxa"/>
                  <w:vMerge w:val="continue"/>
                  <w:shd w:val="clear" w:color="auto" w:fill="auto"/>
                  <w:vAlign w:val="center"/>
                </w:tcPr>
                <w:p w14:paraId="0683A7AC">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p>
              </w:tc>
              <w:tc>
                <w:tcPr>
                  <w:tcW w:w="1218" w:type="dxa"/>
                  <w:vMerge w:val="continue"/>
                  <w:shd w:val="clear" w:color="auto" w:fill="auto"/>
                  <w:vAlign w:val="center"/>
                </w:tcPr>
                <w:p w14:paraId="03C41980">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p>
              </w:tc>
              <w:tc>
                <w:tcPr>
                  <w:tcW w:w="957" w:type="dxa"/>
                  <w:shd w:val="clear" w:color="auto" w:fill="auto"/>
                  <w:vAlign w:val="center"/>
                </w:tcPr>
                <w:p w14:paraId="15130253">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HJQ253</w:t>
                  </w:r>
                </w:p>
              </w:tc>
              <w:tc>
                <w:tcPr>
                  <w:tcW w:w="911" w:type="dxa"/>
                  <w:vAlign w:val="center"/>
                </w:tcPr>
                <w:p w14:paraId="154CF4E9">
                  <w:pPr>
                    <w:widowControl/>
                    <w:autoSpaceDE w:val="0"/>
                    <w:autoSpaceDN w:val="0"/>
                    <w:adjustRightInd w:val="0"/>
                    <w:snapToGrid w:val="0"/>
                    <w:spacing w:line="240" w:lineRule="auto"/>
                    <w:ind w:left="-140" w:leftChars="-50" w:right="-140" w:rightChars="-50" w:firstLine="0"/>
                    <w:jc w:val="center"/>
                    <w:textAlignment w:val="center"/>
                    <w:rPr>
                      <w:rFonts w:eastAsia="宋体"/>
                      <w:sz w:val="21"/>
                      <w:szCs w:val="21"/>
                    </w:rPr>
                  </w:pPr>
                  <w:r>
                    <w:rPr>
                      <w:rFonts w:eastAsia="宋体"/>
                      <w:sz w:val="21"/>
                      <w:szCs w:val="21"/>
                    </w:rPr>
                    <w:t>100.0</w:t>
                  </w:r>
                </w:p>
              </w:tc>
              <w:tc>
                <w:tcPr>
                  <w:tcW w:w="911" w:type="dxa"/>
                  <w:vAlign w:val="center"/>
                </w:tcPr>
                <w:p w14:paraId="445C4CFC">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r>
                    <w:rPr>
                      <w:rFonts w:eastAsia="宋体"/>
                      <w:bCs/>
                      <w:sz w:val="21"/>
                      <w:szCs w:val="21"/>
                    </w:rPr>
                    <w:t>99.8</w:t>
                  </w:r>
                </w:p>
              </w:tc>
              <w:tc>
                <w:tcPr>
                  <w:tcW w:w="822" w:type="dxa"/>
                  <w:vAlign w:val="center"/>
                </w:tcPr>
                <w:p w14:paraId="24023E2F">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-0.2</w:t>
                  </w:r>
                </w:p>
              </w:tc>
              <w:tc>
                <w:tcPr>
                  <w:tcW w:w="709" w:type="dxa"/>
                  <w:vAlign w:val="center"/>
                </w:tcPr>
                <w:p w14:paraId="0518545D">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±2.5%</w:t>
                  </w:r>
                </w:p>
              </w:tc>
              <w:tc>
                <w:tcPr>
                  <w:tcW w:w="777" w:type="dxa"/>
                  <w:vAlign w:val="center"/>
                </w:tcPr>
                <w:p w14:paraId="11692B9C">
                  <w:pPr>
                    <w:autoSpaceDE w:val="0"/>
                    <w:autoSpaceDN w:val="0"/>
                    <w:adjustRightInd w:val="0"/>
                    <w:snapToGrid w:val="0"/>
                    <w:spacing w:line="240" w:lineRule="auto"/>
                    <w:ind w:left="-140" w:leftChars="-50" w:right="-140" w:rightChars="-50" w:firstLine="0"/>
                    <w:jc w:val="center"/>
                    <w:rPr>
                      <w:rFonts w:eastAsia="宋体"/>
                      <w:sz w:val="21"/>
                      <w:szCs w:val="21"/>
                    </w:rPr>
                  </w:pPr>
                  <w:r>
                    <w:rPr>
                      <w:rFonts w:eastAsia="宋体"/>
                      <w:sz w:val="21"/>
                      <w:szCs w:val="21"/>
                    </w:rPr>
                    <w:t>合格</w:t>
                  </w:r>
                </w:p>
              </w:tc>
            </w:tr>
            <w:tr w14:paraId="4E84D5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5" w:type="dxa"/>
                  <w:vMerge w:val="continue"/>
                  <w:vAlign w:val="center"/>
                </w:tcPr>
                <w:p w14:paraId="3951D523">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p>
              </w:tc>
              <w:tc>
                <w:tcPr>
                  <w:tcW w:w="1276" w:type="dxa"/>
                  <w:vMerge w:val="continue"/>
                  <w:shd w:val="clear" w:color="auto" w:fill="auto"/>
                  <w:vAlign w:val="center"/>
                </w:tcPr>
                <w:p w14:paraId="136A83AC">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p>
              </w:tc>
              <w:tc>
                <w:tcPr>
                  <w:tcW w:w="1218" w:type="dxa"/>
                  <w:vMerge w:val="continue"/>
                  <w:shd w:val="clear" w:color="auto" w:fill="auto"/>
                  <w:vAlign w:val="center"/>
                </w:tcPr>
                <w:p w14:paraId="784A1CCC">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p>
              </w:tc>
              <w:tc>
                <w:tcPr>
                  <w:tcW w:w="957" w:type="dxa"/>
                  <w:shd w:val="clear" w:color="auto" w:fill="auto"/>
                  <w:vAlign w:val="center"/>
                </w:tcPr>
                <w:p w14:paraId="4E3FAA9B">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HJQ254</w:t>
                  </w:r>
                </w:p>
              </w:tc>
              <w:tc>
                <w:tcPr>
                  <w:tcW w:w="911" w:type="dxa"/>
                  <w:vAlign w:val="center"/>
                </w:tcPr>
                <w:p w14:paraId="7B80D6BE">
                  <w:pPr>
                    <w:widowControl/>
                    <w:autoSpaceDE w:val="0"/>
                    <w:autoSpaceDN w:val="0"/>
                    <w:adjustRightInd w:val="0"/>
                    <w:snapToGrid w:val="0"/>
                    <w:spacing w:line="240" w:lineRule="auto"/>
                    <w:ind w:left="-140" w:leftChars="-50" w:right="-140" w:rightChars="-50" w:firstLine="0"/>
                    <w:jc w:val="center"/>
                    <w:textAlignment w:val="center"/>
                    <w:rPr>
                      <w:rFonts w:eastAsia="宋体"/>
                      <w:sz w:val="21"/>
                      <w:szCs w:val="21"/>
                    </w:rPr>
                  </w:pPr>
                  <w:r>
                    <w:rPr>
                      <w:rFonts w:eastAsia="宋体"/>
                      <w:sz w:val="21"/>
                      <w:szCs w:val="21"/>
                    </w:rPr>
                    <w:t>100.0</w:t>
                  </w:r>
                </w:p>
              </w:tc>
              <w:tc>
                <w:tcPr>
                  <w:tcW w:w="911" w:type="dxa"/>
                  <w:vAlign w:val="center"/>
                </w:tcPr>
                <w:p w14:paraId="18BB4072">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r>
                    <w:rPr>
                      <w:rFonts w:eastAsia="宋体"/>
                      <w:bCs/>
                      <w:sz w:val="21"/>
                      <w:szCs w:val="21"/>
                    </w:rPr>
                    <w:t>99.8</w:t>
                  </w:r>
                </w:p>
              </w:tc>
              <w:tc>
                <w:tcPr>
                  <w:tcW w:w="822" w:type="dxa"/>
                  <w:vAlign w:val="center"/>
                </w:tcPr>
                <w:p w14:paraId="62A40DFC">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-0.2</w:t>
                  </w:r>
                </w:p>
              </w:tc>
              <w:tc>
                <w:tcPr>
                  <w:tcW w:w="709" w:type="dxa"/>
                  <w:vAlign w:val="center"/>
                </w:tcPr>
                <w:p w14:paraId="4AB95BB5">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±2.5%</w:t>
                  </w:r>
                </w:p>
              </w:tc>
              <w:tc>
                <w:tcPr>
                  <w:tcW w:w="777" w:type="dxa"/>
                  <w:vAlign w:val="center"/>
                </w:tcPr>
                <w:p w14:paraId="43FFFC74">
                  <w:pPr>
                    <w:autoSpaceDE w:val="0"/>
                    <w:autoSpaceDN w:val="0"/>
                    <w:adjustRightInd w:val="0"/>
                    <w:snapToGrid w:val="0"/>
                    <w:spacing w:line="240" w:lineRule="auto"/>
                    <w:ind w:left="-140" w:leftChars="-50" w:right="-140" w:rightChars="-50" w:firstLine="0"/>
                    <w:jc w:val="center"/>
                    <w:rPr>
                      <w:rFonts w:eastAsia="宋体"/>
                      <w:sz w:val="21"/>
                      <w:szCs w:val="21"/>
                    </w:rPr>
                  </w:pPr>
                  <w:r>
                    <w:rPr>
                      <w:rFonts w:eastAsia="宋体"/>
                      <w:sz w:val="21"/>
                      <w:szCs w:val="21"/>
                    </w:rPr>
                    <w:t>合格</w:t>
                  </w:r>
                </w:p>
              </w:tc>
            </w:tr>
            <w:tr w14:paraId="1FB0BB4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5" w:type="dxa"/>
                  <w:vMerge w:val="continue"/>
                  <w:vAlign w:val="center"/>
                </w:tcPr>
                <w:p w14:paraId="590C81EE">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p>
              </w:tc>
              <w:tc>
                <w:tcPr>
                  <w:tcW w:w="1276" w:type="dxa"/>
                  <w:vMerge w:val="continue"/>
                  <w:shd w:val="clear" w:color="auto" w:fill="auto"/>
                  <w:vAlign w:val="center"/>
                </w:tcPr>
                <w:p w14:paraId="4FE165B8">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p>
              </w:tc>
              <w:tc>
                <w:tcPr>
                  <w:tcW w:w="1218" w:type="dxa"/>
                  <w:vMerge w:val="continue"/>
                  <w:shd w:val="clear" w:color="auto" w:fill="auto"/>
                  <w:vAlign w:val="center"/>
                </w:tcPr>
                <w:p w14:paraId="15083104">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p>
              </w:tc>
              <w:tc>
                <w:tcPr>
                  <w:tcW w:w="957" w:type="dxa"/>
                  <w:shd w:val="clear" w:color="auto" w:fill="auto"/>
                  <w:vAlign w:val="center"/>
                </w:tcPr>
                <w:p w14:paraId="764D32E1">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HJQ255</w:t>
                  </w:r>
                </w:p>
              </w:tc>
              <w:tc>
                <w:tcPr>
                  <w:tcW w:w="911" w:type="dxa"/>
                  <w:vAlign w:val="center"/>
                </w:tcPr>
                <w:p w14:paraId="0AA5C612">
                  <w:pPr>
                    <w:widowControl/>
                    <w:autoSpaceDE w:val="0"/>
                    <w:autoSpaceDN w:val="0"/>
                    <w:adjustRightInd w:val="0"/>
                    <w:snapToGrid w:val="0"/>
                    <w:spacing w:line="240" w:lineRule="auto"/>
                    <w:ind w:left="-140" w:leftChars="-50" w:right="-140" w:rightChars="-50" w:firstLine="0"/>
                    <w:jc w:val="center"/>
                    <w:textAlignment w:val="center"/>
                    <w:rPr>
                      <w:rFonts w:eastAsia="宋体"/>
                      <w:sz w:val="21"/>
                      <w:szCs w:val="21"/>
                    </w:rPr>
                  </w:pPr>
                  <w:r>
                    <w:rPr>
                      <w:rFonts w:eastAsia="宋体"/>
                      <w:sz w:val="21"/>
                      <w:szCs w:val="21"/>
                    </w:rPr>
                    <w:t>100.0</w:t>
                  </w:r>
                </w:p>
              </w:tc>
              <w:tc>
                <w:tcPr>
                  <w:tcW w:w="911" w:type="dxa"/>
                  <w:vAlign w:val="center"/>
                </w:tcPr>
                <w:p w14:paraId="14AC5C69">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r>
                    <w:rPr>
                      <w:rFonts w:eastAsia="宋体"/>
                      <w:bCs/>
                      <w:sz w:val="21"/>
                      <w:szCs w:val="21"/>
                    </w:rPr>
                    <w:t>99.9</w:t>
                  </w:r>
                </w:p>
              </w:tc>
              <w:tc>
                <w:tcPr>
                  <w:tcW w:w="822" w:type="dxa"/>
                  <w:vAlign w:val="center"/>
                </w:tcPr>
                <w:p w14:paraId="3361E0A4">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-0.1</w:t>
                  </w:r>
                </w:p>
              </w:tc>
              <w:tc>
                <w:tcPr>
                  <w:tcW w:w="709" w:type="dxa"/>
                  <w:vAlign w:val="center"/>
                </w:tcPr>
                <w:p w14:paraId="4CF3CBC5">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±2.5%</w:t>
                  </w:r>
                </w:p>
              </w:tc>
              <w:tc>
                <w:tcPr>
                  <w:tcW w:w="777" w:type="dxa"/>
                  <w:vAlign w:val="center"/>
                </w:tcPr>
                <w:p w14:paraId="3FDD1663">
                  <w:pPr>
                    <w:autoSpaceDE w:val="0"/>
                    <w:autoSpaceDN w:val="0"/>
                    <w:adjustRightInd w:val="0"/>
                    <w:snapToGrid w:val="0"/>
                    <w:spacing w:line="240" w:lineRule="auto"/>
                    <w:ind w:left="-140" w:leftChars="-50" w:right="-140" w:rightChars="-50" w:firstLine="0"/>
                    <w:jc w:val="center"/>
                    <w:rPr>
                      <w:rFonts w:eastAsia="宋体"/>
                      <w:sz w:val="21"/>
                      <w:szCs w:val="21"/>
                    </w:rPr>
                  </w:pPr>
                  <w:r>
                    <w:rPr>
                      <w:rFonts w:eastAsia="宋体"/>
                      <w:sz w:val="21"/>
                      <w:szCs w:val="21"/>
                    </w:rPr>
                    <w:t>合格</w:t>
                  </w:r>
                </w:p>
              </w:tc>
            </w:tr>
            <w:tr w14:paraId="157FB3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5" w:type="dxa"/>
                  <w:vMerge w:val="continue"/>
                  <w:vAlign w:val="center"/>
                </w:tcPr>
                <w:p w14:paraId="5A0DF23A">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p>
              </w:tc>
              <w:tc>
                <w:tcPr>
                  <w:tcW w:w="1276" w:type="dxa"/>
                  <w:shd w:val="clear" w:color="auto" w:fill="auto"/>
                  <w:vAlign w:val="center"/>
                </w:tcPr>
                <w:p w14:paraId="64128DEF">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大流量烟尘测试仪（20代）</w:t>
                  </w:r>
                </w:p>
              </w:tc>
              <w:tc>
                <w:tcPr>
                  <w:tcW w:w="1218" w:type="dxa"/>
                  <w:shd w:val="clear" w:color="auto" w:fill="auto"/>
                  <w:vAlign w:val="center"/>
                </w:tcPr>
                <w:p w14:paraId="36DBF51F">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YQ3000-D</w:t>
                  </w:r>
                </w:p>
              </w:tc>
              <w:tc>
                <w:tcPr>
                  <w:tcW w:w="957" w:type="dxa"/>
                  <w:shd w:val="clear" w:color="auto" w:fill="auto"/>
                  <w:vAlign w:val="center"/>
                </w:tcPr>
                <w:p w14:paraId="2F57844C">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HJQ128</w:t>
                  </w:r>
                </w:p>
              </w:tc>
              <w:tc>
                <w:tcPr>
                  <w:tcW w:w="911" w:type="dxa"/>
                  <w:vAlign w:val="center"/>
                </w:tcPr>
                <w:p w14:paraId="4B7B2FE0">
                  <w:pPr>
                    <w:widowControl/>
                    <w:autoSpaceDE w:val="0"/>
                    <w:autoSpaceDN w:val="0"/>
                    <w:adjustRightInd w:val="0"/>
                    <w:snapToGrid w:val="0"/>
                    <w:spacing w:line="240" w:lineRule="auto"/>
                    <w:ind w:left="-140" w:leftChars="-50" w:right="-140" w:rightChars="-50" w:firstLine="0"/>
                    <w:jc w:val="center"/>
                    <w:textAlignment w:val="center"/>
                    <w:rPr>
                      <w:rFonts w:eastAsia="宋体"/>
                      <w:sz w:val="21"/>
                      <w:szCs w:val="21"/>
                    </w:rPr>
                  </w:pPr>
                  <w:r>
                    <w:rPr>
                      <w:rFonts w:eastAsia="宋体"/>
                      <w:sz w:val="21"/>
                      <w:szCs w:val="21"/>
                    </w:rPr>
                    <w:t>30.0</w:t>
                  </w:r>
                </w:p>
              </w:tc>
              <w:tc>
                <w:tcPr>
                  <w:tcW w:w="911" w:type="dxa"/>
                  <w:vAlign w:val="center"/>
                </w:tcPr>
                <w:p w14:paraId="4FE87D2A">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r>
                    <w:rPr>
                      <w:rFonts w:eastAsia="宋体"/>
                      <w:bCs/>
                      <w:sz w:val="21"/>
                      <w:szCs w:val="21"/>
                    </w:rPr>
                    <w:t>29.9</w:t>
                  </w:r>
                </w:p>
              </w:tc>
              <w:tc>
                <w:tcPr>
                  <w:tcW w:w="822" w:type="dxa"/>
                  <w:vAlign w:val="center"/>
                </w:tcPr>
                <w:p w14:paraId="25169777">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-0.3</w:t>
                  </w:r>
                </w:p>
              </w:tc>
              <w:tc>
                <w:tcPr>
                  <w:tcW w:w="709" w:type="dxa"/>
                  <w:vAlign w:val="center"/>
                </w:tcPr>
                <w:p w14:paraId="6EBD7696">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±2.5%</w:t>
                  </w:r>
                </w:p>
              </w:tc>
              <w:tc>
                <w:tcPr>
                  <w:tcW w:w="777" w:type="dxa"/>
                  <w:vAlign w:val="center"/>
                </w:tcPr>
                <w:p w14:paraId="757B47D5">
                  <w:pPr>
                    <w:autoSpaceDE w:val="0"/>
                    <w:autoSpaceDN w:val="0"/>
                    <w:adjustRightInd w:val="0"/>
                    <w:snapToGrid w:val="0"/>
                    <w:spacing w:line="240" w:lineRule="auto"/>
                    <w:ind w:left="-140" w:leftChars="-50" w:right="-140" w:rightChars="-50" w:firstLine="0"/>
                    <w:jc w:val="center"/>
                    <w:rPr>
                      <w:rFonts w:eastAsia="宋体"/>
                      <w:sz w:val="21"/>
                      <w:szCs w:val="21"/>
                    </w:rPr>
                  </w:pPr>
                  <w:r>
                    <w:rPr>
                      <w:rFonts w:eastAsia="宋体"/>
                      <w:sz w:val="21"/>
                      <w:szCs w:val="21"/>
                    </w:rPr>
                    <w:t>合格</w:t>
                  </w:r>
                </w:p>
              </w:tc>
            </w:tr>
            <w:tr w14:paraId="57A2812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5" w:type="dxa"/>
                  <w:vMerge w:val="continue"/>
                  <w:vAlign w:val="center"/>
                </w:tcPr>
                <w:p w14:paraId="5F19490C">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p>
              </w:tc>
              <w:tc>
                <w:tcPr>
                  <w:tcW w:w="1276" w:type="dxa"/>
                  <w:shd w:val="clear" w:color="auto" w:fill="auto"/>
                  <w:vAlign w:val="center"/>
                </w:tcPr>
                <w:p w14:paraId="68143D1B">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烟气烟尘颗粒物浓度测试仪</w:t>
                  </w:r>
                </w:p>
              </w:tc>
              <w:tc>
                <w:tcPr>
                  <w:tcW w:w="1218" w:type="dxa"/>
                  <w:shd w:val="clear" w:color="auto" w:fill="auto"/>
                  <w:vAlign w:val="center"/>
                </w:tcPr>
                <w:p w14:paraId="6B79164A">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MH3300</w:t>
                  </w:r>
                </w:p>
              </w:tc>
              <w:tc>
                <w:tcPr>
                  <w:tcW w:w="957" w:type="dxa"/>
                  <w:shd w:val="clear" w:color="auto" w:fill="auto"/>
                  <w:vAlign w:val="center"/>
                </w:tcPr>
                <w:p w14:paraId="1F58FACA">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HJQ024</w:t>
                  </w:r>
                </w:p>
              </w:tc>
              <w:tc>
                <w:tcPr>
                  <w:tcW w:w="911" w:type="dxa"/>
                  <w:vAlign w:val="center"/>
                </w:tcPr>
                <w:p w14:paraId="3399CC0F">
                  <w:pPr>
                    <w:widowControl/>
                    <w:autoSpaceDE w:val="0"/>
                    <w:autoSpaceDN w:val="0"/>
                    <w:adjustRightInd w:val="0"/>
                    <w:snapToGrid w:val="0"/>
                    <w:spacing w:line="240" w:lineRule="auto"/>
                    <w:ind w:left="-140" w:leftChars="-50" w:right="-140" w:rightChars="-50" w:firstLine="0"/>
                    <w:jc w:val="center"/>
                    <w:textAlignment w:val="center"/>
                    <w:rPr>
                      <w:rFonts w:eastAsia="宋体"/>
                      <w:sz w:val="21"/>
                      <w:szCs w:val="21"/>
                    </w:rPr>
                  </w:pPr>
                  <w:r>
                    <w:rPr>
                      <w:rFonts w:eastAsia="宋体"/>
                      <w:sz w:val="21"/>
                      <w:szCs w:val="21"/>
                    </w:rPr>
                    <w:t>30.0</w:t>
                  </w:r>
                </w:p>
              </w:tc>
              <w:tc>
                <w:tcPr>
                  <w:tcW w:w="911" w:type="dxa"/>
                  <w:vAlign w:val="center"/>
                </w:tcPr>
                <w:p w14:paraId="2E362987">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r>
                    <w:rPr>
                      <w:rFonts w:eastAsia="宋体"/>
                      <w:bCs/>
                      <w:sz w:val="21"/>
                      <w:szCs w:val="21"/>
                    </w:rPr>
                    <w:t>30.1</w:t>
                  </w:r>
                </w:p>
              </w:tc>
              <w:tc>
                <w:tcPr>
                  <w:tcW w:w="822" w:type="dxa"/>
                  <w:vAlign w:val="center"/>
                </w:tcPr>
                <w:p w14:paraId="6EE3DDDB">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0.3</w:t>
                  </w:r>
                </w:p>
              </w:tc>
              <w:tc>
                <w:tcPr>
                  <w:tcW w:w="709" w:type="dxa"/>
                  <w:vAlign w:val="center"/>
                </w:tcPr>
                <w:p w14:paraId="36C31524">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±2.5%</w:t>
                  </w:r>
                </w:p>
              </w:tc>
              <w:tc>
                <w:tcPr>
                  <w:tcW w:w="777" w:type="dxa"/>
                  <w:vAlign w:val="center"/>
                </w:tcPr>
                <w:p w14:paraId="750EE635">
                  <w:pPr>
                    <w:autoSpaceDE w:val="0"/>
                    <w:autoSpaceDN w:val="0"/>
                    <w:adjustRightInd w:val="0"/>
                    <w:snapToGrid w:val="0"/>
                    <w:spacing w:line="240" w:lineRule="auto"/>
                    <w:ind w:left="-140" w:leftChars="-50" w:right="-140" w:rightChars="-50" w:firstLine="0"/>
                    <w:jc w:val="center"/>
                    <w:rPr>
                      <w:rFonts w:eastAsia="宋体"/>
                      <w:sz w:val="21"/>
                      <w:szCs w:val="21"/>
                    </w:rPr>
                  </w:pPr>
                  <w:r>
                    <w:rPr>
                      <w:rFonts w:eastAsia="宋体"/>
                      <w:sz w:val="21"/>
                      <w:szCs w:val="21"/>
                    </w:rPr>
                    <w:t>合格</w:t>
                  </w:r>
                </w:p>
              </w:tc>
            </w:tr>
            <w:tr w14:paraId="751E5E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5" w:type="dxa"/>
                  <w:vMerge w:val="restart"/>
                  <w:shd w:val="clear" w:color="auto" w:fill="auto"/>
                  <w:vAlign w:val="center"/>
                </w:tcPr>
                <w:p w14:paraId="662843F6">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r>
                    <w:rPr>
                      <w:rFonts w:eastAsia="宋体"/>
                      <w:bCs/>
                      <w:sz w:val="21"/>
                      <w:szCs w:val="21"/>
                    </w:rPr>
                    <w:t>2025</w:t>
                  </w:r>
                  <w:r>
                    <w:rPr>
                      <w:rFonts w:hint="eastAsia" w:eastAsia="宋体"/>
                      <w:bCs/>
                      <w:sz w:val="21"/>
                      <w:szCs w:val="21"/>
                    </w:rPr>
                    <w:t>.</w:t>
                  </w:r>
                  <w:r>
                    <w:rPr>
                      <w:rFonts w:eastAsia="宋体"/>
                      <w:bCs/>
                      <w:sz w:val="21"/>
                      <w:szCs w:val="21"/>
                    </w:rPr>
                    <w:t>07</w:t>
                  </w:r>
                  <w:r>
                    <w:rPr>
                      <w:rFonts w:hint="eastAsia" w:eastAsia="宋体"/>
                      <w:bCs/>
                      <w:sz w:val="21"/>
                      <w:szCs w:val="21"/>
                    </w:rPr>
                    <w:t>.</w:t>
                  </w:r>
                  <w:r>
                    <w:rPr>
                      <w:rFonts w:eastAsia="宋体"/>
                      <w:bCs/>
                      <w:sz w:val="21"/>
                      <w:szCs w:val="21"/>
                    </w:rPr>
                    <w:t xml:space="preserve"> 01</w:t>
                  </w:r>
                </w:p>
              </w:tc>
              <w:tc>
                <w:tcPr>
                  <w:tcW w:w="1276" w:type="dxa"/>
                  <w:vMerge w:val="restart"/>
                  <w:shd w:val="clear" w:color="auto" w:fill="auto"/>
                  <w:vAlign w:val="center"/>
                </w:tcPr>
                <w:p w14:paraId="31C42955">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r>
                    <w:rPr>
                      <w:rFonts w:eastAsia="宋体"/>
                      <w:bCs/>
                      <w:sz w:val="21"/>
                      <w:szCs w:val="21"/>
                    </w:rPr>
                    <w:t>环境空气颗粒物综合采样器</w:t>
                  </w:r>
                </w:p>
              </w:tc>
              <w:tc>
                <w:tcPr>
                  <w:tcW w:w="1218" w:type="dxa"/>
                  <w:vMerge w:val="restart"/>
                  <w:shd w:val="clear" w:color="auto" w:fill="auto"/>
                  <w:vAlign w:val="center"/>
                </w:tcPr>
                <w:p w14:paraId="4D726A1C">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ZR-3924</w:t>
                  </w:r>
                </w:p>
              </w:tc>
              <w:tc>
                <w:tcPr>
                  <w:tcW w:w="957" w:type="dxa"/>
                  <w:shd w:val="clear" w:color="auto" w:fill="auto"/>
                  <w:vAlign w:val="center"/>
                </w:tcPr>
                <w:p w14:paraId="395D91E8">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HJQ252</w:t>
                  </w:r>
                </w:p>
              </w:tc>
              <w:tc>
                <w:tcPr>
                  <w:tcW w:w="911" w:type="dxa"/>
                  <w:shd w:val="clear" w:color="auto" w:fill="auto"/>
                  <w:vAlign w:val="center"/>
                </w:tcPr>
                <w:p w14:paraId="55B35409">
                  <w:pPr>
                    <w:widowControl/>
                    <w:autoSpaceDE w:val="0"/>
                    <w:autoSpaceDN w:val="0"/>
                    <w:adjustRightInd w:val="0"/>
                    <w:snapToGrid w:val="0"/>
                    <w:spacing w:line="240" w:lineRule="auto"/>
                    <w:ind w:left="-140" w:leftChars="-50" w:right="-140" w:rightChars="-50" w:firstLine="0"/>
                    <w:jc w:val="center"/>
                    <w:textAlignment w:val="center"/>
                    <w:rPr>
                      <w:rFonts w:eastAsia="宋体"/>
                      <w:sz w:val="21"/>
                      <w:szCs w:val="21"/>
                    </w:rPr>
                  </w:pPr>
                  <w:r>
                    <w:rPr>
                      <w:rFonts w:eastAsia="宋体"/>
                      <w:sz w:val="21"/>
                      <w:szCs w:val="21"/>
                    </w:rPr>
                    <w:t>100.0</w:t>
                  </w:r>
                </w:p>
              </w:tc>
              <w:tc>
                <w:tcPr>
                  <w:tcW w:w="911" w:type="dxa"/>
                  <w:vAlign w:val="center"/>
                </w:tcPr>
                <w:p w14:paraId="5BABC68B">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r>
                    <w:rPr>
                      <w:rFonts w:eastAsia="宋体"/>
                      <w:bCs/>
                      <w:sz w:val="21"/>
                      <w:szCs w:val="21"/>
                    </w:rPr>
                    <w:t>99.9</w:t>
                  </w:r>
                </w:p>
              </w:tc>
              <w:tc>
                <w:tcPr>
                  <w:tcW w:w="822" w:type="dxa"/>
                  <w:vAlign w:val="center"/>
                </w:tcPr>
                <w:p w14:paraId="67ECA433">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-0.1</w:t>
                  </w:r>
                </w:p>
              </w:tc>
              <w:tc>
                <w:tcPr>
                  <w:tcW w:w="709" w:type="dxa"/>
                  <w:vAlign w:val="center"/>
                </w:tcPr>
                <w:p w14:paraId="7C643355">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±2.5%</w:t>
                  </w:r>
                </w:p>
              </w:tc>
              <w:tc>
                <w:tcPr>
                  <w:tcW w:w="777" w:type="dxa"/>
                  <w:vAlign w:val="center"/>
                </w:tcPr>
                <w:p w14:paraId="2B1238EB">
                  <w:pPr>
                    <w:autoSpaceDE w:val="0"/>
                    <w:autoSpaceDN w:val="0"/>
                    <w:adjustRightInd w:val="0"/>
                    <w:snapToGrid w:val="0"/>
                    <w:spacing w:line="240" w:lineRule="auto"/>
                    <w:ind w:left="-140" w:leftChars="-50" w:right="-140" w:rightChars="-50" w:firstLine="0"/>
                    <w:jc w:val="center"/>
                    <w:rPr>
                      <w:rFonts w:eastAsia="宋体"/>
                      <w:sz w:val="21"/>
                      <w:szCs w:val="21"/>
                    </w:rPr>
                  </w:pPr>
                  <w:r>
                    <w:rPr>
                      <w:rFonts w:eastAsia="宋体"/>
                      <w:sz w:val="21"/>
                      <w:szCs w:val="21"/>
                    </w:rPr>
                    <w:t>合格</w:t>
                  </w:r>
                </w:p>
              </w:tc>
            </w:tr>
            <w:tr w14:paraId="0CD9530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5" w:type="dxa"/>
                  <w:vMerge w:val="continue"/>
                  <w:vAlign w:val="center"/>
                </w:tcPr>
                <w:p w14:paraId="2924A065">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p>
              </w:tc>
              <w:tc>
                <w:tcPr>
                  <w:tcW w:w="1276" w:type="dxa"/>
                  <w:vMerge w:val="continue"/>
                  <w:shd w:val="clear" w:color="auto" w:fill="auto"/>
                  <w:vAlign w:val="center"/>
                </w:tcPr>
                <w:p w14:paraId="7D2A1DBA">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p>
              </w:tc>
              <w:tc>
                <w:tcPr>
                  <w:tcW w:w="1218" w:type="dxa"/>
                  <w:vMerge w:val="continue"/>
                  <w:shd w:val="clear" w:color="auto" w:fill="auto"/>
                  <w:vAlign w:val="center"/>
                </w:tcPr>
                <w:p w14:paraId="53C35D02">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p>
              </w:tc>
              <w:tc>
                <w:tcPr>
                  <w:tcW w:w="957" w:type="dxa"/>
                  <w:shd w:val="clear" w:color="auto" w:fill="auto"/>
                  <w:vAlign w:val="center"/>
                </w:tcPr>
                <w:p w14:paraId="08D3FA0F">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HJQ253</w:t>
                  </w:r>
                </w:p>
              </w:tc>
              <w:tc>
                <w:tcPr>
                  <w:tcW w:w="911" w:type="dxa"/>
                  <w:shd w:val="clear" w:color="auto" w:fill="auto"/>
                  <w:vAlign w:val="center"/>
                </w:tcPr>
                <w:p w14:paraId="472CCD3E">
                  <w:pPr>
                    <w:widowControl/>
                    <w:autoSpaceDE w:val="0"/>
                    <w:autoSpaceDN w:val="0"/>
                    <w:adjustRightInd w:val="0"/>
                    <w:snapToGrid w:val="0"/>
                    <w:spacing w:line="240" w:lineRule="auto"/>
                    <w:ind w:left="-140" w:leftChars="-50" w:right="-140" w:rightChars="-50" w:firstLine="0"/>
                    <w:jc w:val="center"/>
                    <w:textAlignment w:val="center"/>
                    <w:rPr>
                      <w:rFonts w:eastAsia="宋体"/>
                      <w:sz w:val="21"/>
                      <w:szCs w:val="21"/>
                    </w:rPr>
                  </w:pPr>
                  <w:r>
                    <w:rPr>
                      <w:rFonts w:eastAsia="宋体"/>
                      <w:sz w:val="21"/>
                      <w:szCs w:val="21"/>
                    </w:rPr>
                    <w:t>100.0</w:t>
                  </w:r>
                </w:p>
              </w:tc>
              <w:tc>
                <w:tcPr>
                  <w:tcW w:w="911" w:type="dxa"/>
                  <w:vAlign w:val="center"/>
                </w:tcPr>
                <w:p w14:paraId="1CCA9B6B">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r>
                    <w:rPr>
                      <w:rFonts w:eastAsia="宋体"/>
                      <w:bCs/>
                      <w:sz w:val="21"/>
                      <w:szCs w:val="21"/>
                    </w:rPr>
                    <w:t>99.8</w:t>
                  </w:r>
                </w:p>
              </w:tc>
              <w:tc>
                <w:tcPr>
                  <w:tcW w:w="822" w:type="dxa"/>
                  <w:vAlign w:val="center"/>
                </w:tcPr>
                <w:p w14:paraId="23B90DD2">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-0.2</w:t>
                  </w:r>
                </w:p>
              </w:tc>
              <w:tc>
                <w:tcPr>
                  <w:tcW w:w="709" w:type="dxa"/>
                  <w:vAlign w:val="center"/>
                </w:tcPr>
                <w:p w14:paraId="0D5402BD">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±2.5%</w:t>
                  </w:r>
                </w:p>
              </w:tc>
              <w:tc>
                <w:tcPr>
                  <w:tcW w:w="777" w:type="dxa"/>
                  <w:vAlign w:val="center"/>
                </w:tcPr>
                <w:p w14:paraId="6AF9D124">
                  <w:pPr>
                    <w:autoSpaceDE w:val="0"/>
                    <w:autoSpaceDN w:val="0"/>
                    <w:adjustRightInd w:val="0"/>
                    <w:snapToGrid w:val="0"/>
                    <w:spacing w:line="240" w:lineRule="auto"/>
                    <w:ind w:left="-140" w:leftChars="-50" w:right="-140" w:rightChars="-50" w:firstLine="0"/>
                    <w:jc w:val="center"/>
                    <w:rPr>
                      <w:rFonts w:eastAsia="宋体"/>
                      <w:sz w:val="21"/>
                      <w:szCs w:val="21"/>
                    </w:rPr>
                  </w:pPr>
                  <w:r>
                    <w:rPr>
                      <w:rFonts w:eastAsia="宋体"/>
                      <w:sz w:val="21"/>
                      <w:szCs w:val="21"/>
                    </w:rPr>
                    <w:t>合格</w:t>
                  </w:r>
                </w:p>
              </w:tc>
            </w:tr>
            <w:tr w14:paraId="5D2E58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5" w:type="dxa"/>
                  <w:vMerge w:val="continue"/>
                  <w:vAlign w:val="center"/>
                </w:tcPr>
                <w:p w14:paraId="0853249D">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p>
              </w:tc>
              <w:tc>
                <w:tcPr>
                  <w:tcW w:w="1276" w:type="dxa"/>
                  <w:vMerge w:val="continue"/>
                  <w:shd w:val="clear" w:color="auto" w:fill="auto"/>
                  <w:vAlign w:val="center"/>
                </w:tcPr>
                <w:p w14:paraId="78B0522E">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p>
              </w:tc>
              <w:tc>
                <w:tcPr>
                  <w:tcW w:w="1218" w:type="dxa"/>
                  <w:vMerge w:val="continue"/>
                  <w:shd w:val="clear" w:color="auto" w:fill="auto"/>
                  <w:vAlign w:val="center"/>
                </w:tcPr>
                <w:p w14:paraId="1F4DA2ED">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p>
              </w:tc>
              <w:tc>
                <w:tcPr>
                  <w:tcW w:w="957" w:type="dxa"/>
                  <w:shd w:val="clear" w:color="auto" w:fill="auto"/>
                  <w:vAlign w:val="center"/>
                </w:tcPr>
                <w:p w14:paraId="00702D73">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HJQ254</w:t>
                  </w:r>
                </w:p>
              </w:tc>
              <w:tc>
                <w:tcPr>
                  <w:tcW w:w="911" w:type="dxa"/>
                  <w:shd w:val="clear" w:color="auto" w:fill="auto"/>
                  <w:vAlign w:val="center"/>
                </w:tcPr>
                <w:p w14:paraId="6A8C55F6">
                  <w:pPr>
                    <w:widowControl/>
                    <w:autoSpaceDE w:val="0"/>
                    <w:autoSpaceDN w:val="0"/>
                    <w:adjustRightInd w:val="0"/>
                    <w:snapToGrid w:val="0"/>
                    <w:spacing w:line="240" w:lineRule="auto"/>
                    <w:ind w:left="-140" w:leftChars="-50" w:right="-140" w:rightChars="-50" w:firstLine="0"/>
                    <w:jc w:val="center"/>
                    <w:textAlignment w:val="center"/>
                    <w:rPr>
                      <w:rFonts w:eastAsia="宋体"/>
                      <w:sz w:val="21"/>
                      <w:szCs w:val="21"/>
                    </w:rPr>
                  </w:pPr>
                  <w:r>
                    <w:rPr>
                      <w:rFonts w:eastAsia="宋体"/>
                      <w:sz w:val="21"/>
                      <w:szCs w:val="21"/>
                    </w:rPr>
                    <w:t>100.0</w:t>
                  </w:r>
                </w:p>
              </w:tc>
              <w:tc>
                <w:tcPr>
                  <w:tcW w:w="911" w:type="dxa"/>
                  <w:vAlign w:val="center"/>
                </w:tcPr>
                <w:p w14:paraId="24CABF9F">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r>
                    <w:rPr>
                      <w:rFonts w:eastAsia="宋体"/>
                      <w:bCs/>
                      <w:sz w:val="21"/>
                      <w:szCs w:val="21"/>
                    </w:rPr>
                    <w:t>99.9</w:t>
                  </w:r>
                </w:p>
              </w:tc>
              <w:tc>
                <w:tcPr>
                  <w:tcW w:w="822" w:type="dxa"/>
                  <w:vAlign w:val="center"/>
                </w:tcPr>
                <w:p w14:paraId="1126025E">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-0.1</w:t>
                  </w:r>
                </w:p>
              </w:tc>
              <w:tc>
                <w:tcPr>
                  <w:tcW w:w="709" w:type="dxa"/>
                  <w:vAlign w:val="center"/>
                </w:tcPr>
                <w:p w14:paraId="7A358E30">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±2.5%</w:t>
                  </w:r>
                </w:p>
              </w:tc>
              <w:tc>
                <w:tcPr>
                  <w:tcW w:w="777" w:type="dxa"/>
                  <w:vAlign w:val="center"/>
                </w:tcPr>
                <w:p w14:paraId="739CB08F">
                  <w:pPr>
                    <w:autoSpaceDE w:val="0"/>
                    <w:autoSpaceDN w:val="0"/>
                    <w:adjustRightInd w:val="0"/>
                    <w:snapToGrid w:val="0"/>
                    <w:spacing w:line="240" w:lineRule="auto"/>
                    <w:ind w:left="-140" w:leftChars="-50" w:right="-140" w:rightChars="-50" w:firstLine="0"/>
                    <w:jc w:val="center"/>
                    <w:rPr>
                      <w:rFonts w:eastAsia="宋体"/>
                      <w:sz w:val="21"/>
                      <w:szCs w:val="21"/>
                    </w:rPr>
                  </w:pPr>
                  <w:r>
                    <w:rPr>
                      <w:rFonts w:eastAsia="宋体"/>
                      <w:sz w:val="21"/>
                      <w:szCs w:val="21"/>
                    </w:rPr>
                    <w:t>合格</w:t>
                  </w:r>
                </w:p>
              </w:tc>
            </w:tr>
            <w:tr w14:paraId="4A978A3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5" w:type="dxa"/>
                  <w:vMerge w:val="continue"/>
                  <w:vAlign w:val="center"/>
                </w:tcPr>
                <w:p w14:paraId="55F8DA43">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p>
              </w:tc>
              <w:tc>
                <w:tcPr>
                  <w:tcW w:w="1276" w:type="dxa"/>
                  <w:vMerge w:val="continue"/>
                  <w:shd w:val="clear" w:color="auto" w:fill="auto"/>
                  <w:vAlign w:val="center"/>
                </w:tcPr>
                <w:p w14:paraId="46DA0D1D">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p>
              </w:tc>
              <w:tc>
                <w:tcPr>
                  <w:tcW w:w="1218" w:type="dxa"/>
                  <w:vMerge w:val="continue"/>
                  <w:shd w:val="clear" w:color="auto" w:fill="auto"/>
                  <w:vAlign w:val="center"/>
                </w:tcPr>
                <w:p w14:paraId="3635E408">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p>
              </w:tc>
              <w:tc>
                <w:tcPr>
                  <w:tcW w:w="957" w:type="dxa"/>
                  <w:shd w:val="clear" w:color="auto" w:fill="auto"/>
                  <w:vAlign w:val="center"/>
                </w:tcPr>
                <w:p w14:paraId="4C79E038">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HJQ255</w:t>
                  </w:r>
                </w:p>
              </w:tc>
              <w:tc>
                <w:tcPr>
                  <w:tcW w:w="911" w:type="dxa"/>
                  <w:shd w:val="clear" w:color="auto" w:fill="auto"/>
                  <w:vAlign w:val="center"/>
                </w:tcPr>
                <w:p w14:paraId="7A9BB1F6">
                  <w:pPr>
                    <w:widowControl/>
                    <w:autoSpaceDE w:val="0"/>
                    <w:autoSpaceDN w:val="0"/>
                    <w:adjustRightInd w:val="0"/>
                    <w:snapToGrid w:val="0"/>
                    <w:spacing w:line="240" w:lineRule="auto"/>
                    <w:ind w:left="-140" w:leftChars="-50" w:right="-140" w:rightChars="-50" w:firstLine="0"/>
                    <w:jc w:val="center"/>
                    <w:textAlignment w:val="center"/>
                    <w:rPr>
                      <w:rFonts w:eastAsia="宋体"/>
                      <w:sz w:val="21"/>
                      <w:szCs w:val="21"/>
                    </w:rPr>
                  </w:pPr>
                  <w:r>
                    <w:rPr>
                      <w:rFonts w:eastAsia="宋体"/>
                      <w:sz w:val="21"/>
                      <w:szCs w:val="21"/>
                    </w:rPr>
                    <w:t>100.0</w:t>
                  </w:r>
                </w:p>
              </w:tc>
              <w:tc>
                <w:tcPr>
                  <w:tcW w:w="911" w:type="dxa"/>
                  <w:vAlign w:val="center"/>
                </w:tcPr>
                <w:p w14:paraId="4207209B">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r>
                    <w:rPr>
                      <w:rFonts w:eastAsia="宋体"/>
                      <w:bCs/>
                      <w:sz w:val="21"/>
                      <w:szCs w:val="21"/>
                    </w:rPr>
                    <w:t>99.9</w:t>
                  </w:r>
                </w:p>
              </w:tc>
              <w:tc>
                <w:tcPr>
                  <w:tcW w:w="822" w:type="dxa"/>
                  <w:vAlign w:val="center"/>
                </w:tcPr>
                <w:p w14:paraId="267AA610">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-0.1</w:t>
                  </w:r>
                </w:p>
              </w:tc>
              <w:tc>
                <w:tcPr>
                  <w:tcW w:w="709" w:type="dxa"/>
                  <w:vAlign w:val="center"/>
                </w:tcPr>
                <w:p w14:paraId="4A417FCA">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±2.5%</w:t>
                  </w:r>
                </w:p>
              </w:tc>
              <w:tc>
                <w:tcPr>
                  <w:tcW w:w="777" w:type="dxa"/>
                  <w:vAlign w:val="center"/>
                </w:tcPr>
                <w:p w14:paraId="4DD04944">
                  <w:pPr>
                    <w:autoSpaceDE w:val="0"/>
                    <w:autoSpaceDN w:val="0"/>
                    <w:adjustRightInd w:val="0"/>
                    <w:snapToGrid w:val="0"/>
                    <w:spacing w:line="240" w:lineRule="auto"/>
                    <w:ind w:left="-140" w:leftChars="-50" w:right="-140" w:rightChars="-50" w:firstLine="0"/>
                    <w:jc w:val="center"/>
                    <w:rPr>
                      <w:rFonts w:eastAsia="宋体"/>
                      <w:sz w:val="21"/>
                      <w:szCs w:val="21"/>
                    </w:rPr>
                  </w:pPr>
                  <w:r>
                    <w:rPr>
                      <w:rFonts w:eastAsia="宋体"/>
                      <w:sz w:val="21"/>
                      <w:szCs w:val="21"/>
                    </w:rPr>
                    <w:t>合格</w:t>
                  </w:r>
                </w:p>
              </w:tc>
            </w:tr>
            <w:tr w14:paraId="76800CF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5" w:type="dxa"/>
                  <w:vMerge w:val="restart"/>
                  <w:vAlign w:val="center"/>
                </w:tcPr>
                <w:p w14:paraId="05FB81C7">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r>
                    <w:rPr>
                      <w:rFonts w:eastAsia="宋体"/>
                      <w:bCs/>
                      <w:sz w:val="21"/>
                      <w:szCs w:val="21"/>
                    </w:rPr>
                    <w:t>2025</w:t>
                  </w:r>
                  <w:r>
                    <w:rPr>
                      <w:rFonts w:hint="eastAsia" w:eastAsia="宋体"/>
                      <w:bCs/>
                      <w:sz w:val="21"/>
                      <w:szCs w:val="21"/>
                    </w:rPr>
                    <w:t>.</w:t>
                  </w:r>
                  <w:r>
                    <w:rPr>
                      <w:rFonts w:eastAsia="宋体"/>
                      <w:bCs/>
                      <w:sz w:val="21"/>
                      <w:szCs w:val="21"/>
                    </w:rPr>
                    <w:t>07</w:t>
                  </w:r>
                  <w:r>
                    <w:rPr>
                      <w:rFonts w:hint="eastAsia" w:eastAsia="宋体"/>
                      <w:bCs/>
                      <w:sz w:val="21"/>
                      <w:szCs w:val="21"/>
                    </w:rPr>
                    <w:t>.</w:t>
                  </w:r>
                  <w:r>
                    <w:rPr>
                      <w:rFonts w:eastAsia="宋体"/>
                      <w:bCs/>
                      <w:sz w:val="21"/>
                      <w:szCs w:val="21"/>
                    </w:rPr>
                    <w:t xml:space="preserve"> 01</w:t>
                  </w:r>
                </w:p>
              </w:tc>
              <w:tc>
                <w:tcPr>
                  <w:tcW w:w="1276" w:type="dxa"/>
                  <w:shd w:val="clear" w:color="auto" w:fill="auto"/>
                  <w:vAlign w:val="center"/>
                </w:tcPr>
                <w:p w14:paraId="1CAE62EC">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大流量烟尘测试仪（20代）</w:t>
                  </w:r>
                </w:p>
              </w:tc>
              <w:tc>
                <w:tcPr>
                  <w:tcW w:w="1218" w:type="dxa"/>
                  <w:shd w:val="clear" w:color="auto" w:fill="auto"/>
                  <w:vAlign w:val="center"/>
                </w:tcPr>
                <w:p w14:paraId="6915B0FA">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YQ3000-D</w:t>
                  </w:r>
                </w:p>
              </w:tc>
              <w:tc>
                <w:tcPr>
                  <w:tcW w:w="957" w:type="dxa"/>
                  <w:shd w:val="clear" w:color="auto" w:fill="auto"/>
                  <w:vAlign w:val="center"/>
                </w:tcPr>
                <w:p w14:paraId="00335E56">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HJQ128</w:t>
                  </w:r>
                </w:p>
              </w:tc>
              <w:tc>
                <w:tcPr>
                  <w:tcW w:w="911" w:type="dxa"/>
                  <w:shd w:val="clear" w:color="auto" w:fill="auto"/>
                  <w:vAlign w:val="center"/>
                </w:tcPr>
                <w:p w14:paraId="4DB6B1DA">
                  <w:pPr>
                    <w:widowControl/>
                    <w:autoSpaceDE w:val="0"/>
                    <w:autoSpaceDN w:val="0"/>
                    <w:adjustRightInd w:val="0"/>
                    <w:snapToGrid w:val="0"/>
                    <w:spacing w:line="240" w:lineRule="auto"/>
                    <w:ind w:left="-140" w:leftChars="-50" w:right="-140" w:rightChars="-50" w:firstLine="0"/>
                    <w:jc w:val="center"/>
                    <w:textAlignment w:val="center"/>
                    <w:rPr>
                      <w:rFonts w:eastAsia="宋体"/>
                      <w:sz w:val="21"/>
                      <w:szCs w:val="21"/>
                    </w:rPr>
                  </w:pPr>
                  <w:r>
                    <w:rPr>
                      <w:rFonts w:eastAsia="宋体"/>
                      <w:sz w:val="21"/>
                      <w:szCs w:val="21"/>
                    </w:rPr>
                    <w:t>30.0</w:t>
                  </w:r>
                </w:p>
              </w:tc>
              <w:tc>
                <w:tcPr>
                  <w:tcW w:w="911" w:type="dxa"/>
                  <w:vAlign w:val="center"/>
                </w:tcPr>
                <w:p w14:paraId="74D1E344">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r>
                    <w:rPr>
                      <w:rFonts w:eastAsia="宋体"/>
                      <w:bCs/>
                      <w:sz w:val="21"/>
                      <w:szCs w:val="21"/>
                    </w:rPr>
                    <w:t>30.1</w:t>
                  </w:r>
                </w:p>
              </w:tc>
              <w:tc>
                <w:tcPr>
                  <w:tcW w:w="822" w:type="dxa"/>
                  <w:vAlign w:val="center"/>
                </w:tcPr>
                <w:p w14:paraId="3308A595">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0.3</w:t>
                  </w:r>
                </w:p>
              </w:tc>
              <w:tc>
                <w:tcPr>
                  <w:tcW w:w="709" w:type="dxa"/>
                  <w:vAlign w:val="center"/>
                </w:tcPr>
                <w:p w14:paraId="6DC524F6">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±2.5%</w:t>
                  </w:r>
                </w:p>
              </w:tc>
              <w:tc>
                <w:tcPr>
                  <w:tcW w:w="777" w:type="dxa"/>
                  <w:vAlign w:val="center"/>
                </w:tcPr>
                <w:p w14:paraId="3F27D76B">
                  <w:pPr>
                    <w:autoSpaceDE w:val="0"/>
                    <w:autoSpaceDN w:val="0"/>
                    <w:adjustRightInd w:val="0"/>
                    <w:snapToGrid w:val="0"/>
                    <w:spacing w:line="240" w:lineRule="auto"/>
                    <w:ind w:left="-140" w:leftChars="-50" w:right="-140" w:rightChars="-50" w:firstLine="0"/>
                    <w:jc w:val="center"/>
                    <w:rPr>
                      <w:rFonts w:eastAsia="宋体"/>
                      <w:sz w:val="21"/>
                      <w:szCs w:val="21"/>
                    </w:rPr>
                  </w:pPr>
                  <w:r>
                    <w:rPr>
                      <w:rFonts w:eastAsia="宋体"/>
                      <w:sz w:val="21"/>
                      <w:szCs w:val="21"/>
                    </w:rPr>
                    <w:t>合格</w:t>
                  </w:r>
                </w:p>
              </w:tc>
            </w:tr>
            <w:tr w14:paraId="23FCE5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5" w:type="dxa"/>
                  <w:vMerge w:val="continue"/>
                  <w:vAlign w:val="center"/>
                </w:tcPr>
                <w:p w14:paraId="297F6669">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p>
              </w:tc>
              <w:tc>
                <w:tcPr>
                  <w:tcW w:w="1276" w:type="dxa"/>
                  <w:shd w:val="clear" w:color="auto" w:fill="auto"/>
                  <w:vAlign w:val="center"/>
                </w:tcPr>
                <w:p w14:paraId="1788809F">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烟气烟尘颗粒物浓度测试仪</w:t>
                  </w:r>
                </w:p>
              </w:tc>
              <w:tc>
                <w:tcPr>
                  <w:tcW w:w="1218" w:type="dxa"/>
                  <w:shd w:val="clear" w:color="auto" w:fill="auto"/>
                  <w:vAlign w:val="center"/>
                </w:tcPr>
                <w:p w14:paraId="6ABB0942">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MH3300</w:t>
                  </w:r>
                </w:p>
              </w:tc>
              <w:tc>
                <w:tcPr>
                  <w:tcW w:w="957" w:type="dxa"/>
                  <w:shd w:val="clear" w:color="auto" w:fill="auto"/>
                  <w:vAlign w:val="center"/>
                </w:tcPr>
                <w:p w14:paraId="245F1D58">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HJQ024</w:t>
                  </w:r>
                </w:p>
              </w:tc>
              <w:tc>
                <w:tcPr>
                  <w:tcW w:w="911" w:type="dxa"/>
                  <w:shd w:val="clear" w:color="auto" w:fill="auto"/>
                  <w:vAlign w:val="center"/>
                </w:tcPr>
                <w:p w14:paraId="6FF56FD0">
                  <w:pPr>
                    <w:widowControl/>
                    <w:autoSpaceDE w:val="0"/>
                    <w:autoSpaceDN w:val="0"/>
                    <w:adjustRightInd w:val="0"/>
                    <w:snapToGrid w:val="0"/>
                    <w:spacing w:line="240" w:lineRule="auto"/>
                    <w:ind w:left="-140" w:leftChars="-50" w:right="-140" w:rightChars="-50" w:firstLine="0"/>
                    <w:jc w:val="center"/>
                    <w:textAlignment w:val="center"/>
                    <w:rPr>
                      <w:rFonts w:eastAsia="宋体"/>
                      <w:sz w:val="21"/>
                      <w:szCs w:val="21"/>
                    </w:rPr>
                  </w:pPr>
                  <w:r>
                    <w:rPr>
                      <w:rFonts w:eastAsia="宋体"/>
                      <w:sz w:val="21"/>
                      <w:szCs w:val="21"/>
                    </w:rPr>
                    <w:t>30.0</w:t>
                  </w:r>
                </w:p>
              </w:tc>
              <w:tc>
                <w:tcPr>
                  <w:tcW w:w="911" w:type="dxa"/>
                  <w:vAlign w:val="center"/>
                </w:tcPr>
                <w:p w14:paraId="35CF7D44">
                  <w:pPr>
                    <w:widowControl/>
                    <w:autoSpaceDE w:val="0"/>
                    <w:autoSpaceDN w:val="0"/>
                    <w:adjustRightInd w:val="0"/>
                    <w:snapToGrid w:val="0"/>
                    <w:spacing w:line="240" w:lineRule="auto"/>
                    <w:ind w:left="-140" w:leftChars="-50" w:right="-140" w:rightChars="-50" w:firstLine="0"/>
                    <w:jc w:val="center"/>
                    <w:textAlignment w:val="center"/>
                    <w:rPr>
                      <w:rFonts w:eastAsia="宋体"/>
                      <w:bCs/>
                      <w:sz w:val="21"/>
                      <w:szCs w:val="21"/>
                    </w:rPr>
                  </w:pPr>
                  <w:r>
                    <w:rPr>
                      <w:rFonts w:eastAsia="宋体"/>
                      <w:bCs/>
                      <w:sz w:val="21"/>
                      <w:szCs w:val="21"/>
                    </w:rPr>
                    <w:t>30.1</w:t>
                  </w:r>
                </w:p>
              </w:tc>
              <w:tc>
                <w:tcPr>
                  <w:tcW w:w="822" w:type="dxa"/>
                  <w:vAlign w:val="center"/>
                </w:tcPr>
                <w:p w14:paraId="74057989">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0.3</w:t>
                  </w:r>
                </w:p>
              </w:tc>
              <w:tc>
                <w:tcPr>
                  <w:tcW w:w="709" w:type="dxa"/>
                  <w:vAlign w:val="center"/>
                </w:tcPr>
                <w:p w14:paraId="111462D3">
                  <w:pPr>
                    <w:autoSpaceDE w:val="0"/>
                    <w:autoSpaceDN w:val="0"/>
                    <w:adjustRightInd w:val="0"/>
                    <w:snapToGrid w:val="0"/>
                    <w:spacing w:line="240" w:lineRule="auto"/>
                    <w:ind w:left="-140" w:leftChars="-50" w:right="-140" w:rightChars="-50" w:firstLine="0"/>
                    <w:jc w:val="center"/>
                    <w:rPr>
                      <w:rFonts w:eastAsia="宋体"/>
                      <w:bCs/>
                      <w:sz w:val="21"/>
                      <w:szCs w:val="21"/>
                    </w:rPr>
                  </w:pPr>
                  <w:r>
                    <w:rPr>
                      <w:rFonts w:eastAsia="宋体"/>
                      <w:bCs/>
                      <w:sz w:val="21"/>
                      <w:szCs w:val="21"/>
                    </w:rPr>
                    <w:t>±2.5%</w:t>
                  </w:r>
                </w:p>
              </w:tc>
              <w:tc>
                <w:tcPr>
                  <w:tcW w:w="777" w:type="dxa"/>
                  <w:vAlign w:val="center"/>
                </w:tcPr>
                <w:p w14:paraId="561FFB6A">
                  <w:pPr>
                    <w:autoSpaceDE w:val="0"/>
                    <w:autoSpaceDN w:val="0"/>
                    <w:adjustRightInd w:val="0"/>
                    <w:snapToGrid w:val="0"/>
                    <w:spacing w:line="240" w:lineRule="auto"/>
                    <w:ind w:left="-140" w:leftChars="-50" w:right="-140" w:rightChars="-50" w:firstLine="0"/>
                    <w:jc w:val="center"/>
                    <w:rPr>
                      <w:rFonts w:eastAsia="宋体"/>
                      <w:sz w:val="21"/>
                      <w:szCs w:val="21"/>
                    </w:rPr>
                  </w:pPr>
                  <w:r>
                    <w:rPr>
                      <w:rFonts w:eastAsia="宋体"/>
                      <w:sz w:val="21"/>
                      <w:szCs w:val="21"/>
                    </w:rPr>
                    <w:t>合格</w:t>
                  </w:r>
                </w:p>
              </w:tc>
            </w:tr>
            <w:bookmarkEnd w:id="34"/>
            <w:bookmarkEnd w:id="35"/>
            <w:bookmarkEnd w:id="36"/>
          </w:tbl>
          <w:p w14:paraId="01D195BC">
            <w:pPr>
              <w:autoSpaceDE/>
              <w:autoSpaceDN/>
              <w:adjustRightInd w:val="0"/>
              <w:snapToGrid w:val="0"/>
              <w:spacing w:before="190" w:beforeLines="50"/>
              <w:ind w:firstLine="480" w:firstLineChars="200"/>
              <w:rPr>
                <w:rFonts w:eastAsia="宋体"/>
                <w:sz w:val="24"/>
                <w:szCs w:val="24"/>
              </w:rPr>
            </w:pPr>
            <w:r>
              <w:rPr>
                <w:rFonts w:hint="eastAsia" w:eastAsia="宋体"/>
                <w:sz w:val="24"/>
                <w:szCs w:val="24"/>
              </w:rPr>
              <w:t>（</w:t>
            </w:r>
            <w:r>
              <w:rPr>
                <w:rFonts w:eastAsia="宋体"/>
                <w:sz w:val="24"/>
                <w:szCs w:val="24"/>
              </w:rPr>
              <w:t>3</w:t>
            </w:r>
            <w:r>
              <w:rPr>
                <w:rFonts w:hint="eastAsia" w:eastAsia="宋体"/>
                <w:sz w:val="24"/>
                <w:szCs w:val="24"/>
              </w:rPr>
              <w:t>）噪声监测质量保证与质量控制措施</w:t>
            </w:r>
          </w:p>
          <w:p w14:paraId="606A093D">
            <w:pPr>
              <w:autoSpaceDE/>
              <w:autoSpaceDN/>
              <w:adjustRightInd w:val="0"/>
              <w:snapToGrid w:val="0"/>
              <w:ind w:firstLine="480" w:firstLineChars="200"/>
              <w:rPr>
                <w:rFonts w:eastAsia="宋体"/>
                <w:sz w:val="24"/>
                <w:szCs w:val="24"/>
              </w:rPr>
            </w:pPr>
            <w:r>
              <w:rPr>
                <w:rFonts w:hint="eastAsia" w:eastAsia="宋体"/>
                <w:sz w:val="24"/>
                <w:szCs w:val="24"/>
              </w:rPr>
              <w:t>噪声仪在测试前后均用声校准器（标准值为94.0dB）对其进行校准，其测量前、后仪器校准示值与标准值绝对偏差不得大于0.5dB。噪声校准情况见表5.2-</w:t>
            </w:r>
            <w:r>
              <w:rPr>
                <w:rFonts w:eastAsia="宋体"/>
                <w:sz w:val="24"/>
                <w:szCs w:val="24"/>
              </w:rPr>
              <w:t>7</w:t>
            </w:r>
            <w:r>
              <w:rPr>
                <w:rFonts w:hint="eastAsia" w:eastAsia="宋体"/>
                <w:sz w:val="24"/>
                <w:szCs w:val="24"/>
              </w:rPr>
              <w:t>。</w:t>
            </w:r>
          </w:p>
          <w:p w14:paraId="5EF14EFD">
            <w:pPr>
              <w:autoSpaceDE/>
              <w:autoSpaceDN/>
              <w:adjustRightInd w:val="0"/>
              <w:snapToGrid w:val="0"/>
              <w:ind w:firstLine="0"/>
              <w:jc w:val="center"/>
              <w:rPr>
                <w:rFonts w:hAnsi="宋体" w:eastAsia="宋体"/>
                <w:b/>
                <w:snapToGrid w:val="0"/>
                <w:kern w:val="18"/>
                <w:sz w:val="24"/>
                <w:szCs w:val="24"/>
              </w:rPr>
            </w:pPr>
            <w:r>
              <w:rPr>
                <w:rFonts w:hint="eastAsia" w:hAnsi="宋体" w:eastAsia="宋体"/>
                <w:b/>
                <w:snapToGrid w:val="0"/>
                <w:kern w:val="18"/>
                <w:sz w:val="24"/>
                <w:szCs w:val="24"/>
              </w:rPr>
              <w:t>表5.2-</w:t>
            </w:r>
            <w:r>
              <w:rPr>
                <w:rFonts w:hAnsi="宋体" w:eastAsia="宋体"/>
                <w:b/>
                <w:snapToGrid w:val="0"/>
                <w:kern w:val="18"/>
                <w:sz w:val="24"/>
                <w:szCs w:val="24"/>
              </w:rPr>
              <w:t>7</w:t>
            </w:r>
            <w:r>
              <w:rPr>
                <w:rFonts w:hint="eastAsia" w:hAnsi="宋体" w:eastAsia="宋体"/>
                <w:b/>
                <w:snapToGrid w:val="0"/>
                <w:kern w:val="18"/>
                <w:sz w:val="24"/>
                <w:szCs w:val="24"/>
              </w:rPr>
              <w:t xml:space="preserve"> 噪声校准情况表</w:t>
            </w:r>
          </w:p>
          <w:tbl>
            <w:tblPr>
              <w:tblStyle w:val="33"/>
              <w:tblW w:w="4982"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60"/>
              <w:gridCol w:w="1374"/>
              <w:gridCol w:w="917"/>
              <w:gridCol w:w="945"/>
              <w:gridCol w:w="854"/>
              <w:gridCol w:w="792"/>
              <w:gridCol w:w="788"/>
              <w:gridCol w:w="683"/>
              <w:gridCol w:w="732"/>
            </w:tblGrid>
            <w:tr w14:paraId="7D976D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03" w:type="pct"/>
                  <w:tcBorders>
                    <w:top w:val="single" w:color="auto" w:sz="12" w:space="0"/>
                    <w:bottom w:val="single" w:color="auto" w:sz="8" w:space="0"/>
                  </w:tcBorders>
                  <w:vAlign w:val="center"/>
                </w:tcPr>
                <w:p w14:paraId="7B743E3C">
                  <w:pPr>
                    <w:pStyle w:val="13"/>
                    <w:autoSpaceDE w:val="0"/>
                    <w:autoSpaceDN w:val="0"/>
                    <w:adjustRightInd w:val="0"/>
                    <w:snapToGrid w:val="0"/>
                    <w:spacing w:after="0" w:line="240" w:lineRule="auto"/>
                    <w:ind w:left="-140" w:leftChars="-50" w:right="-140" w:rightChars="-50" w:firstLine="0"/>
                    <w:jc w:val="center"/>
                    <w:rPr>
                      <w:rFonts w:eastAsia="宋体"/>
                      <w:sz w:val="21"/>
                      <w:szCs w:val="21"/>
                    </w:rPr>
                  </w:pPr>
                  <w:r>
                    <w:rPr>
                      <w:rFonts w:eastAsia="宋体"/>
                      <w:sz w:val="21"/>
                      <w:szCs w:val="21"/>
                    </w:rPr>
                    <w:t>校准日期</w:t>
                  </w:r>
                </w:p>
              </w:tc>
              <w:tc>
                <w:tcPr>
                  <w:tcW w:w="833" w:type="pct"/>
                  <w:tcBorders>
                    <w:top w:val="single" w:color="auto" w:sz="12" w:space="0"/>
                    <w:bottom w:val="single" w:color="auto" w:sz="8" w:space="0"/>
                  </w:tcBorders>
                  <w:vAlign w:val="center"/>
                </w:tcPr>
                <w:p w14:paraId="35846BA6">
                  <w:pPr>
                    <w:pStyle w:val="13"/>
                    <w:autoSpaceDE w:val="0"/>
                    <w:autoSpaceDN w:val="0"/>
                    <w:adjustRightInd w:val="0"/>
                    <w:snapToGrid w:val="0"/>
                    <w:spacing w:after="0" w:line="240" w:lineRule="auto"/>
                    <w:ind w:left="-140" w:leftChars="-50" w:right="-140" w:rightChars="-50" w:firstLine="0"/>
                    <w:jc w:val="center"/>
                    <w:rPr>
                      <w:rFonts w:eastAsia="宋体"/>
                      <w:sz w:val="21"/>
                      <w:szCs w:val="21"/>
                    </w:rPr>
                  </w:pPr>
                  <w:r>
                    <w:rPr>
                      <w:rFonts w:eastAsia="宋体"/>
                      <w:sz w:val="21"/>
                      <w:szCs w:val="21"/>
                    </w:rPr>
                    <w:t>仪器名称</w:t>
                  </w:r>
                  <w:r>
                    <w:rPr>
                      <w:rFonts w:hint="eastAsia" w:eastAsia="宋体"/>
                      <w:sz w:val="21"/>
                      <w:szCs w:val="21"/>
                    </w:rPr>
                    <w:t>及</w:t>
                  </w:r>
                  <w:r>
                    <w:rPr>
                      <w:rFonts w:eastAsia="宋体"/>
                      <w:sz w:val="21"/>
                      <w:szCs w:val="21"/>
                    </w:rPr>
                    <w:t>型号</w:t>
                  </w:r>
                </w:p>
              </w:tc>
              <w:tc>
                <w:tcPr>
                  <w:tcW w:w="556" w:type="pct"/>
                  <w:tcBorders>
                    <w:top w:val="single" w:color="auto" w:sz="12" w:space="0"/>
                    <w:bottom w:val="single" w:color="auto" w:sz="8" w:space="0"/>
                  </w:tcBorders>
                  <w:vAlign w:val="center"/>
                </w:tcPr>
                <w:p w14:paraId="62976759">
                  <w:pPr>
                    <w:pStyle w:val="13"/>
                    <w:autoSpaceDE w:val="0"/>
                    <w:autoSpaceDN w:val="0"/>
                    <w:adjustRightInd w:val="0"/>
                    <w:snapToGrid w:val="0"/>
                    <w:spacing w:after="0" w:line="240" w:lineRule="auto"/>
                    <w:ind w:left="-140" w:leftChars="-50" w:right="-140" w:rightChars="-50" w:firstLine="0"/>
                    <w:jc w:val="center"/>
                    <w:rPr>
                      <w:rFonts w:eastAsia="宋体"/>
                      <w:sz w:val="21"/>
                      <w:szCs w:val="21"/>
                    </w:rPr>
                  </w:pPr>
                  <w:r>
                    <w:rPr>
                      <w:rFonts w:eastAsia="宋体"/>
                      <w:sz w:val="21"/>
                      <w:szCs w:val="21"/>
                    </w:rPr>
                    <w:t>管理</w:t>
                  </w:r>
                </w:p>
                <w:p w14:paraId="34228FDB">
                  <w:pPr>
                    <w:pStyle w:val="13"/>
                    <w:autoSpaceDE w:val="0"/>
                    <w:autoSpaceDN w:val="0"/>
                    <w:adjustRightInd w:val="0"/>
                    <w:snapToGrid w:val="0"/>
                    <w:spacing w:after="0" w:line="240" w:lineRule="auto"/>
                    <w:ind w:left="-140" w:leftChars="-50" w:right="-140" w:rightChars="-50" w:firstLine="0"/>
                    <w:jc w:val="center"/>
                    <w:rPr>
                      <w:rFonts w:eastAsia="宋体"/>
                      <w:sz w:val="21"/>
                      <w:szCs w:val="21"/>
                    </w:rPr>
                  </w:pPr>
                  <w:r>
                    <w:rPr>
                      <w:rFonts w:eastAsia="宋体"/>
                      <w:sz w:val="21"/>
                      <w:szCs w:val="21"/>
                    </w:rPr>
                    <w:t>编号</w:t>
                  </w:r>
                </w:p>
              </w:tc>
              <w:tc>
                <w:tcPr>
                  <w:tcW w:w="573" w:type="pct"/>
                  <w:tcBorders>
                    <w:top w:val="single" w:color="auto" w:sz="12" w:space="0"/>
                    <w:bottom w:val="single" w:color="auto" w:sz="8" w:space="0"/>
                  </w:tcBorders>
                  <w:vAlign w:val="center"/>
                </w:tcPr>
                <w:p w14:paraId="2CF58227">
                  <w:pPr>
                    <w:pStyle w:val="13"/>
                    <w:autoSpaceDE w:val="0"/>
                    <w:autoSpaceDN w:val="0"/>
                    <w:adjustRightInd w:val="0"/>
                    <w:snapToGrid w:val="0"/>
                    <w:spacing w:after="0" w:line="240" w:lineRule="auto"/>
                    <w:ind w:left="-140" w:leftChars="-50" w:right="-140" w:rightChars="-50" w:firstLine="0"/>
                    <w:jc w:val="center"/>
                    <w:rPr>
                      <w:rFonts w:eastAsia="宋体"/>
                      <w:sz w:val="21"/>
                      <w:szCs w:val="21"/>
                    </w:rPr>
                  </w:pPr>
                  <w:r>
                    <w:rPr>
                      <w:rFonts w:eastAsia="宋体"/>
                      <w:sz w:val="21"/>
                      <w:szCs w:val="21"/>
                    </w:rPr>
                    <w:t>标准值dB（A）</w:t>
                  </w:r>
                </w:p>
              </w:tc>
              <w:tc>
                <w:tcPr>
                  <w:tcW w:w="518" w:type="pct"/>
                  <w:tcBorders>
                    <w:top w:val="single" w:color="auto" w:sz="12" w:space="0"/>
                    <w:bottom w:val="single" w:color="auto" w:sz="8" w:space="0"/>
                  </w:tcBorders>
                  <w:vAlign w:val="center"/>
                </w:tcPr>
                <w:p w14:paraId="618ED17B">
                  <w:pPr>
                    <w:pStyle w:val="13"/>
                    <w:autoSpaceDE w:val="0"/>
                    <w:autoSpaceDN w:val="0"/>
                    <w:adjustRightInd w:val="0"/>
                    <w:snapToGrid w:val="0"/>
                    <w:spacing w:after="0" w:line="240" w:lineRule="auto"/>
                    <w:ind w:left="-140" w:leftChars="-50" w:right="-140" w:rightChars="-50" w:firstLine="0"/>
                    <w:jc w:val="center"/>
                    <w:rPr>
                      <w:rFonts w:eastAsia="宋体"/>
                      <w:sz w:val="21"/>
                      <w:szCs w:val="21"/>
                    </w:rPr>
                  </w:pPr>
                  <w:r>
                    <w:rPr>
                      <w:rFonts w:eastAsia="宋体"/>
                      <w:sz w:val="21"/>
                      <w:szCs w:val="21"/>
                    </w:rPr>
                    <w:t>测量前</w:t>
                  </w:r>
                </w:p>
                <w:p w14:paraId="3F07482E">
                  <w:pPr>
                    <w:pStyle w:val="13"/>
                    <w:autoSpaceDE w:val="0"/>
                    <w:autoSpaceDN w:val="0"/>
                    <w:adjustRightInd w:val="0"/>
                    <w:snapToGrid w:val="0"/>
                    <w:spacing w:after="0" w:line="240" w:lineRule="auto"/>
                    <w:ind w:left="-140" w:leftChars="-50" w:right="-140" w:rightChars="-50" w:firstLine="0"/>
                    <w:jc w:val="center"/>
                    <w:rPr>
                      <w:rFonts w:eastAsia="宋体"/>
                      <w:sz w:val="21"/>
                      <w:szCs w:val="21"/>
                    </w:rPr>
                  </w:pPr>
                  <w:r>
                    <w:rPr>
                      <w:rFonts w:eastAsia="宋体"/>
                      <w:sz w:val="21"/>
                      <w:szCs w:val="21"/>
                    </w:rPr>
                    <w:t>dB（A）</w:t>
                  </w:r>
                </w:p>
              </w:tc>
              <w:tc>
                <w:tcPr>
                  <w:tcW w:w="480" w:type="pct"/>
                  <w:tcBorders>
                    <w:top w:val="single" w:color="auto" w:sz="12" w:space="0"/>
                    <w:bottom w:val="single" w:color="auto" w:sz="8" w:space="0"/>
                  </w:tcBorders>
                  <w:vAlign w:val="center"/>
                </w:tcPr>
                <w:p w14:paraId="1568E727">
                  <w:pPr>
                    <w:pStyle w:val="13"/>
                    <w:autoSpaceDE w:val="0"/>
                    <w:autoSpaceDN w:val="0"/>
                    <w:adjustRightInd w:val="0"/>
                    <w:snapToGrid w:val="0"/>
                    <w:spacing w:after="0" w:line="240" w:lineRule="auto"/>
                    <w:ind w:left="-140" w:leftChars="-50" w:right="-140" w:rightChars="-50" w:firstLine="0"/>
                    <w:jc w:val="center"/>
                    <w:rPr>
                      <w:rFonts w:eastAsia="宋体"/>
                      <w:sz w:val="21"/>
                      <w:szCs w:val="21"/>
                    </w:rPr>
                  </w:pPr>
                  <w:r>
                    <w:rPr>
                      <w:rFonts w:eastAsia="宋体"/>
                      <w:sz w:val="21"/>
                      <w:szCs w:val="21"/>
                    </w:rPr>
                    <w:t>示值差值</w:t>
                  </w:r>
                </w:p>
              </w:tc>
              <w:tc>
                <w:tcPr>
                  <w:tcW w:w="478" w:type="pct"/>
                  <w:tcBorders>
                    <w:top w:val="single" w:color="auto" w:sz="12" w:space="0"/>
                    <w:bottom w:val="single" w:color="auto" w:sz="8" w:space="0"/>
                  </w:tcBorders>
                  <w:vAlign w:val="center"/>
                </w:tcPr>
                <w:p w14:paraId="4DCDF9B5">
                  <w:pPr>
                    <w:pStyle w:val="13"/>
                    <w:autoSpaceDE w:val="0"/>
                    <w:autoSpaceDN w:val="0"/>
                    <w:adjustRightInd w:val="0"/>
                    <w:snapToGrid w:val="0"/>
                    <w:spacing w:after="0" w:line="240" w:lineRule="auto"/>
                    <w:ind w:left="-140" w:leftChars="-50" w:right="-140" w:rightChars="-50" w:firstLine="0"/>
                    <w:jc w:val="center"/>
                    <w:rPr>
                      <w:rFonts w:eastAsia="宋体"/>
                      <w:sz w:val="21"/>
                      <w:szCs w:val="21"/>
                    </w:rPr>
                  </w:pPr>
                  <w:r>
                    <w:rPr>
                      <w:rFonts w:eastAsia="宋体"/>
                      <w:sz w:val="21"/>
                      <w:szCs w:val="21"/>
                    </w:rPr>
                    <w:t>测量后dB（A）</w:t>
                  </w:r>
                </w:p>
              </w:tc>
              <w:tc>
                <w:tcPr>
                  <w:tcW w:w="414" w:type="pct"/>
                  <w:tcBorders>
                    <w:top w:val="single" w:color="auto" w:sz="12" w:space="0"/>
                    <w:bottom w:val="single" w:color="auto" w:sz="8" w:space="0"/>
                  </w:tcBorders>
                  <w:vAlign w:val="center"/>
                </w:tcPr>
                <w:p w14:paraId="71F1660C">
                  <w:pPr>
                    <w:pStyle w:val="13"/>
                    <w:autoSpaceDE w:val="0"/>
                    <w:autoSpaceDN w:val="0"/>
                    <w:adjustRightInd w:val="0"/>
                    <w:snapToGrid w:val="0"/>
                    <w:spacing w:after="0" w:line="240" w:lineRule="auto"/>
                    <w:ind w:left="-140" w:leftChars="-50" w:right="-140" w:rightChars="-50" w:firstLine="0"/>
                    <w:jc w:val="center"/>
                    <w:rPr>
                      <w:rFonts w:eastAsia="宋体"/>
                      <w:sz w:val="21"/>
                      <w:szCs w:val="21"/>
                    </w:rPr>
                  </w:pPr>
                  <w:r>
                    <w:rPr>
                      <w:rFonts w:eastAsia="宋体"/>
                      <w:sz w:val="21"/>
                      <w:szCs w:val="21"/>
                    </w:rPr>
                    <w:t>示值差值</w:t>
                  </w:r>
                </w:p>
              </w:tc>
              <w:tc>
                <w:tcPr>
                  <w:tcW w:w="444" w:type="pct"/>
                  <w:tcBorders>
                    <w:top w:val="single" w:color="auto" w:sz="12" w:space="0"/>
                    <w:bottom w:val="single" w:color="auto" w:sz="8" w:space="0"/>
                  </w:tcBorders>
                  <w:vAlign w:val="center"/>
                </w:tcPr>
                <w:p w14:paraId="54E4DDA2">
                  <w:pPr>
                    <w:pStyle w:val="13"/>
                    <w:autoSpaceDE w:val="0"/>
                    <w:autoSpaceDN w:val="0"/>
                    <w:adjustRightInd w:val="0"/>
                    <w:snapToGrid w:val="0"/>
                    <w:spacing w:after="0" w:line="240" w:lineRule="auto"/>
                    <w:ind w:left="-140" w:leftChars="-50" w:right="-140" w:rightChars="-50" w:firstLine="0"/>
                    <w:jc w:val="center"/>
                    <w:rPr>
                      <w:rFonts w:eastAsia="宋体"/>
                      <w:sz w:val="21"/>
                      <w:szCs w:val="21"/>
                    </w:rPr>
                  </w:pPr>
                  <w:r>
                    <w:rPr>
                      <w:rFonts w:eastAsia="宋体"/>
                      <w:sz w:val="21"/>
                      <w:szCs w:val="21"/>
                    </w:rPr>
                    <w:t>结果</w:t>
                  </w:r>
                </w:p>
                <w:p w14:paraId="6B1772AE">
                  <w:pPr>
                    <w:pStyle w:val="13"/>
                    <w:autoSpaceDE w:val="0"/>
                    <w:autoSpaceDN w:val="0"/>
                    <w:adjustRightInd w:val="0"/>
                    <w:snapToGrid w:val="0"/>
                    <w:spacing w:after="0" w:line="240" w:lineRule="auto"/>
                    <w:ind w:left="-140" w:leftChars="-50" w:right="-140" w:rightChars="-50" w:firstLine="0"/>
                    <w:jc w:val="center"/>
                    <w:rPr>
                      <w:rFonts w:eastAsia="宋体"/>
                      <w:sz w:val="21"/>
                      <w:szCs w:val="21"/>
                    </w:rPr>
                  </w:pPr>
                  <w:r>
                    <w:rPr>
                      <w:rFonts w:eastAsia="宋体"/>
                      <w:sz w:val="21"/>
                      <w:szCs w:val="21"/>
                    </w:rPr>
                    <w:t>评价</w:t>
                  </w:r>
                </w:p>
              </w:tc>
            </w:tr>
            <w:tr w14:paraId="2B1CC9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03" w:type="pct"/>
                  <w:tcBorders>
                    <w:top w:val="single" w:color="auto" w:sz="8" w:space="0"/>
                  </w:tcBorders>
                  <w:vAlign w:val="center"/>
                </w:tcPr>
                <w:p w14:paraId="354ED8E0">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2025.06.30</w:t>
                  </w:r>
                </w:p>
              </w:tc>
              <w:tc>
                <w:tcPr>
                  <w:tcW w:w="833" w:type="pct"/>
                  <w:vMerge w:val="restart"/>
                  <w:tcBorders>
                    <w:top w:val="single" w:color="auto" w:sz="8" w:space="0"/>
                  </w:tcBorders>
                  <w:vAlign w:val="center"/>
                </w:tcPr>
                <w:p w14:paraId="2CE2EC35">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AWA5688多功能声级计</w:t>
                  </w:r>
                </w:p>
              </w:tc>
              <w:tc>
                <w:tcPr>
                  <w:tcW w:w="556" w:type="pct"/>
                  <w:vMerge w:val="restart"/>
                  <w:tcBorders>
                    <w:top w:val="single" w:color="auto" w:sz="8" w:space="0"/>
                  </w:tcBorders>
                  <w:vAlign w:val="center"/>
                </w:tcPr>
                <w:p w14:paraId="188C7723">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HJQ234</w:t>
                  </w:r>
                </w:p>
              </w:tc>
              <w:tc>
                <w:tcPr>
                  <w:tcW w:w="573" w:type="pct"/>
                  <w:vMerge w:val="restart"/>
                  <w:tcBorders>
                    <w:top w:val="single" w:color="auto" w:sz="8" w:space="0"/>
                  </w:tcBorders>
                  <w:vAlign w:val="center"/>
                </w:tcPr>
                <w:p w14:paraId="5FC330EF">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94.0</w:t>
                  </w:r>
                </w:p>
              </w:tc>
              <w:tc>
                <w:tcPr>
                  <w:tcW w:w="518" w:type="pct"/>
                  <w:tcBorders>
                    <w:top w:val="single" w:color="auto" w:sz="8" w:space="0"/>
                  </w:tcBorders>
                  <w:vAlign w:val="center"/>
                </w:tcPr>
                <w:p w14:paraId="5E393C01">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93.8</w:t>
                  </w:r>
                </w:p>
              </w:tc>
              <w:tc>
                <w:tcPr>
                  <w:tcW w:w="480" w:type="pct"/>
                  <w:tcBorders>
                    <w:top w:val="single" w:color="auto" w:sz="8" w:space="0"/>
                  </w:tcBorders>
                  <w:vAlign w:val="center"/>
                </w:tcPr>
                <w:p w14:paraId="54BFE3E1">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-0.2</w:t>
                  </w:r>
                </w:p>
              </w:tc>
              <w:tc>
                <w:tcPr>
                  <w:tcW w:w="478" w:type="pct"/>
                  <w:tcBorders>
                    <w:top w:val="single" w:color="auto" w:sz="8" w:space="0"/>
                  </w:tcBorders>
                  <w:vAlign w:val="center"/>
                </w:tcPr>
                <w:p w14:paraId="60960FB2">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93.8</w:t>
                  </w:r>
                </w:p>
              </w:tc>
              <w:tc>
                <w:tcPr>
                  <w:tcW w:w="414" w:type="pct"/>
                  <w:tcBorders>
                    <w:top w:val="single" w:color="auto" w:sz="8" w:space="0"/>
                  </w:tcBorders>
                  <w:vAlign w:val="center"/>
                </w:tcPr>
                <w:p w14:paraId="77E4FB26">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-0.2</w:t>
                  </w:r>
                </w:p>
              </w:tc>
              <w:tc>
                <w:tcPr>
                  <w:tcW w:w="444" w:type="pct"/>
                  <w:tcBorders>
                    <w:top w:val="single" w:color="auto" w:sz="8" w:space="0"/>
                  </w:tcBorders>
                  <w:vAlign w:val="center"/>
                </w:tcPr>
                <w:p w14:paraId="2683D8B1">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合格</w:t>
                  </w:r>
                </w:p>
              </w:tc>
            </w:tr>
            <w:tr w14:paraId="014DDF1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03" w:type="pct"/>
                  <w:vAlign w:val="center"/>
                </w:tcPr>
                <w:p w14:paraId="0A74C796">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2025.07.01</w:t>
                  </w:r>
                </w:p>
              </w:tc>
              <w:tc>
                <w:tcPr>
                  <w:tcW w:w="833" w:type="pct"/>
                  <w:vMerge w:val="continue"/>
                  <w:vAlign w:val="center"/>
                </w:tcPr>
                <w:p w14:paraId="3D196A22">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p>
              </w:tc>
              <w:tc>
                <w:tcPr>
                  <w:tcW w:w="556" w:type="pct"/>
                  <w:vMerge w:val="continue"/>
                  <w:vAlign w:val="center"/>
                </w:tcPr>
                <w:p w14:paraId="13096D60">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p>
              </w:tc>
              <w:tc>
                <w:tcPr>
                  <w:tcW w:w="573" w:type="pct"/>
                  <w:vMerge w:val="continue"/>
                  <w:vAlign w:val="center"/>
                </w:tcPr>
                <w:p w14:paraId="6BB5B93D">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p>
              </w:tc>
              <w:tc>
                <w:tcPr>
                  <w:tcW w:w="518" w:type="pct"/>
                  <w:vAlign w:val="center"/>
                </w:tcPr>
                <w:p w14:paraId="3590504C">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93.8</w:t>
                  </w:r>
                </w:p>
              </w:tc>
              <w:tc>
                <w:tcPr>
                  <w:tcW w:w="480" w:type="pct"/>
                  <w:vAlign w:val="center"/>
                </w:tcPr>
                <w:p w14:paraId="7C654640">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-0.2</w:t>
                  </w:r>
                </w:p>
              </w:tc>
              <w:tc>
                <w:tcPr>
                  <w:tcW w:w="478" w:type="pct"/>
                  <w:vAlign w:val="center"/>
                </w:tcPr>
                <w:p w14:paraId="544512DD">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93.8</w:t>
                  </w:r>
                </w:p>
              </w:tc>
              <w:tc>
                <w:tcPr>
                  <w:tcW w:w="414" w:type="pct"/>
                  <w:vAlign w:val="center"/>
                </w:tcPr>
                <w:p w14:paraId="78F18DCF">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-0.2</w:t>
                  </w:r>
                </w:p>
              </w:tc>
              <w:tc>
                <w:tcPr>
                  <w:tcW w:w="444" w:type="pct"/>
                  <w:vAlign w:val="center"/>
                </w:tcPr>
                <w:p w14:paraId="65DA431F">
                  <w:pPr>
                    <w:widowControl/>
                    <w:autoSpaceDE w:val="0"/>
                    <w:autoSpaceDN w:val="0"/>
                    <w:adjustRightInd w:val="0"/>
                    <w:snapToGrid w:val="0"/>
                    <w:spacing w:line="240" w:lineRule="auto"/>
                    <w:ind w:left="-140" w:leftChars="-50" w:right="-140" w:rightChars="-50" w:firstLine="0"/>
                    <w:jc w:val="center"/>
                    <w:textAlignment w:val="center"/>
                    <w:rPr>
                      <w:rFonts w:eastAsia="宋体"/>
                      <w:color w:val="000000"/>
                      <w:kern w:val="0"/>
                      <w:sz w:val="21"/>
                      <w:szCs w:val="21"/>
                      <w:lang w:bidi="ar"/>
                    </w:rPr>
                  </w:pPr>
                  <w:r>
                    <w:rPr>
                      <w:rFonts w:eastAsia="宋体"/>
                      <w:color w:val="000000"/>
                      <w:kern w:val="0"/>
                      <w:sz w:val="21"/>
                      <w:szCs w:val="21"/>
                      <w:lang w:bidi="ar"/>
                    </w:rPr>
                    <w:t>合格</w:t>
                  </w:r>
                </w:p>
              </w:tc>
            </w:tr>
          </w:tbl>
          <w:p w14:paraId="76ACADFE">
            <w:pPr>
              <w:autoSpaceDE/>
              <w:autoSpaceDN/>
              <w:adjustRightInd w:val="0"/>
              <w:ind w:firstLine="0"/>
              <w:rPr>
                <w:rFonts w:eastAsia="宋体"/>
              </w:rPr>
            </w:pPr>
          </w:p>
        </w:tc>
      </w:tr>
    </w:tbl>
    <w:p w14:paraId="4B5BF608">
      <w:pPr>
        <w:spacing w:line="480" w:lineRule="exact"/>
        <w:ind w:firstLine="480" w:firstLineChars="200"/>
        <w:rPr>
          <w:rFonts w:eastAsia="宋体"/>
          <w:sz w:val="24"/>
          <w:szCs w:val="24"/>
        </w:rPr>
        <w:sectPr>
          <w:pgSz w:w="11906" w:h="16838"/>
          <w:pgMar w:top="1440" w:right="1800" w:bottom="1440" w:left="1800" w:header="851" w:footer="992" w:gutter="0"/>
          <w:cols w:space="720" w:num="1"/>
          <w:docGrid w:type="lines" w:linePitch="381" w:charSpace="0"/>
        </w:sectPr>
      </w:pPr>
    </w:p>
    <w:p w14:paraId="21FA78C2">
      <w:pPr>
        <w:pStyle w:val="2"/>
        <w:jc w:val="left"/>
      </w:pPr>
      <w:bookmarkStart w:id="37" w:name="_Toc203676906"/>
      <w:r>
        <w:rPr>
          <w:rFonts w:hint="eastAsia"/>
        </w:rPr>
        <w:t>6验收监测内容</w:t>
      </w:r>
      <w:bookmarkEnd w:id="37"/>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75C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5ECCFFF">
            <w:pPr>
              <w:autoSpaceDE/>
              <w:autoSpaceDN/>
              <w:adjustRightInd w:val="0"/>
              <w:snapToGrid w:val="0"/>
              <w:spacing w:before="190" w:beforeLines="50"/>
              <w:ind w:firstLine="480" w:firstLineChars="200"/>
              <w:rPr>
                <w:sz w:val="24"/>
                <w:szCs w:val="24"/>
              </w:rPr>
            </w:pPr>
            <w:r>
              <w:rPr>
                <w:rFonts w:hint="eastAsia" w:eastAsia="宋体"/>
                <w:sz w:val="24"/>
                <w:szCs w:val="24"/>
              </w:rPr>
              <w:t>项目委托福建华远检测有限公司于2025年06月30~07月01日进行验收监测，具体检测内容如下。</w:t>
            </w:r>
          </w:p>
          <w:p w14:paraId="20F77AE0">
            <w:pPr>
              <w:pStyle w:val="3"/>
              <w:autoSpaceDE/>
              <w:autoSpaceDN/>
              <w:adjustRightInd w:val="0"/>
              <w:snapToGrid w:val="0"/>
              <w:outlineLvl w:val="1"/>
              <w:rPr>
                <w:kern w:val="28"/>
              </w:rPr>
            </w:pPr>
            <w:bookmarkStart w:id="38" w:name="_Toc203676907"/>
            <w:r>
              <w:rPr>
                <w:rFonts w:hint="eastAsia"/>
                <w:kern w:val="28"/>
              </w:rPr>
              <w:t>6.1废气</w:t>
            </w:r>
            <w:bookmarkEnd w:id="38"/>
          </w:p>
          <w:p w14:paraId="5131B964">
            <w:pPr>
              <w:autoSpaceDE/>
              <w:autoSpaceDN/>
              <w:adjustRightInd w:val="0"/>
              <w:snapToGrid w:val="0"/>
              <w:ind w:firstLine="480" w:firstLineChars="200"/>
              <w:rPr>
                <w:rFonts w:eastAsia="宋体"/>
                <w:kern w:val="0"/>
                <w:sz w:val="24"/>
                <w:szCs w:val="24"/>
              </w:rPr>
            </w:pPr>
            <w:r>
              <w:rPr>
                <w:rFonts w:hint="eastAsia" w:eastAsia="宋体"/>
                <w:sz w:val="24"/>
                <w:szCs w:val="24"/>
              </w:rPr>
              <w:t>本项目废气</w:t>
            </w:r>
            <w:r>
              <w:rPr>
                <w:rFonts w:eastAsia="宋体"/>
                <w:sz w:val="24"/>
                <w:szCs w:val="24"/>
              </w:rPr>
              <w:t>监测</w:t>
            </w:r>
            <w:r>
              <w:rPr>
                <w:rFonts w:hint="eastAsia" w:eastAsia="宋体"/>
                <w:sz w:val="24"/>
                <w:szCs w:val="24"/>
              </w:rPr>
              <w:t>内容及频次</w:t>
            </w:r>
            <w:r>
              <w:rPr>
                <w:rFonts w:eastAsia="宋体"/>
                <w:sz w:val="24"/>
                <w:szCs w:val="24"/>
              </w:rPr>
              <w:t>见表</w:t>
            </w:r>
            <w:r>
              <w:rPr>
                <w:rFonts w:hint="eastAsia" w:eastAsia="宋体"/>
                <w:sz w:val="24"/>
                <w:szCs w:val="24"/>
              </w:rPr>
              <w:t>6.1-1。</w:t>
            </w:r>
          </w:p>
          <w:p w14:paraId="7BA21F3F">
            <w:pPr>
              <w:autoSpaceDE/>
              <w:autoSpaceDN/>
              <w:adjustRightInd w:val="0"/>
              <w:snapToGrid w:val="0"/>
              <w:ind w:firstLine="0"/>
              <w:jc w:val="center"/>
              <w:rPr>
                <w:rFonts w:hAnsi="宋体" w:eastAsia="宋体"/>
                <w:b/>
                <w:snapToGrid w:val="0"/>
                <w:kern w:val="18"/>
                <w:sz w:val="24"/>
                <w:szCs w:val="24"/>
              </w:rPr>
            </w:pPr>
            <w:r>
              <w:rPr>
                <w:rFonts w:hint="eastAsia" w:hAnsi="宋体" w:eastAsia="宋体"/>
                <w:b/>
                <w:snapToGrid w:val="0"/>
                <w:kern w:val="18"/>
                <w:sz w:val="24"/>
                <w:szCs w:val="24"/>
              </w:rPr>
              <w:t>表6.1-1  项目废气监测内容及频次</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2548"/>
              <w:gridCol w:w="2268"/>
              <w:gridCol w:w="2209"/>
            </w:tblGrid>
            <w:tr w14:paraId="26748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pct"/>
                  <w:tcBorders>
                    <w:top w:val="single" w:color="auto" w:sz="12" w:space="0"/>
                    <w:bottom w:val="single" w:color="auto" w:sz="8" w:space="0"/>
                  </w:tcBorders>
                  <w:vAlign w:val="center"/>
                </w:tcPr>
                <w:p w14:paraId="15959FA3">
                  <w:pPr>
                    <w:snapToGrid w:val="0"/>
                    <w:spacing w:line="240" w:lineRule="auto"/>
                    <w:ind w:firstLine="0"/>
                    <w:jc w:val="center"/>
                    <w:rPr>
                      <w:rFonts w:eastAsia="宋体"/>
                      <w:sz w:val="21"/>
                      <w:szCs w:val="21"/>
                    </w:rPr>
                  </w:pPr>
                  <w:r>
                    <w:rPr>
                      <w:rFonts w:eastAsia="宋体"/>
                      <w:sz w:val="21"/>
                      <w:szCs w:val="21"/>
                    </w:rPr>
                    <w:t>点位编号</w:t>
                  </w:r>
                </w:p>
              </w:tc>
              <w:tc>
                <w:tcPr>
                  <w:tcW w:w="1534" w:type="pct"/>
                  <w:tcBorders>
                    <w:top w:val="single" w:color="auto" w:sz="12" w:space="0"/>
                    <w:bottom w:val="single" w:color="auto" w:sz="8" w:space="0"/>
                  </w:tcBorders>
                  <w:vAlign w:val="center"/>
                </w:tcPr>
                <w:p w14:paraId="2819EB7C">
                  <w:pPr>
                    <w:snapToGrid w:val="0"/>
                    <w:spacing w:line="240" w:lineRule="auto"/>
                    <w:ind w:firstLine="0"/>
                    <w:jc w:val="center"/>
                    <w:rPr>
                      <w:rFonts w:eastAsia="宋体"/>
                      <w:sz w:val="21"/>
                      <w:szCs w:val="21"/>
                    </w:rPr>
                  </w:pPr>
                  <w:r>
                    <w:rPr>
                      <w:rFonts w:eastAsia="宋体"/>
                      <w:sz w:val="21"/>
                      <w:szCs w:val="21"/>
                    </w:rPr>
                    <w:t>点位名称</w:t>
                  </w:r>
                </w:p>
              </w:tc>
              <w:tc>
                <w:tcPr>
                  <w:tcW w:w="1365" w:type="pct"/>
                  <w:tcBorders>
                    <w:top w:val="single" w:color="auto" w:sz="12" w:space="0"/>
                    <w:bottom w:val="single" w:color="auto" w:sz="8" w:space="0"/>
                  </w:tcBorders>
                  <w:vAlign w:val="center"/>
                </w:tcPr>
                <w:p w14:paraId="056BC187">
                  <w:pPr>
                    <w:snapToGrid w:val="0"/>
                    <w:spacing w:line="240" w:lineRule="auto"/>
                    <w:ind w:firstLine="0"/>
                    <w:jc w:val="center"/>
                    <w:rPr>
                      <w:rFonts w:eastAsia="宋体"/>
                      <w:sz w:val="21"/>
                      <w:szCs w:val="21"/>
                    </w:rPr>
                  </w:pPr>
                  <w:r>
                    <w:rPr>
                      <w:rFonts w:eastAsia="宋体"/>
                      <w:sz w:val="21"/>
                      <w:szCs w:val="21"/>
                    </w:rPr>
                    <w:t>监测因子</w:t>
                  </w:r>
                </w:p>
              </w:tc>
              <w:tc>
                <w:tcPr>
                  <w:tcW w:w="1330" w:type="pct"/>
                  <w:tcBorders>
                    <w:top w:val="single" w:color="auto" w:sz="12" w:space="0"/>
                    <w:bottom w:val="single" w:color="auto" w:sz="8" w:space="0"/>
                  </w:tcBorders>
                  <w:vAlign w:val="center"/>
                </w:tcPr>
                <w:p w14:paraId="11EC047B">
                  <w:pPr>
                    <w:snapToGrid w:val="0"/>
                    <w:spacing w:line="240" w:lineRule="auto"/>
                    <w:ind w:firstLine="0"/>
                    <w:jc w:val="center"/>
                    <w:rPr>
                      <w:rFonts w:eastAsia="宋体"/>
                      <w:sz w:val="21"/>
                      <w:szCs w:val="21"/>
                    </w:rPr>
                  </w:pPr>
                  <w:r>
                    <w:rPr>
                      <w:rFonts w:eastAsia="宋体"/>
                      <w:sz w:val="21"/>
                      <w:szCs w:val="21"/>
                    </w:rPr>
                    <w:t>监测频次</w:t>
                  </w:r>
                </w:p>
              </w:tc>
            </w:tr>
            <w:tr w14:paraId="7BB6A9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pct"/>
                  <w:tcBorders>
                    <w:top w:val="single" w:color="auto" w:sz="8" w:space="0"/>
                    <w:bottom w:val="single" w:color="auto" w:sz="8" w:space="0"/>
                  </w:tcBorders>
                  <w:vAlign w:val="center"/>
                </w:tcPr>
                <w:p w14:paraId="600AE793">
                  <w:pPr>
                    <w:snapToGrid w:val="0"/>
                    <w:spacing w:line="240" w:lineRule="auto"/>
                    <w:ind w:firstLine="0"/>
                    <w:jc w:val="center"/>
                    <w:rPr>
                      <w:rFonts w:eastAsia="宋体"/>
                      <w:sz w:val="21"/>
                      <w:szCs w:val="21"/>
                    </w:rPr>
                  </w:pPr>
                  <w:r>
                    <w:rPr>
                      <w:rFonts w:eastAsia="宋体"/>
                      <w:sz w:val="21"/>
                      <w:szCs w:val="21"/>
                    </w:rPr>
                    <w:t>G1</w:t>
                  </w:r>
                </w:p>
              </w:tc>
              <w:tc>
                <w:tcPr>
                  <w:tcW w:w="1534" w:type="pct"/>
                  <w:tcBorders>
                    <w:top w:val="single" w:color="auto" w:sz="8" w:space="0"/>
                    <w:bottom w:val="single" w:color="auto" w:sz="8" w:space="0"/>
                  </w:tcBorders>
                  <w:vAlign w:val="center"/>
                </w:tcPr>
                <w:p w14:paraId="1D62EA24">
                  <w:pPr>
                    <w:widowControl/>
                    <w:snapToGrid w:val="0"/>
                    <w:spacing w:line="240" w:lineRule="auto"/>
                    <w:ind w:firstLine="0"/>
                    <w:jc w:val="center"/>
                    <w:rPr>
                      <w:rFonts w:eastAsia="宋体"/>
                      <w:kern w:val="0"/>
                      <w:sz w:val="21"/>
                      <w:szCs w:val="21"/>
                    </w:rPr>
                  </w:pPr>
                  <w:r>
                    <w:rPr>
                      <w:rFonts w:hint="eastAsia" w:eastAsia="宋体"/>
                      <w:kern w:val="0"/>
                      <w:sz w:val="21"/>
                      <w:szCs w:val="21"/>
                    </w:rPr>
                    <w:t>吸塑废气排放口</w:t>
                  </w:r>
                  <w:r>
                    <w:rPr>
                      <w:rFonts w:eastAsia="宋体"/>
                      <w:kern w:val="0"/>
                      <w:sz w:val="21"/>
                      <w:szCs w:val="21"/>
                    </w:rPr>
                    <w:t>进口</w:t>
                  </w:r>
                </w:p>
              </w:tc>
              <w:tc>
                <w:tcPr>
                  <w:tcW w:w="1365" w:type="pct"/>
                  <w:vMerge w:val="restart"/>
                  <w:tcBorders>
                    <w:top w:val="single" w:color="auto" w:sz="8" w:space="0"/>
                  </w:tcBorders>
                  <w:vAlign w:val="center"/>
                </w:tcPr>
                <w:p w14:paraId="76BD2497">
                  <w:pPr>
                    <w:snapToGrid w:val="0"/>
                    <w:spacing w:line="240" w:lineRule="auto"/>
                    <w:ind w:firstLine="0"/>
                    <w:jc w:val="center"/>
                    <w:rPr>
                      <w:rFonts w:eastAsia="宋体"/>
                      <w:sz w:val="21"/>
                      <w:szCs w:val="21"/>
                    </w:rPr>
                  </w:pPr>
                  <w:r>
                    <w:rPr>
                      <w:rFonts w:eastAsia="宋体"/>
                      <w:sz w:val="21"/>
                      <w:szCs w:val="21"/>
                    </w:rPr>
                    <w:t>非甲烷总烃</w:t>
                  </w:r>
                </w:p>
              </w:tc>
              <w:tc>
                <w:tcPr>
                  <w:tcW w:w="1330" w:type="pct"/>
                  <w:vMerge w:val="restart"/>
                  <w:tcBorders>
                    <w:top w:val="single" w:color="auto" w:sz="8" w:space="0"/>
                  </w:tcBorders>
                  <w:vAlign w:val="center"/>
                </w:tcPr>
                <w:p w14:paraId="5131B9ED">
                  <w:pPr>
                    <w:snapToGrid w:val="0"/>
                    <w:spacing w:line="240" w:lineRule="auto"/>
                    <w:ind w:firstLine="0"/>
                    <w:jc w:val="center"/>
                    <w:rPr>
                      <w:rFonts w:eastAsia="宋体"/>
                      <w:kern w:val="0"/>
                      <w:sz w:val="21"/>
                      <w:szCs w:val="21"/>
                    </w:rPr>
                  </w:pPr>
                  <w:r>
                    <w:rPr>
                      <w:rFonts w:eastAsia="宋体"/>
                      <w:kern w:val="0"/>
                      <w:sz w:val="21"/>
                      <w:szCs w:val="21"/>
                    </w:rPr>
                    <w:t>监测2天，每天3次</w:t>
                  </w:r>
                </w:p>
              </w:tc>
            </w:tr>
            <w:tr w14:paraId="5479C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pct"/>
                  <w:tcBorders>
                    <w:top w:val="single" w:color="auto" w:sz="4" w:space="0"/>
                  </w:tcBorders>
                  <w:vAlign w:val="center"/>
                </w:tcPr>
                <w:p w14:paraId="2482EDB0">
                  <w:pPr>
                    <w:widowControl/>
                    <w:snapToGrid w:val="0"/>
                    <w:spacing w:line="240" w:lineRule="auto"/>
                    <w:ind w:firstLine="0"/>
                    <w:jc w:val="center"/>
                    <w:rPr>
                      <w:rFonts w:eastAsia="宋体"/>
                      <w:color w:val="000000"/>
                      <w:kern w:val="0"/>
                      <w:sz w:val="21"/>
                      <w:szCs w:val="21"/>
                    </w:rPr>
                  </w:pPr>
                  <w:r>
                    <w:rPr>
                      <w:rFonts w:hint="eastAsia" w:eastAsia="宋体"/>
                      <w:color w:val="000000"/>
                      <w:kern w:val="0"/>
                      <w:sz w:val="21"/>
                      <w:szCs w:val="21"/>
                    </w:rPr>
                    <w:t>G</w:t>
                  </w:r>
                  <w:r>
                    <w:rPr>
                      <w:rFonts w:eastAsia="宋体"/>
                      <w:color w:val="000000"/>
                      <w:kern w:val="0"/>
                      <w:sz w:val="21"/>
                      <w:szCs w:val="21"/>
                    </w:rPr>
                    <w:t>2</w:t>
                  </w:r>
                </w:p>
              </w:tc>
              <w:tc>
                <w:tcPr>
                  <w:tcW w:w="1534" w:type="pct"/>
                  <w:tcBorders>
                    <w:top w:val="single" w:color="auto" w:sz="4" w:space="0"/>
                  </w:tcBorders>
                  <w:vAlign w:val="center"/>
                </w:tcPr>
                <w:p w14:paraId="4DE545BD">
                  <w:pPr>
                    <w:widowControl/>
                    <w:snapToGrid w:val="0"/>
                    <w:spacing w:line="240" w:lineRule="auto"/>
                    <w:ind w:firstLine="0"/>
                    <w:jc w:val="center"/>
                    <w:rPr>
                      <w:rFonts w:eastAsia="宋体"/>
                      <w:kern w:val="0"/>
                      <w:sz w:val="21"/>
                      <w:szCs w:val="21"/>
                    </w:rPr>
                  </w:pPr>
                  <w:r>
                    <w:rPr>
                      <w:rFonts w:hint="eastAsia" w:eastAsia="宋体"/>
                      <w:kern w:val="0"/>
                      <w:sz w:val="21"/>
                      <w:szCs w:val="21"/>
                    </w:rPr>
                    <w:t>吸塑废气排放口</w:t>
                  </w:r>
                  <w:r>
                    <w:rPr>
                      <w:rFonts w:eastAsia="宋体"/>
                      <w:kern w:val="0"/>
                      <w:sz w:val="21"/>
                      <w:szCs w:val="21"/>
                    </w:rPr>
                    <w:t>出口</w:t>
                  </w:r>
                </w:p>
              </w:tc>
              <w:tc>
                <w:tcPr>
                  <w:tcW w:w="1365" w:type="pct"/>
                  <w:vMerge w:val="continue"/>
                  <w:vAlign w:val="center"/>
                </w:tcPr>
                <w:p w14:paraId="6FB14477">
                  <w:pPr>
                    <w:spacing w:line="240" w:lineRule="auto"/>
                    <w:ind w:firstLine="0"/>
                    <w:jc w:val="center"/>
                    <w:rPr>
                      <w:rFonts w:eastAsia="宋体"/>
                      <w:sz w:val="21"/>
                      <w:szCs w:val="21"/>
                    </w:rPr>
                  </w:pPr>
                </w:p>
              </w:tc>
              <w:tc>
                <w:tcPr>
                  <w:tcW w:w="1330" w:type="pct"/>
                  <w:vMerge w:val="continue"/>
                  <w:vAlign w:val="center"/>
                </w:tcPr>
                <w:p w14:paraId="7E9C7D24">
                  <w:pPr>
                    <w:spacing w:line="240" w:lineRule="auto"/>
                    <w:ind w:firstLine="0"/>
                    <w:jc w:val="center"/>
                    <w:rPr>
                      <w:rFonts w:eastAsia="宋体"/>
                      <w:kern w:val="0"/>
                      <w:sz w:val="21"/>
                      <w:szCs w:val="21"/>
                    </w:rPr>
                  </w:pPr>
                </w:p>
              </w:tc>
            </w:tr>
            <w:tr w14:paraId="6C96DD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pct"/>
                  <w:tcBorders>
                    <w:top w:val="single" w:color="auto" w:sz="4" w:space="0"/>
                  </w:tcBorders>
                  <w:vAlign w:val="center"/>
                </w:tcPr>
                <w:p w14:paraId="4C917354">
                  <w:pPr>
                    <w:widowControl/>
                    <w:snapToGrid w:val="0"/>
                    <w:spacing w:line="240" w:lineRule="auto"/>
                    <w:ind w:firstLine="0"/>
                    <w:jc w:val="center"/>
                    <w:rPr>
                      <w:rFonts w:eastAsia="宋体"/>
                      <w:color w:val="000000"/>
                      <w:kern w:val="0"/>
                      <w:sz w:val="21"/>
                      <w:szCs w:val="21"/>
                    </w:rPr>
                  </w:pPr>
                  <w:r>
                    <w:rPr>
                      <w:rFonts w:eastAsia="宋体"/>
                      <w:color w:val="000000"/>
                      <w:kern w:val="0"/>
                      <w:sz w:val="21"/>
                      <w:szCs w:val="21"/>
                    </w:rPr>
                    <w:t>Q1</w:t>
                  </w:r>
                </w:p>
              </w:tc>
              <w:tc>
                <w:tcPr>
                  <w:tcW w:w="1534" w:type="pct"/>
                  <w:tcBorders>
                    <w:top w:val="single" w:color="auto" w:sz="4" w:space="0"/>
                  </w:tcBorders>
                  <w:vAlign w:val="center"/>
                </w:tcPr>
                <w:p w14:paraId="03024273">
                  <w:pPr>
                    <w:widowControl/>
                    <w:snapToGrid w:val="0"/>
                    <w:spacing w:line="240" w:lineRule="auto"/>
                    <w:ind w:firstLine="0"/>
                    <w:jc w:val="center"/>
                    <w:rPr>
                      <w:rFonts w:eastAsia="宋体"/>
                      <w:kern w:val="0"/>
                      <w:sz w:val="21"/>
                      <w:szCs w:val="21"/>
                    </w:rPr>
                  </w:pPr>
                  <w:r>
                    <w:rPr>
                      <w:rFonts w:eastAsia="宋体"/>
                      <w:kern w:val="0"/>
                      <w:sz w:val="21"/>
                      <w:szCs w:val="21"/>
                    </w:rPr>
                    <w:t>厂界上风向</w:t>
                  </w:r>
                </w:p>
              </w:tc>
              <w:tc>
                <w:tcPr>
                  <w:tcW w:w="1365" w:type="pct"/>
                  <w:vMerge w:val="restart"/>
                  <w:vAlign w:val="center"/>
                </w:tcPr>
                <w:p w14:paraId="08BBDC98">
                  <w:pPr>
                    <w:snapToGrid w:val="0"/>
                    <w:spacing w:line="240" w:lineRule="auto"/>
                    <w:ind w:firstLine="0"/>
                    <w:jc w:val="center"/>
                    <w:rPr>
                      <w:rFonts w:eastAsia="宋体"/>
                      <w:sz w:val="21"/>
                      <w:szCs w:val="21"/>
                    </w:rPr>
                  </w:pPr>
                  <w:r>
                    <w:rPr>
                      <w:rFonts w:eastAsia="宋体"/>
                      <w:sz w:val="21"/>
                      <w:szCs w:val="21"/>
                    </w:rPr>
                    <w:t>非甲烷总烃</w:t>
                  </w:r>
                  <w:r>
                    <w:rPr>
                      <w:rFonts w:hint="eastAsia" w:eastAsia="宋体"/>
                      <w:sz w:val="21"/>
                      <w:szCs w:val="21"/>
                    </w:rPr>
                    <w:t>、颗粒物</w:t>
                  </w:r>
                </w:p>
              </w:tc>
              <w:tc>
                <w:tcPr>
                  <w:tcW w:w="1330" w:type="pct"/>
                  <w:vMerge w:val="restart"/>
                  <w:vAlign w:val="center"/>
                </w:tcPr>
                <w:p w14:paraId="2A0A6A25">
                  <w:pPr>
                    <w:spacing w:line="240" w:lineRule="auto"/>
                    <w:ind w:firstLine="0"/>
                    <w:jc w:val="center"/>
                    <w:rPr>
                      <w:rFonts w:eastAsia="宋体"/>
                      <w:kern w:val="0"/>
                      <w:sz w:val="21"/>
                      <w:szCs w:val="21"/>
                    </w:rPr>
                  </w:pPr>
                  <w:r>
                    <w:rPr>
                      <w:rFonts w:eastAsia="宋体"/>
                      <w:kern w:val="0"/>
                      <w:sz w:val="21"/>
                      <w:szCs w:val="21"/>
                    </w:rPr>
                    <w:t>监测2天，每天4次。</w:t>
                  </w:r>
                </w:p>
              </w:tc>
            </w:tr>
            <w:tr w14:paraId="481EA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pct"/>
                  <w:vAlign w:val="center"/>
                </w:tcPr>
                <w:p w14:paraId="72B7BBEC">
                  <w:pPr>
                    <w:widowControl/>
                    <w:snapToGrid w:val="0"/>
                    <w:spacing w:line="240" w:lineRule="auto"/>
                    <w:ind w:firstLine="0"/>
                    <w:jc w:val="center"/>
                    <w:rPr>
                      <w:rFonts w:eastAsia="宋体"/>
                      <w:color w:val="000000"/>
                      <w:kern w:val="0"/>
                      <w:sz w:val="21"/>
                      <w:szCs w:val="21"/>
                    </w:rPr>
                  </w:pPr>
                  <w:r>
                    <w:rPr>
                      <w:rFonts w:eastAsia="宋体"/>
                      <w:color w:val="000000"/>
                      <w:kern w:val="0"/>
                      <w:sz w:val="21"/>
                      <w:szCs w:val="21"/>
                    </w:rPr>
                    <w:t>Q2</w:t>
                  </w:r>
                </w:p>
              </w:tc>
              <w:tc>
                <w:tcPr>
                  <w:tcW w:w="1534" w:type="pct"/>
                  <w:vAlign w:val="center"/>
                </w:tcPr>
                <w:p w14:paraId="0DB141B3">
                  <w:pPr>
                    <w:widowControl/>
                    <w:snapToGrid w:val="0"/>
                    <w:spacing w:line="240" w:lineRule="auto"/>
                    <w:ind w:firstLine="0"/>
                    <w:jc w:val="center"/>
                    <w:rPr>
                      <w:rFonts w:eastAsia="宋体"/>
                      <w:kern w:val="0"/>
                      <w:sz w:val="21"/>
                      <w:szCs w:val="21"/>
                    </w:rPr>
                  </w:pPr>
                  <w:r>
                    <w:rPr>
                      <w:rFonts w:eastAsia="宋体"/>
                      <w:kern w:val="0"/>
                      <w:sz w:val="21"/>
                      <w:szCs w:val="21"/>
                    </w:rPr>
                    <w:t>厂界下风向</w:t>
                  </w:r>
                </w:p>
              </w:tc>
              <w:tc>
                <w:tcPr>
                  <w:tcW w:w="1365" w:type="pct"/>
                  <w:vMerge w:val="continue"/>
                  <w:vAlign w:val="center"/>
                </w:tcPr>
                <w:p w14:paraId="64323855">
                  <w:pPr>
                    <w:snapToGrid w:val="0"/>
                    <w:spacing w:line="240" w:lineRule="auto"/>
                    <w:ind w:firstLine="0"/>
                    <w:jc w:val="left"/>
                    <w:rPr>
                      <w:rFonts w:eastAsia="宋体"/>
                      <w:sz w:val="21"/>
                      <w:szCs w:val="21"/>
                    </w:rPr>
                  </w:pPr>
                </w:p>
              </w:tc>
              <w:tc>
                <w:tcPr>
                  <w:tcW w:w="1330" w:type="pct"/>
                  <w:vMerge w:val="continue"/>
                  <w:vAlign w:val="center"/>
                </w:tcPr>
                <w:p w14:paraId="75A7F994">
                  <w:pPr>
                    <w:snapToGrid w:val="0"/>
                    <w:spacing w:line="240" w:lineRule="auto"/>
                    <w:ind w:firstLine="0"/>
                    <w:jc w:val="center"/>
                    <w:rPr>
                      <w:rFonts w:eastAsia="宋体"/>
                      <w:kern w:val="0"/>
                      <w:sz w:val="21"/>
                      <w:szCs w:val="21"/>
                    </w:rPr>
                  </w:pPr>
                </w:p>
              </w:tc>
            </w:tr>
            <w:tr w14:paraId="7E288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pct"/>
                  <w:vAlign w:val="center"/>
                </w:tcPr>
                <w:p w14:paraId="5B16CD90">
                  <w:pPr>
                    <w:widowControl/>
                    <w:snapToGrid w:val="0"/>
                    <w:spacing w:line="240" w:lineRule="auto"/>
                    <w:ind w:firstLine="0"/>
                    <w:jc w:val="center"/>
                    <w:rPr>
                      <w:rFonts w:eastAsia="宋体"/>
                      <w:color w:val="000000"/>
                      <w:kern w:val="0"/>
                      <w:sz w:val="21"/>
                      <w:szCs w:val="21"/>
                    </w:rPr>
                  </w:pPr>
                  <w:r>
                    <w:rPr>
                      <w:rFonts w:eastAsia="宋体"/>
                      <w:color w:val="000000"/>
                      <w:kern w:val="0"/>
                      <w:sz w:val="21"/>
                      <w:szCs w:val="21"/>
                    </w:rPr>
                    <w:t>Q3</w:t>
                  </w:r>
                </w:p>
              </w:tc>
              <w:tc>
                <w:tcPr>
                  <w:tcW w:w="1534" w:type="pct"/>
                  <w:vAlign w:val="center"/>
                </w:tcPr>
                <w:p w14:paraId="14D8F278">
                  <w:pPr>
                    <w:widowControl/>
                    <w:snapToGrid w:val="0"/>
                    <w:spacing w:line="240" w:lineRule="auto"/>
                    <w:ind w:firstLine="0"/>
                    <w:jc w:val="center"/>
                    <w:rPr>
                      <w:rFonts w:eastAsia="宋体"/>
                      <w:kern w:val="0"/>
                      <w:sz w:val="21"/>
                      <w:szCs w:val="21"/>
                    </w:rPr>
                  </w:pPr>
                  <w:r>
                    <w:rPr>
                      <w:rFonts w:eastAsia="宋体"/>
                      <w:kern w:val="0"/>
                      <w:sz w:val="21"/>
                      <w:szCs w:val="21"/>
                    </w:rPr>
                    <w:t>厂界下风向</w:t>
                  </w:r>
                </w:p>
              </w:tc>
              <w:tc>
                <w:tcPr>
                  <w:tcW w:w="1365" w:type="pct"/>
                  <w:vMerge w:val="continue"/>
                  <w:vAlign w:val="center"/>
                </w:tcPr>
                <w:p w14:paraId="61DAA14F">
                  <w:pPr>
                    <w:snapToGrid w:val="0"/>
                    <w:spacing w:line="240" w:lineRule="auto"/>
                    <w:ind w:firstLine="0"/>
                    <w:jc w:val="left"/>
                    <w:rPr>
                      <w:rFonts w:eastAsia="宋体"/>
                      <w:sz w:val="21"/>
                      <w:szCs w:val="21"/>
                    </w:rPr>
                  </w:pPr>
                </w:p>
              </w:tc>
              <w:tc>
                <w:tcPr>
                  <w:tcW w:w="1330" w:type="pct"/>
                  <w:vMerge w:val="continue"/>
                  <w:vAlign w:val="center"/>
                </w:tcPr>
                <w:p w14:paraId="1B6B4AFD">
                  <w:pPr>
                    <w:snapToGrid w:val="0"/>
                    <w:spacing w:line="240" w:lineRule="auto"/>
                    <w:ind w:firstLine="0"/>
                    <w:jc w:val="center"/>
                    <w:rPr>
                      <w:rFonts w:eastAsia="宋体"/>
                      <w:kern w:val="0"/>
                      <w:sz w:val="21"/>
                      <w:szCs w:val="21"/>
                    </w:rPr>
                  </w:pPr>
                </w:p>
              </w:tc>
            </w:tr>
            <w:tr w14:paraId="76B6A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pct"/>
                  <w:vAlign w:val="center"/>
                </w:tcPr>
                <w:p w14:paraId="73A8BF41">
                  <w:pPr>
                    <w:widowControl/>
                    <w:snapToGrid w:val="0"/>
                    <w:spacing w:line="240" w:lineRule="auto"/>
                    <w:ind w:firstLine="0"/>
                    <w:jc w:val="center"/>
                    <w:rPr>
                      <w:rFonts w:eastAsia="宋体"/>
                      <w:color w:val="000000"/>
                      <w:kern w:val="0"/>
                      <w:sz w:val="21"/>
                      <w:szCs w:val="21"/>
                    </w:rPr>
                  </w:pPr>
                  <w:r>
                    <w:rPr>
                      <w:rFonts w:eastAsia="宋体"/>
                      <w:color w:val="000000"/>
                      <w:kern w:val="0"/>
                      <w:sz w:val="21"/>
                      <w:szCs w:val="21"/>
                    </w:rPr>
                    <w:t>Q4</w:t>
                  </w:r>
                </w:p>
              </w:tc>
              <w:tc>
                <w:tcPr>
                  <w:tcW w:w="1534" w:type="pct"/>
                  <w:vAlign w:val="center"/>
                </w:tcPr>
                <w:p w14:paraId="2BBE0F22">
                  <w:pPr>
                    <w:widowControl/>
                    <w:snapToGrid w:val="0"/>
                    <w:spacing w:line="240" w:lineRule="auto"/>
                    <w:ind w:firstLine="0"/>
                    <w:jc w:val="center"/>
                    <w:rPr>
                      <w:rFonts w:eastAsia="宋体"/>
                      <w:kern w:val="0"/>
                      <w:sz w:val="21"/>
                      <w:szCs w:val="21"/>
                    </w:rPr>
                  </w:pPr>
                  <w:r>
                    <w:rPr>
                      <w:rFonts w:eastAsia="宋体"/>
                      <w:kern w:val="0"/>
                      <w:sz w:val="21"/>
                      <w:szCs w:val="21"/>
                    </w:rPr>
                    <w:t>厂界下风向</w:t>
                  </w:r>
                </w:p>
              </w:tc>
              <w:tc>
                <w:tcPr>
                  <w:tcW w:w="1365" w:type="pct"/>
                  <w:vMerge w:val="continue"/>
                  <w:vAlign w:val="center"/>
                </w:tcPr>
                <w:p w14:paraId="35576232">
                  <w:pPr>
                    <w:snapToGrid w:val="0"/>
                    <w:spacing w:line="240" w:lineRule="auto"/>
                    <w:ind w:firstLine="0"/>
                    <w:jc w:val="left"/>
                    <w:rPr>
                      <w:rFonts w:eastAsia="宋体"/>
                      <w:sz w:val="21"/>
                      <w:szCs w:val="21"/>
                    </w:rPr>
                  </w:pPr>
                </w:p>
              </w:tc>
              <w:tc>
                <w:tcPr>
                  <w:tcW w:w="1330" w:type="pct"/>
                  <w:vMerge w:val="continue"/>
                  <w:vAlign w:val="center"/>
                </w:tcPr>
                <w:p w14:paraId="745EDFA5">
                  <w:pPr>
                    <w:snapToGrid w:val="0"/>
                    <w:spacing w:line="240" w:lineRule="auto"/>
                    <w:ind w:firstLine="0"/>
                    <w:jc w:val="center"/>
                    <w:rPr>
                      <w:rFonts w:eastAsia="宋体"/>
                      <w:kern w:val="0"/>
                      <w:sz w:val="21"/>
                      <w:szCs w:val="21"/>
                    </w:rPr>
                  </w:pPr>
                </w:p>
              </w:tc>
            </w:tr>
            <w:tr w14:paraId="031E52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pct"/>
                  <w:vAlign w:val="center"/>
                </w:tcPr>
                <w:p w14:paraId="2677CE23">
                  <w:pPr>
                    <w:widowControl/>
                    <w:snapToGrid w:val="0"/>
                    <w:spacing w:line="240" w:lineRule="auto"/>
                    <w:ind w:firstLine="0"/>
                    <w:jc w:val="center"/>
                    <w:rPr>
                      <w:rFonts w:eastAsia="宋体"/>
                      <w:color w:val="000000"/>
                      <w:kern w:val="0"/>
                      <w:sz w:val="21"/>
                      <w:szCs w:val="21"/>
                    </w:rPr>
                  </w:pPr>
                  <w:r>
                    <w:rPr>
                      <w:rFonts w:eastAsia="宋体"/>
                      <w:color w:val="000000"/>
                      <w:kern w:val="0"/>
                      <w:sz w:val="21"/>
                      <w:szCs w:val="21"/>
                    </w:rPr>
                    <w:t>Q5</w:t>
                  </w:r>
                </w:p>
              </w:tc>
              <w:tc>
                <w:tcPr>
                  <w:tcW w:w="1534" w:type="pct"/>
                  <w:vAlign w:val="center"/>
                </w:tcPr>
                <w:p w14:paraId="5D2BD00E">
                  <w:pPr>
                    <w:widowControl/>
                    <w:snapToGrid w:val="0"/>
                    <w:spacing w:line="240" w:lineRule="auto"/>
                    <w:ind w:firstLine="0"/>
                    <w:jc w:val="center"/>
                    <w:rPr>
                      <w:rFonts w:eastAsia="宋体"/>
                      <w:kern w:val="0"/>
                      <w:sz w:val="21"/>
                      <w:szCs w:val="21"/>
                    </w:rPr>
                  </w:pPr>
                  <w:r>
                    <w:rPr>
                      <w:rFonts w:eastAsia="宋体"/>
                      <w:kern w:val="0"/>
                      <w:sz w:val="21"/>
                      <w:szCs w:val="21"/>
                    </w:rPr>
                    <w:t>厂区内监控点</w:t>
                  </w:r>
                </w:p>
              </w:tc>
              <w:tc>
                <w:tcPr>
                  <w:tcW w:w="1365" w:type="pct"/>
                  <w:vMerge w:val="restart"/>
                  <w:vAlign w:val="center"/>
                </w:tcPr>
                <w:p w14:paraId="13179C29">
                  <w:pPr>
                    <w:spacing w:line="240" w:lineRule="auto"/>
                    <w:ind w:firstLine="0"/>
                    <w:jc w:val="center"/>
                    <w:rPr>
                      <w:rFonts w:eastAsia="宋体"/>
                      <w:sz w:val="21"/>
                      <w:szCs w:val="21"/>
                    </w:rPr>
                  </w:pPr>
                  <w:r>
                    <w:rPr>
                      <w:rFonts w:eastAsia="宋体"/>
                      <w:sz w:val="21"/>
                      <w:szCs w:val="21"/>
                    </w:rPr>
                    <w:t>非甲烷总烃</w:t>
                  </w:r>
                </w:p>
                <w:p w14:paraId="74D9A3E4">
                  <w:pPr>
                    <w:snapToGrid w:val="0"/>
                    <w:spacing w:line="240" w:lineRule="auto"/>
                    <w:ind w:firstLine="0"/>
                    <w:jc w:val="left"/>
                    <w:rPr>
                      <w:rFonts w:eastAsia="宋体"/>
                      <w:sz w:val="21"/>
                      <w:szCs w:val="21"/>
                    </w:rPr>
                  </w:pPr>
                  <w:r>
                    <w:rPr>
                      <w:rFonts w:eastAsia="宋体"/>
                      <w:sz w:val="21"/>
                      <w:szCs w:val="21"/>
                    </w:rPr>
                    <w:t>（小时值、一次值）</w:t>
                  </w:r>
                </w:p>
              </w:tc>
              <w:tc>
                <w:tcPr>
                  <w:tcW w:w="1330" w:type="pct"/>
                  <w:vMerge w:val="restart"/>
                  <w:vAlign w:val="center"/>
                </w:tcPr>
                <w:p w14:paraId="5C7156DD">
                  <w:pPr>
                    <w:snapToGrid w:val="0"/>
                    <w:spacing w:line="240" w:lineRule="auto"/>
                    <w:ind w:firstLine="0"/>
                    <w:jc w:val="center"/>
                    <w:rPr>
                      <w:rFonts w:eastAsia="宋体"/>
                      <w:kern w:val="0"/>
                      <w:sz w:val="21"/>
                      <w:szCs w:val="21"/>
                    </w:rPr>
                  </w:pPr>
                  <w:r>
                    <w:rPr>
                      <w:rFonts w:eastAsia="宋体"/>
                      <w:kern w:val="0"/>
                      <w:sz w:val="21"/>
                      <w:szCs w:val="21"/>
                    </w:rPr>
                    <w:t>监测2天，每天4次</w:t>
                  </w:r>
                </w:p>
              </w:tc>
            </w:tr>
            <w:tr w14:paraId="64AC32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pct"/>
                  <w:vAlign w:val="center"/>
                </w:tcPr>
                <w:p w14:paraId="4CDDC642">
                  <w:pPr>
                    <w:widowControl/>
                    <w:snapToGrid w:val="0"/>
                    <w:spacing w:line="240" w:lineRule="auto"/>
                    <w:ind w:firstLine="0"/>
                    <w:jc w:val="center"/>
                    <w:rPr>
                      <w:rFonts w:eastAsia="宋体"/>
                      <w:color w:val="000000"/>
                      <w:kern w:val="0"/>
                      <w:sz w:val="21"/>
                      <w:szCs w:val="21"/>
                    </w:rPr>
                  </w:pPr>
                  <w:r>
                    <w:rPr>
                      <w:rFonts w:eastAsia="宋体"/>
                      <w:color w:val="000000"/>
                      <w:kern w:val="0"/>
                      <w:sz w:val="21"/>
                      <w:szCs w:val="21"/>
                    </w:rPr>
                    <w:t>Q6</w:t>
                  </w:r>
                </w:p>
              </w:tc>
              <w:tc>
                <w:tcPr>
                  <w:tcW w:w="1534" w:type="pct"/>
                  <w:vAlign w:val="center"/>
                </w:tcPr>
                <w:p w14:paraId="730BB913">
                  <w:pPr>
                    <w:widowControl/>
                    <w:snapToGrid w:val="0"/>
                    <w:spacing w:line="240" w:lineRule="auto"/>
                    <w:ind w:firstLine="0"/>
                    <w:jc w:val="center"/>
                    <w:rPr>
                      <w:rFonts w:eastAsia="宋体"/>
                      <w:kern w:val="0"/>
                      <w:sz w:val="21"/>
                      <w:szCs w:val="21"/>
                    </w:rPr>
                  </w:pPr>
                  <w:r>
                    <w:rPr>
                      <w:rFonts w:eastAsia="宋体"/>
                      <w:kern w:val="0"/>
                      <w:sz w:val="21"/>
                      <w:szCs w:val="21"/>
                    </w:rPr>
                    <w:t>厂区内监控点</w:t>
                  </w:r>
                </w:p>
              </w:tc>
              <w:tc>
                <w:tcPr>
                  <w:tcW w:w="1365" w:type="pct"/>
                  <w:vMerge w:val="continue"/>
                  <w:vAlign w:val="center"/>
                </w:tcPr>
                <w:p w14:paraId="23C80BB6">
                  <w:pPr>
                    <w:snapToGrid w:val="0"/>
                    <w:spacing w:line="240" w:lineRule="auto"/>
                    <w:ind w:firstLine="0"/>
                    <w:jc w:val="left"/>
                    <w:rPr>
                      <w:rFonts w:eastAsia="宋体"/>
                      <w:sz w:val="21"/>
                      <w:szCs w:val="21"/>
                    </w:rPr>
                  </w:pPr>
                </w:p>
              </w:tc>
              <w:tc>
                <w:tcPr>
                  <w:tcW w:w="1330" w:type="pct"/>
                  <w:vMerge w:val="continue"/>
                  <w:vAlign w:val="center"/>
                </w:tcPr>
                <w:p w14:paraId="4C75F7B1">
                  <w:pPr>
                    <w:snapToGrid w:val="0"/>
                    <w:spacing w:line="240" w:lineRule="auto"/>
                    <w:ind w:firstLine="0"/>
                    <w:jc w:val="center"/>
                    <w:rPr>
                      <w:rFonts w:eastAsia="宋体"/>
                      <w:kern w:val="0"/>
                      <w:sz w:val="21"/>
                      <w:szCs w:val="21"/>
                    </w:rPr>
                  </w:pPr>
                </w:p>
              </w:tc>
            </w:tr>
            <w:tr w14:paraId="0B97BA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pct"/>
                  <w:vAlign w:val="center"/>
                </w:tcPr>
                <w:p w14:paraId="4C9D7206">
                  <w:pPr>
                    <w:widowControl/>
                    <w:snapToGrid w:val="0"/>
                    <w:spacing w:line="240" w:lineRule="auto"/>
                    <w:ind w:firstLine="0"/>
                    <w:jc w:val="center"/>
                    <w:rPr>
                      <w:rFonts w:eastAsia="宋体"/>
                      <w:color w:val="000000"/>
                      <w:kern w:val="0"/>
                      <w:sz w:val="21"/>
                      <w:szCs w:val="21"/>
                    </w:rPr>
                  </w:pPr>
                  <w:r>
                    <w:rPr>
                      <w:rFonts w:hint="eastAsia" w:eastAsia="宋体"/>
                      <w:color w:val="000000"/>
                      <w:kern w:val="0"/>
                      <w:sz w:val="21"/>
                      <w:szCs w:val="21"/>
                    </w:rPr>
                    <w:t>Q</w:t>
                  </w:r>
                  <w:r>
                    <w:rPr>
                      <w:rFonts w:eastAsia="宋体"/>
                      <w:color w:val="000000"/>
                      <w:kern w:val="0"/>
                      <w:sz w:val="21"/>
                      <w:szCs w:val="21"/>
                    </w:rPr>
                    <w:t>7</w:t>
                  </w:r>
                </w:p>
              </w:tc>
              <w:tc>
                <w:tcPr>
                  <w:tcW w:w="1534" w:type="pct"/>
                  <w:vAlign w:val="center"/>
                </w:tcPr>
                <w:p w14:paraId="4F2C25E6">
                  <w:pPr>
                    <w:widowControl/>
                    <w:snapToGrid w:val="0"/>
                    <w:spacing w:line="240" w:lineRule="auto"/>
                    <w:ind w:firstLine="0"/>
                    <w:jc w:val="center"/>
                    <w:rPr>
                      <w:rFonts w:eastAsia="宋体"/>
                      <w:kern w:val="0"/>
                      <w:sz w:val="21"/>
                      <w:szCs w:val="21"/>
                    </w:rPr>
                  </w:pPr>
                  <w:r>
                    <w:rPr>
                      <w:rFonts w:eastAsia="宋体"/>
                      <w:kern w:val="0"/>
                      <w:sz w:val="21"/>
                      <w:szCs w:val="21"/>
                    </w:rPr>
                    <w:t>厂区内监控点</w:t>
                  </w:r>
                </w:p>
              </w:tc>
              <w:tc>
                <w:tcPr>
                  <w:tcW w:w="1365" w:type="pct"/>
                  <w:vMerge w:val="continue"/>
                  <w:vAlign w:val="center"/>
                </w:tcPr>
                <w:p w14:paraId="6BB6BA99">
                  <w:pPr>
                    <w:snapToGrid w:val="0"/>
                    <w:spacing w:line="240" w:lineRule="auto"/>
                    <w:ind w:firstLine="0"/>
                    <w:jc w:val="left"/>
                    <w:rPr>
                      <w:rFonts w:eastAsia="宋体"/>
                      <w:sz w:val="21"/>
                      <w:szCs w:val="21"/>
                    </w:rPr>
                  </w:pPr>
                </w:p>
              </w:tc>
              <w:tc>
                <w:tcPr>
                  <w:tcW w:w="1330" w:type="pct"/>
                  <w:vMerge w:val="continue"/>
                  <w:vAlign w:val="center"/>
                </w:tcPr>
                <w:p w14:paraId="5C217BD0">
                  <w:pPr>
                    <w:snapToGrid w:val="0"/>
                    <w:spacing w:line="240" w:lineRule="auto"/>
                    <w:ind w:firstLine="0"/>
                    <w:jc w:val="center"/>
                    <w:rPr>
                      <w:rFonts w:eastAsia="宋体"/>
                      <w:kern w:val="0"/>
                      <w:sz w:val="21"/>
                      <w:szCs w:val="21"/>
                    </w:rPr>
                  </w:pPr>
                </w:p>
              </w:tc>
            </w:tr>
          </w:tbl>
          <w:p w14:paraId="321EA5EE">
            <w:pPr>
              <w:pStyle w:val="3"/>
              <w:autoSpaceDE/>
              <w:autoSpaceDN/>
              <w:adjustRightInd w:val="0"/>
              <w:snapToGrid w:val="0"/>
              <w:spacing w:before="190" w:beforeLines="50"/>
              <w:outlineLvl w:val="1"/>
              <w:rPr>
                <w:kern w:val="28"/>
              </w:rPr>
            </w:pPr>
            <w:bookmarkStart w:id="39" w:name="_Toc203676908"/>
            <w:r>
              <w:rPr>
                <w:rFonts w:hint="eastAsia"/>
                <w:kern w:val="28"/>
              </w:rPr>
              <w:t>6.2废水</w:t>
            </w:r>
            <w:bookmarkEnd w:id="39"/>
          </w:p>
          <w:p w14:paraId="091A6DC2">
            <w:pPr>
              <w:autoSpaceDE w:val="0"/>
              <w:autoSpaceDN w:val="0"/>
              <w:adjustRightInd w:val="0"/>
              <w:snapToGrid w:val="0"/>
              <w:ind w:firstLine="480" w:firstLineChars="200"/>
              <w:rPr>
                <w:rFonts w:eastAsia="宋体"/>
                <w:sz w:val="24"/>
                <w:szCs w:val="24"/>
              </w:rPr>
            </w:pPr>
            <w:r>
              <w:rPr>
                <w:rFonts w:hint="eastAsia" w:eastAsia="宋体"/>
                <w:sz w:val="24"/>
                <w:szCs w:val="24"/>
              </w:rPr>
              <w:t>本项目废水</w:t>
            </w:r>
            <w:r>
              <w:rPr>
                <w:rFonts w:eastAsia="宋体"/>
                <w:sz w:val="24"/>
                <w:szCs w:val="24"/>
              </w:rPr>
              <w:t>监测</w:t>
            </w:r>
            <w:r>
              <w:rPr>
                <w:rFonts w:hint="eastAsia" w:eastAsia="宋体"/>
                <w:sz w:val="24"/>
                <w:szCs w:val="24"/>
              </w:rPr>
              <w:t>内容及频次</w:t>
            </w:r>
            <w:r>
              <w:rPr>
                <w:rFonts w:eastAsia="宋体"/>
                <w:sz w:val="24"/>
                <w:szCs w:val="24"/>
              </w:rPr>
              <w:t>见表</w:t>
            </w:r>
            <w:r>
              <w:rPr>
                <w:rFonts w:hint="eastAsia" w:eastAsia="宋体"/>
                <w:sz w:val="24"/>
                <w:szCs w:val="24"/>
              </w:rPr>
              <w:t>6.</w:t>
            </w:r>
            <w:r>
              <w:rPr>
                <w:rFonts w:eastAsia="宋体"/>
                <w:sz w:val="24"/>
                <w:szCs w:val="24"/>
              </w:rPr>
              <w:t>2</w:t>
            </w:r>
            <w:r>
              <w:rPr>
                <w:rFonts w:hint="eastAsia" w:eastAsia="宋体"/>
                <w:sz w:val="24"/>
                <w:szCs w:val="24"/>
              </w:rPr>
              <w:t>-1。</w:t>
            </w:r>
          </w:p>
          <w:p w14:paraId="1F64B03F">
            <w:pPr>
              <w:autoSpaceDE/>
              <w:autoSpaceDN/>
              <w:adjustRightInd w:val="0"/>
              <w:snapToGrid w:val="0"/>
              <w:ind w:firstLine="0"/>
              <w:jc w:val="center"/>
              <w:rPr>
                <w:rFonts w:hAnsi="宋体" w:eastAsia="宋体"/>
                <w:b/>
                <w:snapToGrid w:val="0"/>
                <w:kern w:val="18"/>
                <w:sz w:val="24"/>
                <w:szCs w:val="24"/>
              </w:rPr>
            </w:pPr>
            <w:r>
              <w:rPr>
                <w:rFonts w:hAnsi="宋体" w:eastAsia="宋体"/>
                <w:b/>
                <w:snapToGrid w:val="0"/>
                <w:kern w:val="18"/>
                <w:sz w:val="24"/>
                <w:szCs w:val="24"/>
              </w:rPr>
              <w:t>表</w:t>
            </w:r>
            <w:r>
              <w:rPr>
                <w:rFonts w:hint="eastAsia" w:hAnsi="宋体" w:eastAsia="宋体"/>
                <w:b/>
                <w:snapToGrid w:val="0"/>
                <w:kern w:val="18"/>
                <w:sz w:val="24"/>
                <w:szCs w:val="24"/>
              </w:rPr>
              <w:t>6.</w:t>
            </w:r>
            <w:r>
              <w:rPr>
                <w:rFonts w:hAnsi="宋体" w:eastAsia="宋体"/>
                <w:b/>
                <w:snapToGrid w:val="0"/>
                <w:kern w:val="18"/>
                <w:sz w:val="24"/>
                <w:szCs w:val="24"/>
              </w:rPr>
              <w:t>2</w:t>
            </w:r>
            <w:r>
              <w:rPr>
                <w:rFonts w:hint="eastAsia" w:hAnsi="宋体" w:eastAsia="宋体"/>
                <w:b/>
                <w:snapToGrid w:val="0"/>
                <w:kern w:val="18"/>
                <w:sz w:val="24"/>
                <w:szCs w:val="24"/>
              </w:rPr>
              <w:t>-1  废水监测内容及频次</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20"/>
              <w:gridCol w:w="1431"/>
              <w:gridCol w:w="3333"/>
              <w:gridCol w:w="2122"/>
            </w:tblGrid>
            <w:tr w14:paraId="6E805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48" w:type="dxa"/>
                  <w:vAlign w:val="center"/>
                </w:tcPr>
                <w:p w14:paraId="4BA45EE9">
                  <w:pPr>
                    <w:adjustRightInd w:val="0"/>
                    <w:snapToGrid w:val="0"/>
                    <w:spacing w:line="240" w:lineRule="auto"/>
                    <w:ind w:firstLine="0"/>
                    <w:jc w:val="center"/>
                    <w:rPr>
                      <w:rFonts w:eastAsia="宋体"/>
                      <w:sz w:val="21"/>
                      <w:szCs w:val="21"/>
                    </w:rPr>
                  </w:pPr>
                  <w:r>
                    <w:rPr>
                      <w:rFonts w:eastAsia="宋体"/>
                      <w:sz w:val="21"/>
                      <w:szCs w:val="21"/>
                    </w:rPr>
                    <w:t>监测点位号</w:t>
                  </w:r>
                </w:p>
              </w:tc>
              <w:tc>
                <w:tcPr>
                  <w:tcW w:w="1571" w:type="dxa"/>
                  <w:vAlign w:val="center"/>
                </w:tcPr>
                <w:p w14:paraId="7BD9EF6D">
                  <w:pPr>
                    <w:adjustRightInd w:val="0"/>
                    <w:snapToGrid w:val="0"/>
                    <w:spacing w:line="240" w:lineRule="auto"/>
                    <w:ind w:firstLine="0"/>
                    <w:jc w:val="center"/>
                    <w:rPr>
                      <w:rFonts w:eastAsia="宋体"/>
                      <w:sz w:val="21"/>
                      <w:szCs w:val="21"/>
                    </w:rPr>
                  </w:pPr>
                  <w:r>
                    <w:rPr>
                      <w:rFonts w:eastAsia="宋体"/>
                      <w:sz w:val="21"/>
                      <w:szCs w:val="21"/>
                    </w:rPr>
                    <w:t>具体位置</w:t>
                  </w:r>
                </w:p>
              </w:tc>
              <w:tc>
                <w:tcPr>
                  <w:tcW w:w="3633" w:type="dxa"/>
                  <w:vAlign w:val="center"/>
                </w:tcPr>
                <w:p w14:paraId="72C3202E">
                  <w:pPr>
                    <w:adjustRightInd w:val="0"/>
                    <w:snapToGrid w:val="0"/>
                    <w:spacing w:line="240" w:lineRule="auto"/>
                    <w:ind w:firstLine="0"/>
                    <w:jc w:val="center"/>
                    <w:rPr>
                      <w:rFonts w:eastAsia="宋体"/>
                      <w:sz w:val="21"/>
                      <w:szCs w:val="21"/>
                    </w:rPr>
                  </w:pPr>
                  <w:r>
                    <w:rPr>
                      <w:rFonts w:eastAsia="宋体"/>
                      <w:sz w:val="21"/>
                      <w:szCs w:val="21"/>
                    </w:rPr>
                    <w:t>监测因子</w:t>
                  </w:r>
                </w:p>
              </w:tc>
              <w:tc>
                <w:tcPr>
                  <w:tcW w:w="2318" w:type="dxa"/>
                  <w:vAlign w:val="center"/>
                </w:tcPr>
                <w:p w14:paraId="42B68104">
                  <w:pPr>
                    <w:adjustRightInd w:val="0"/>
                    <w:snapToGrid w:val="0"/>
                    <w:spacing w:line="240" w:lineRule="auto"/>
                    <w:ind w:firstLine="0"/>
                    <w:jc w:val="center"/>
                    <w:rPr>
                      <w:rFonts w:eastAsia="宋体"/>
                      <w:sz w:val="21"/>
                      <w:szCs w:val="21"/>
                    </w:rPr>
                  </w:pPr>
                  <w:r>
                    <w:rPr>
                      <w:rFonts w:eastAsia="宋体"/>
                      <w:sz w:val="21"/>
                      <w:szCs w:val="21"/>
                    </w:rPr>
                    <w:t>监测频次</w:t>
                  </w:r>
                </w:p>
              </w:tc>
            </w:tr>
            <w:tr w14:paraId="4FFE1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48" w:type="dxa"/>
                  <w:vAlign w:val="center"/>
                </w:tcPr>
                <w:p w14:paraId="4D8F0828">
                  <w:pPr>
                    <w:adjustRightInd w:val="0"/>
                    <w:snapToGrid w:val="0"/>
                    <w:spacing w:line="240" w:lineRule="auto"/>
                    <w:ind w:firstLine="0"/>
                    <w:jc w:val="center"/>
                    <w:rPr>
                      <w:rFonts w:eastAsia="宋体"/>
                      <w:sz w:val="21"/>
                      <w:szCs w:val="21"/>
                    </w:rPr>
                  </w:pPr>
                  <w:r>
                    <w:rPr>
                      <w:rFonts w:eastAsia="宋体"/>
                      <w:sz w:val="21"/>
                      <w:szCs w:val="21"/>
                    </w:rPr>
                    <w:t xml:space="preserve">W1 </w:t>
                  </w:r>
                </w:p>
              </w:tc>
              <w:tc>
                <w:tcPr>
                  <w:tcW w:w="1571" w:type="dxa"/>
                  <w:shd w:val="clear" w:color="auto" w:fill="auto"/>
                  <w:vAlign w:val="center"/>
                </w:tcPr>
                <w:p w14:paraId="0338C3AC">
                  <w:pPr>
                    <w:adjustRightInd w:val="0"/>
                    <w:snapToGrid w:val="0"/>
                    <w:spacing w:line="240" w:lineRule="auto"/>
                    <w:ind w:firstLine="0"/>
                    <w:jc w:val="center"/>
                    <w:rPr>
                      <w:rFonts w:eastAsia="宋体"/>
                      <w:sz w:val="21"/>
                      <w:szCs w:val="21"/>
                    </w:rPr>
                  </w:pPr>
                  <w:r>
                    <w:rPr>
                      <w:rFonts w:eastAsia="宋体"/>
                      <w:sz w:val="21"/>
                      <w:szCs w:val="21"/>
                    </w:rPr>
                    <w:t>清洗废水处理设施进口</w:t>
                  </w:r>
                </w:p>
              </w:tc>
              <w:tc>
                <w:tcPr>
                  <w:tcW w:w="3633" w:type="dxa"/>
                  <w:vMerge w:val="restart"/>
                  <w:vAlign w:val="center"/>
                </w:tcPr>
                <w:p w14:paraId="63018662">
                  <w:pPr>
                    <w:adjustRightInd w:val="0"/>
                    <w:snapToGrid w:val="0"/>
                    <w:spacing w:line="240" w:lineRule="auto"/>
                    <w:ind w:firstLine="0"/>
                    <w:jc w:val="center"/>
                    <w:rPr>
                      <w:rFonts w:eastAsia="宋体"/>
                      <w:sz w:val="21"/>
                      <w:szCs w:val="21"/>
                    </w:rPr>
                  </w:pPr>
                  <w:r>
                    <w:rPr>
                      <w:rFonts w:eastAsia="宋体"/>
                      <w:sz w:val="21"/>
                      <w:szCs w:val="21"/>
                    </w:rPr>
                    <w:t>pH、COD、BOD</w:t>
                  </w:r>
                  <w:r>
                    <w:rPr>
                      <w:rFonts w:eastAsia="宋体"/>
                      <w:sz w:val="21"/>
                      <w:szCs w:val="21"/>
                      <w:vertAlign w:val="subscript"/>
                    </w:rPr>
                    <w:t>5</w:t>
                  </w:r>
                  <w:r>
                    <w:rPr>
                      <w:rFonts w:eastAsia="宋体"/>
                      <w:sz w:val="21"/>
                      <w:szCs w:val="21"/>
                    </w:rPr>
                    <w:t>、氨氮、SS、</w:t>
                  </w:r>
                </w:p>
                <w:p w14:paraId="33B7487F">
                  <w:pPr>
                    <w:adjustRightInd w:val="0"/>
                    <w:snapToGrid w:val="0"/>
                    <w:spacing w:line="240" w:lineRule="auto"/>
                    <w:ind w:firstLine="0"/>
                    <w:jc w:val="center"/>
                    <w:rPr>
                      <w:rFonts w:eastAsia="宋体"/>
                      <w:sz w:val="21"/>
                      <w:szCs w:val="21"/>
                    </w:rPr>
                  </w:pPr>
                  <w:r>
                    <w:rPr>
                      <w:rFonts w:eastAsia="宋体"/>
                      <w:sz w:val="21"/>
                      <w:szCs w:val="21"/>
                    </w:rPr>
                    <w:t>石油类、总磷、阴离子表面活性剂</w:t>
                  </w:r>
                </w:p>
              </w:tc>
              <w:tc>
                <w:tcPr>
                  <w:tcW w:w="2318" w:type="dxa"/>
                  <w:vMerge w:val="restart"/>
                  <w:vAlign w:val="center"/>
                </w:tcPr>
                <w:p w14:paraId="1964EDA8">
                  <w:pPr>
                    <w:adjustRightInd w:val="0"/>
                    <w:snapToGrid w:val="0"/>
                    <w:spacing w:line="240" w:lineRule="auto"/>
                    <w:ind w:firstLine="0"/>
                    <w:jc w:val="center"/>
                    <w:rPr>
                      <w:rFonts w:eastAsia="宋体"/>
                      <w:sz w:val="21"/>
                      <w:szCs w:val="21"/>
                    </w:rPr>
                  </w:pPr>
                  <w:r>
                    <w:rPr>
                      <w:rFonts w:eastAsia="宋体"/>
                      <w:sz w:val="21"/>
                      <w:szCs w:val="21"/>
                    </w:rPr>
                    <w:t>4次/天，共2天</w:t>
                  </w:r>
                </w:p>
              </w:tc>
            </w:tr>
            <w:tr w14:paraId="3BACA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48" w:type="dxa"/>
                  <w:vAlign w:val="center"/>
                </w:tcPr>
                <w:p w14:paraId="618711CA">
                  <w:pPr>
                    <w:adjustRightInd w:val="0"/>
                    <w:snapToGrid w:val="0"/>
                    <w:spacing w:line="240" w:lineRule="auto"/>
                    <w:ind w:firstLine="0"/>
                    <w:jc w:val="center"/>
                    <w:rPr>
                      <w:rFonts w:eastAsia="宋体"/>
                      <w:sz w:val="21"/>
                      <w:szCs w:val="21"/>
                    </w:rPr>
                  </w:pPr>
                  <w:r>
                    <w:rPr>
                      <w:rFonts w:eastAsia="宋体"/>
                      <w:sz w:val="21"/>
                      <w:szCs w:val="21"/>
                    </w:rPr>
                    <w:t>W2</w:t>
                  </w:r>
                </w:p>
              </w:tc>
              <w:tc>
                <w:tcPr>
                  <w:tcW w:w="1571" w:type="dxa"/>
                  <w:shd w:val="clear" w:color="auto" w:fill="auto"/>
                  <w:vAlign w:val="center"/>
                </w:tcPr>
                <w:p w14:paraId="15C24D46">
                  <w:pPr>
                    <w:adjustRightInd w:val="0"/>
                    <w:snapToGrid w:val="0"/>
                    <w:spacing w:line="240" w:lineRule="auto"/>
                    <w:ind w:firstLine="0"/>
                    <w:jc w:val="center"/>
                    <w:rPr>
                      <w:rFonts w:eastAsia="宋体"/>
                      <w:sz w:val="21"/>
                      <w:szCs w:val="21"/>
                    </w:rPr>
                  </w:pPr>
                  <w:r>
                    <w:rPr>
                      <w:rFonts w:eastAsia="宋体"/>
                      <w:sz w:val="21"/>
                      <w:szCs w:val="21"/>
                    </w:rPr>
                    <w:t>清洗废水处理设施排放口</w:t>
                  </w:r>
                </w:p>
              </w:tc>
              <w:tc>
                <w:tcPr>
                  <w:tcW w:w="3633" w:type="dxa"/>
                  <w:vMerge w:val="continue"/>
                  <w:vAlign w:val="center"/>
                </w:tcPr>
                <w:p w14:paraId="5A1B3691">
                  <w:pPr>
                    <w:adjustRightInd w:val="0"/>
                    <w:snapToGrid w:val="0"/>
                    <w:spacing w:line="240" w:lineRule="auto"/>
                    <w:ind w:firstLine="0"/>
                    <w:jc w:val="center"/>
                    <w:rPr>
                      <w:rFonts w:eastAsia="宋体"/>
                      <w:sz w:val="21"/>
                      <w:szCs w:val="21"/>
                    </w:rPr>
                  </w:pPr>
                </w:p>
              </w:tc>
              <w:tc>
                <w:tcPr>
                  <w:tcW w:w="2318" w:type="dxa"/>
                  <w:vMerge w:val="continue"/>
                  <w:vAlign w:val="center"/>
                </w:tcPr>
                <w:p w14:paraId="61094518">
                  <w:pPr>
                    <w:adjustRightInd w:val="0"/>
                    <w:snapToGrid w:val="0"/>
                    <w:spacing w:line="240" w:lineRule="auto"/>
                    <w:ind w:firstLine="0"/>
                    <w:jc w:val="center"/>
                    <w:rPr>
                      <w:rFonts w:eastAsia="宋体"/>
                      <w:sz w:val="21"/>
                      <w:szCs w:val="21"/>
                    </w:rPr>
                  </w:pPr>
                </w:p>
              </w:tc>
            </w:tr>
          </w:tbl>
          <w:p w14:paraId="40C174AD">
            <w:pPr>
              <w:pStyle w:val="3"/>
              <w:autoSpaceDE/>
              <w:autoSpaceDN/>
              <w:adjustRightInd w:val="0"/>
              <w:snapToGrid w:val="0"/>
              <w:spacing w:before="190" w:beforeLines="50"/>
              <w:outlineLvl w:val="1"/>
              <w:rPr>
                <w:kern w:val="28"/>
              </w:rPr>
            </w:pPr>
            <w:bookmarkStart w:id="40" w:name="_Toc203676909"/>
            <w:r>
              <w:rPr>
                <w:rFonts w:hint="eastAsia"/>
                <w:kern w:val="28"/>
              </w:rPr>
              <w:t>6</w:t>
            </w:r>
            <w:r>
              <w:rPr>
                <w:kern w:val="28"/>
              </w:rPr>
              <w:t>.3</w:t>
            </w:r>
            <w:r>
              <w:rPr>
                <w:rFonts w:hint="eastAsia"/>
                <w:kern w:val="28"/>
              </w:rPr>
              <w:t>噪声</w:t>
            </w:r>
            <w:bookmarkEnd w:id="40"/>
          </w:p>
          <w:p w14:paraId="58A5F267">
            <w:pPr>
              <w:autoSpaceDE/>
              <w:autoSpaceDN/>
              <w:adjustRightInd w:val="0"/>
              <w:snapToGrid w:val="0"/>
              <w:ind w:firstLine="480" w:firstLineChars="200"/>
              <w:rPr>
                <w:rFonts w:eastAsia="宋体"/>
                <w:sz w:val="24"/>
                <w:szCs w:val="24"/>
              </w:rPr>
            </w:pPr>
            <w:r>
              <w:rPr>
                <w:rFonts w:hint="eastAsia" w:eastAsia="宋体"/>
                <w:sz w:val="24"/>
                <w:szCs w:val="24"/>
              </w:rPr>
              <w:t>噪声监测内容及频次详见表6.</w:t>
            </w:r>
            <w:r>
              <w:rPr>
                <w:rFonts w:eastAsia="宋体"/>
                <w:sz w:val="24"/>
                <w:szCs w:val="24"/>
              </w:rPr>
              <w:t>3</w:t>
            </w:r>
            <w:r>
              <w:rPr>
                <w:rFonts w:hint="eastAsia" w:eastAsia="宋体"/>
                <w:sz w:val="24"/>
                <w:szCs w:val="24"/>
              </w:rPr>
              <w:t>-1。</w:t>
            </w:r>
          </w:p>
          <w:p w14:paraId="71514649">
            <w:pPr>
              <w:autoSpaceDE/>
              <w:autoSpaceDN/>
              <w:adjustRightInd w:val="0"/>
              <w:snapToGrid w:val="0"/>
              <w:ind w:firstLine="0"/>
              <w:jc w:val="center"/>
              <w:rPr>
                <w:rFonts w:hAnsi="宋体" w:eastAsia="宋体"/>
                <w:b/>
                <w:snapToGrid w:val="0"/>
                <w:kern w:val="18"/>
                <w:sz w:val="24"/>
                <w:szCs w:val="24"/>
              </w:rPr>
            </w:pPr>
            <w:r>
              <w:rPr>
                <w:rFonts w:hAnsi="宋体" w:eastAsia="宋体"/>
                <w:b/>
                <w:snapToGrid w:val="0"/>
                <w:kern w:val="18"/>
                <w:sz w:val="24"/>
                <w:szCs w:val="24"/>
              </w:rPr>
              <w:t>表</w:t>
            </w:r>
            <w:r>
              <w:rPr>
                <w:rFonts w:hint="eastAsia" w:hAnsi="宋体" w:eastAsia="宋体"/>
                <w:b/>
                <w:snapToGrid w:val="0"/>
                <w:kern w:val="18"/>
                <w:sz w:val="24"/>
                <w:szCs w:val="24"/>
              </w:rPr>
              <w:t>6.</w:t>
            </w:r>
            <w:r>
              <w:rPr>
                <w:rFonts w:hAnsi="宋体" w:eastAsia="宋体"/>
                <w:b/>
                <w:snapToGrid w:val="0"/>
                <w:kern w:val="18"/>
                <w:sz w:val="24"/>
                <w:szCs w:val="24"/>
              </w:rPr>
              <w:t>3</w:t>
            </w:r>
            <w:r>
              <w:rPr>
                <w:rFonts w:hint="eastAsia" w:hAnsi="宋体" w:eastAsia="宋体"/>
                <w:b/>
                <w:snapToGrid w:val="0"/>
                <w:kern w:val="18"/>
                <w:sz w:val="24"/>
                <w:szCs w:val="24"/>
              </w:rPr>
              <w:t>-1  噪声监测内容及频次</w:t>
            </w:r>
          </w:p>
          <w:tbl>
            <w:tblPr>
              <w:tblStyle w:val="32"/>
              <w:tblW w:w="83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3902"/>
              <w:gridCol w:w="2777"/>
            </w:tblGrid>
            <w:tr w14:paraId="1C146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7" w:type="dxa"/>
                  <w:tcBorders>
                    <w:top w:val="single" w:color="auto" w:sz="12" w:space="0"/>
                    <w:bottom w:val="single" w:color="auto" w:sz="8" w:space="0"/>
                  </w:tcBorders>
                  <w:vAlign w:val="center"/>
                </w:tcPr>
                <w:p w14:paraId="56025BCC">
                  <w:pPr>
                    <w:spacing w:line="240" w:lineRule="auto"/>
                    <w:ind w:firstLine="0"/>
                    <w:jc w:val="center"/>
                    <w:rPr>
                      <w:rFonts w:eastAsia="宋体"/>
                      <w:sz w:val="21"/>
                      <w:szCs w:val="21"/>
                    </w:rPr>
                  </w:pPr>
                  <w:r>
                    <w:rPr>
                      <w:rFonts w:eastAsia="宋体"/>
                      <w:sz w:val="21"/>
                      <w:szCs w:val="21"/>
                    </w:rPr>
                    <w:t>点位编号</w:t>
                  </w:r>
                </w:p>
              </w:tc>
              <w:tc>
                <w:tcPr>
                  <w:tcW w:w="3902" w:type="dxa"/>
                  <w:tcBorders>
                    <w:top w:val="single" w:color="auto" w:sz="12" w:space="0"/>
                    <w:bottom w:val="single" w:color="auto" w:sz="8" w:space="0"/>
                  </w:tcBorders>
                  <w:vAlign w:val="center"/>
                </w:tcPr>
                <w:p w14:paraId="338895EC">
                  <w:pPr>
                    <w:spacing w:line="240" w:lineRule="auto"/>
                    <w:ind w:firstLine="0"/>
                    <w:jc w:val="center"/>
                    <w:rPr>
                      <w:rFonts w:eastAsia="宋体"/>
                      <w:sz w:val="21"/>
                      <w:szCs w:val="21"/>
                    </w:rPr>
                  </w:pPr>
                  <w:r>
                    <w:rPr>
                      <w:rFonts w:eastAsia="宋体"/>
                      <w:sz w:val="21"/>
                      <w:szCs w:val="21"/>
                    </w:rPr>
                    <w:t>点位名称</w:t>
                  </w:r>
                </w:p>
              </w:tc>
              <w:tc>
                <w:tcPr>
                  <w:tcW w:w="2777" w:type="dxa"/>
                  <w:tcBorders>
                    <w:top w:val="single" w:color="auto" w:sz="12" w:space="0"/>
                    <w:bottom w:val="single" w:color="auto" w:sz="8" w:space="0"/>
                  </w:tcBorders>
                  <w:vAlign w:val="center"/>
                </w:tcPr>
                <w:p w14:paraId="19EC5F65">
                  <w:pPr>
                    <w:spacing w:line="240" w:lineRule="auto"/>
                    <w:ind w:firstLine="0"/>
                    <w:jc w:val="center"/>
                    <w:rPr>
                      <w:rFonts w:eastAsia="宋体"/>
                      <w:sz w:val="21"/>
                      <w:szCs w:val="21"/>
                    </w:rPr>
                  </w:pPr>
                  <w:r>
                    <w:rPr>
                      <w:rFonts w:hint="eastAsia" w:eastAsia="宋体"/>
                      <w:sz w:val="21"/>
                      <w:szCs w:val="21"/>
                    </w:rPr>
                    <w:t>监测频次</w:t>
                  </w:r>
                </w:p>
              </w:tc>
            </w:tr>
            <w:tr w14:paraId="3179B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7" w:type="dxa"/>
                  <w:tcBorders>
                    <w:top w:val="single" w:color="auto" w:sz="8" w:space="0"/>
                  </w:tcBorders>
                  <w:vAlign w:val="center"/>
                </w:tcPr>
                <w:p w14:paraId="557F4357">
                  <w:pPr>
                    <w:pStyle w:val="65"/>
                    <w:snapToGrid w:val="0"/>
                  </w:pPr>
                  <w:r>
                    <w:rPr>
                      <w:rFonts w:hint="eastAsia"/>
                    </w:rPr>
                    <w:t>N1</w:t>
                  </w:r>
                </w:p>
              </w:tc>
              <w:tc>
                <w:tcPr>
                  <w:tcW w:w="3902" w:type="dxa"/>
                  <w:tcBorders>
                    <w:top w:val="single" w:color="auto" w:sz="8" w:space="0"/>
                  </w:tcBorders>
                  <w:vAlign w:val="center"/>
                </w:tcPr>
                <w:p w14:paraId="0E4750ED">
                  <w:pPr>
                    <w:pStyle w:val="125"/>
                    <w:snapToGrid w:val="0"/>
                    <w:spacing w:line="240" w:lineRule="auto"/>
                    <w:rPr>
                      <w:b w:val="0"/>
                    </w:rPr>
                  </w:pPr>
                  <w:r>
                    <w:rPr>
                      <w:rFonts w:hint="eastAsia"/>
                      <w:b w:val="0"/>
                    </w:rPr>
                    <w:t>项目东南侧厂界</w:t>
                  </w:r>
                </w:p>
              </w:tc>
              <w:tc>
                <w:tcPr>
                  <w:tcW w:w="2777" w:type="dxa"/>
                  <w:vMerge w:val="restart"/>
                  <w:tcBorders>
                    <w:top w:val="single" w:color="auto" w:sz="8" w:space="0"/>
                  </w:tcBorders>
                  <w:vAlign w:val="center"/>
                </w:tcPr>
                <w:p w14:paraId="60F85249">
                  <w:pPr>
                    <w:spacing w:line="240" w:lineRule="auto"/>
                    <w:ind w:firstLine="0"/>
                    <w:jc w:val="center"/>
                    <w:rPr>
                      <w:rFonts w:eastAsia="宋体"/>
                      <w:sz w:val="21"/>
                      <w:szCs w:val="21"/>
                    </w:rPr>
                  </w:pPr>
                  <w:r>
                    <w:rPr>
                      <w:rFonts w:hint="eastAsia" w:eastAsia="宋体"/>
                      <w:sz w:val="21"/>
                      <w:szCs w:val="21"/>
                    </w:rPr>
                    <w:t>2</w:t>
                  </w:r>
                  <w:r>
                    <w:rPr>
                      <w:rFonts w:eastAsia="宋体"/>
                      <w:sz w:val="21"/>
                      <w:szCs w:val="21"/>
                    </w:rPr>
                    <w:t>天，</w:t>
                  </w:r>
                  <w:r>
                    <w:rPr>
                      <w:rFonts w:hint="eastAsia" w:eastAsia="宋体"/>
                      <w:sz w:val="21"/>
                      <w:szCs w:val="21"/>
                    </w:rPr>
                    <w:t>昼夜各1次/天</w:t>
                  </w:r>
                </w:p>
              </w:tc>
            </w:tr>
            <w:tr w14:paraId="26142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7" w:type="dxa"/>
                  <w:vAlign w:val="center"/>
                </w:tcPr>
                <w:p w14:paraId="4772D6B6">
                  <w:pPr>
                    <w:pStyle w:val="65"/>
                    <w:snapToGrid w:val="0"/>
                  </w:pPr>
                  <w:r>
                    <w:rPr>
                      <w:rFonts w:hint="eastAsia"/>
                    </w:rPr>
                    <w:t>N2</w:t>
                  </w:r>
                </w:p>
              </w:tc>
              <w:tc>
                <w:tcPr>
                  <w:tcW w:w="3902" w:type="dxa"/>
                  <w:vAlign w:val="center"/>
                </w:tcPr>
                <w:p w14:paraId="1BA3E17B">
                  <w:pPr>
                    <w:pStyle w:val="125"/>
                    <w:snapToGrid w:val="0"/>
                    <w:spacing w:line="240" w:lineRule="auto"/>
                    <w:rPr>
                      <w:b w:val="0"/>
                    </w:rPr>
                  </w:pPr>
                  <w:r>
                    <w:rPr>
                      <w:rFonts w:hint="eastAsia"/>
                      <w:b w:val="0"/>
                    </w:rPr>
                    <w:t>项目西南侧厂界</w:t>
                  </w:r>
                </w:p>
              </w:tc>
              <w:tc>
                <w:tcPr>
                  <w:tcW w:w="2777" w:type="dxa"/>
                  <w:vMerge w:val="continue"/>
                  <w:vAlign w:val="center"/>
                </w:tcPr>
                <w:p w14:paraId="790DEB98">
                  <w:pPr>
                    <w:spacing w:line="240" w:lineRule="auto"/>
                    <w:ind w:firstLine="0"/>
                    <w:jc w:val="center"/>
                    <w:rPr>
                      <w:rFonts w:eastAsia="宋体"/>
                      <w:sz w:val="21"/>
                      <w:szCs w:val="21"/>
                    </w:rPr>
                  </w:pPr>
                </w:p>
              </w:tc>
            </w:tr>
            <w:tr w14:paraId="3D3BA9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7" w:type="dxa"/>
                  <w:vAlign w:val="center"/>
                </w:tcPr>
                <w:p w14:paraId="2A4F99B9">
                  <w:pPr>
                    <w:pStyle w:val="65"/>
                    <w:snapToGrid w:val="0"/>
                  </w:pPr>
                  <w:r>
                    <w:rPr>
                      <w:rFonts w:hint="eastAsia"/>
                    </w:rPr>
                    <w:t>N</w:t>
                  </w:r>
                  <w:r>
                    <w:t>3</w:t>
                  </w:r>
                </w:p>
              </w:tc>
              <w:tc>
                <w:tcPr>
                  <w:tcW w:w="3902" w:type="dxa"/>
                  <w:vAlign w:val="center"/>
                </w:tcPr>
                <w:p w14:paraId="4AC92067">
                  <w:pPr>
                    <w:pStyle w:val="125"/>
                    <w:snapToGrid w:val="0"/>
                    <w:spacing w:line="240" w:lineRule="auto"/>
                    <w:rPr>
                      <w:b w:val="0"/>
                    </w:rPr>
                  </w:pPr>
                  <w:r>
                    <w:rPr>
                      <w:rFonts w:hint="eastAsia"/>
                      <w:b w:val="0"/>
                    </w:rPr>
                    <w:t>项目西北侧厂界</w:t>
                  </w:r>
                </w:p>
              </w:tc>
              <w:tc>
                <w:tcPr>
                  <w:tcW w:w="2777" w:type="dxa"/>
                  <w:vMerge w:val="continue"/>
                  <w:vAlign w:val="center"/>
                </w:tcPr>
                <w:p w14:paraId="20ECF33A">
                  <w:pPr>
                    <w:spacing w:line="240" w:lineRule="auto"/>
                    <w:ind w:firstLine="0"/>
                    <w:jc w:val="center"/>
                    <w:rPr>
                      <w:rFonts w:eastAsia="宋体"/>
                      <w:sz w:val="21"/>
                      <w:szCs w:val="21"/>
                    </w:rPr>
                  </w:pPr>
                </w:p>
              </w:tc>
            </w:tr>
            <w:tr w14:paraId="460E8A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7" w:type="dxa"/>
                  <w:vAlign w:val="center"/>
                </w:tcPr>
                <w:p w14:paraId="3DF921AA">
                  <w:pPr>
                    <w:pStyle w:val="65"/>
                    <w:snapToGrid w:val="0"/>
                  </w:pPr>
                  <w:r>
                    <w:rPr>
                      <w:rFonts w:hint="eastAsia"/>
                    </w:rPr>
                    <w:t>N</w:t>
                  </w:r>
                  <w:r>
                    <w:t>4</w:t>
                  </w:r>
                </w:p>
              </w:tc>
              <w:tc>
                <w:tcPr>
                  <w:tcW w:w="3902" w:type="dxa"/>
                  <w:vAlign w:val="center"/>
                </w:tcPr>
                <w:p w14:paraId="198D443D">
                  <w:pPr>
                    <w:pStyle w:val="125"/>
                    <w:snapToGrid w:val="0"/>
                    <w:spacing w:line="240" w:lineRule="auto"/>
                    <w:rPr>
                      <w:b w:val="0"/>
                    </w:rPr>
                  </w:pPr>
                  <w:r>
                    <w:rPr>
                      <w:rFonts w:hint="eastAsia"/>
                      <w:b w:val="0"/>
                    </w:rPr>
                    <w:t>项目东北侧厂界</w:t>
                  </w:r>
                </w:p>
              </w:tc>
              <w:tc>
                <w:tcPr>
                  <w:tcW w:w="2777" w:type="dxa"/>
                  <w:vMerge w:val="continue"/>
                  <w:vAlign w:val="center"/>
                </w:tcPr>
                <w:p w14:paraId="5B7F8497">
                  <w:pPr>
                    <w:spacing w:line="240" w:lineRule="auto"/>
                    <w:ind w:firstLine="0"/>
                    <w:jc w:val="center"/>
                    <w:rPr>
                      <w:rFonts w:eastAsia="宋体"/>
                      <w:sz w:val="21"/>
                      <w:szCs w:val="21"/>
                    </w:rPr>
                  </w:pPr>
                </w:p>
              </w:tc>
            </w:tr>
          </w:tbl>
          <w:p w14:paraId="0811A110">
            <w:pPr>
              <w:autoSpaceDE/>
              <w:autoSpaceDN/>
              <w:adjustRightInd w:val="0"/>
              <w:snapToGrid w:val="0"/>
              <w:spacing w:line="20" w:lineRule="exact"/>
              <w:ind w:firstLine="480" w:firstLineChars="200"/>
              <w:rPr>
                <w:rFonts w:eastAsia="宋体"/>
                <w:sz w:val="24"/>
                <w:szCs w:val="24"/>
              </w:rPr>
            </w:pPr>
          </w:p>
        </w:tc>
      </w:tr>
    </w:tbl>
    <w:p w14:paraId="0BCD90AD">
      <w:pPr>
        <w:widowControl/>
        <w:spacing w:line="20" w:lineRule="exact"/>
        <w:ind w:firstLine="0"/>
        <w:jc w:val="left"/>
        <w:rPr>
          <w:rFonts w:eastAsia="宋体"/>
          <w:b/>
          <w:kern w:val="44"/>
          <w:sz w:val="32"/>
        </w:rPr>
      </w:pPr>
      <w:r>
        <w:br w:type="page"/>
      </w:r>
    </w:p>
    <w:p w14:paraId="6833E468">
      <w:pPr>
        <w:pStyle w:val="2"/>
        <w:keepNext w:val="0"/>
        <w:keepLines w:val="0"/>
        <w:jc w:val="left"/>
      </w:pPr>
      <w:bookmarkStart w:id="41" w:name="_Toc203676910"/>
      <w:r>
        <w:rPr>
          <w:rFonts w:hint="eastAsia"/>
        </w:rPr>
        <w:t>7验收监测期间生产工况记录及验收监测结果</w:t>
      </w:r>
      <w:bookmarkEnd w:id="41"/>
    </w:p>
    <w:tbl>
      <w:tblPr>
        <w:tblStyle w:val="33"/>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14:paraId="6E60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14:paraId="29CE6664">
            <w:pPr>
              <w:pStyle w:val="3"/>
              <w:keepNext w:val="0"/>
              <w:keepLines w:val="0"/>
              <w:autoSpaceDE/>
              <w:autoSpaceDN/>
              <w:adjustRightInd w:val="0"/>
              <w:snapToGrid w:val="0"/>
              <w:spacing w:before="190" w:beforeLines="50"/>
              <w:outlineLvl w:val="1"/>
              <w:rPr>
                <w:kern w:val="28"/>
              </w:rPr>
            </w:pPr>
            <w:bookmarkStart w:id="42" w:name="_Toc203676911"/>
            <w:r>
              <w:rPr>
                <w:rFonts w:hint="eastAsia"/>
                <w:kern w:val="28"/>
              </w:rPr>
              <w:t>7.1验收监测期间生产工况记录</w:t>
            </w:r>
            <w:bookmarkEnd w:id="42"/>
          </w:p>
          <w:p w14:paraId="6E71CE0F">
            <w:pPr>
              <w:autoSpaceDE/>
              <w:autoSpaceDN/>
              <w:adjustRightInd w:val="0"/>
              <w:snapToGrid w:val="0"/>
              <w:ind w:firstLine="480" w:firstLineChars="200"/>
              <w:rPr>
                <w:rFonts w:eastAsia="宋体"/>
                <w:sz w:val="24"/>
                <w:szCs w:val="24"/>
              </w:rPr>
            </w:pPr>
            <w:r>
              <w:rPr>
                <w:rFonts w:hint="eastAsia" w:eastAsia="宋体"/>
                <w:sz w:val="24"/>
                <w:szCs w:val="24"/>
              </w:rPr>
              <w:t>本项目年工作2</w:t>
            </w:r>
            <w:r>
              <w:rPr>
                <w:rFonts w:eastAsia="宋体"/>
                <w:sz w:val="24"/>
                <w:szCs w:val="24"/>
              </w:rPr>
              <w:t>86</w:t>
            </w:r>
            <w:r>
              <w:rPr>
                <w:rFonts w:hint="eastAsia" w:eastAsia="宋体"/>
                <w:sz w:val="24"/>
                <w:szCs w:val="24"/>
              </w:rPr>
              <w:t>d，设计生产能力为模切组合线年产背部双面胶19t、头部胶带25t、泡棉衬垫2t、保护膜30t、保护板25t；托盘吸塑生产线年产吸塑托盘600t；铭牌印刷线年产五金连接片100t。</w:t>
            </w:r>
          </w:p>
          <w:p w14:paraId="6E3AC06D">
            <w:pPr>
              <w:autoSpaceDE/>
              <w:autoSpaceDN/>
              <w:adjustRightInd w:val="0"/>
              <w:snapToGrid w:val="0"/>
              <w:ind w:firstLine="480" w:firstLineChars="200"/>
              <w:rPr>
                <w:rFonts w:eastAsia="宋体"/>
                <w:sz w:val="24"/>
                <w:szCs w:val="24"/>
              </w:rPr>
            </w:pPr>
            <w:r>
              <w:rPr>
                <w:rFonts w:eastAsia="宋体"/>
                <w:sz w:val="24"/>
                <w:szCs w:val="24"/>
              </w:rPr>
              <w:t>验收监测期间，</w:t>
            </w:r>
            <w:r>
              <w:rPr>
                <w:rFonts w:hint="eastAsia" w:eastAsia="宋体"/>
                <w:sz w:val="24"/>
                <w:szCs w:val="24"/>
              </w:rPr>
              <w:t>福州大同实业有限公司</w:t>
            </w:r>
            <w:r>
              <w:rPr>
                <w:rFonts w:eastAsia="宋体"/>
                <w:sz w:val="24"/>
                <w:szCs w:val="24"/>
              </w:rPr>
              <w:t>每天正常</w:t>
            </w:r>
            <w:r>
              <w:rPr>
                <w:rFonts w:hint="eastAsia" w:eastAsia="宋体"/>
                <w:sz w:val="24"/>
                <w:szCs w:val="24"/>
              </w:rPr>
              <w:t>运营</w:t>
            </w:r>
            <w:r>
              <w:rPr>
                <w:rFonts w:eastAsia="宋体"/>
                <w:sz w:val="24"/>
                <w:szCs w:val="24"/>
              </w:rPr>
              <w:t>，各环保设施正常运行，项目生产设备处于正常负荷状态，</w:t>
            </w:r>
            <w:r>
              <w:rPr>
                <w:rFonts w:hint="eastAsia" w:eastAsia="宋体"/>
                <w:sz w:val="24"/>
                <w:szCs w:val="24"/>
              </w:rPr>
              <w:t>满足验收要求，生产工况详见下表。</w:t>
            </w:r>
          </w:p>
          <w:p w14:paraId="37579C46">
            <w:pPr>
              <w:autoSpaceDE/>
              <w:autoSpaceDN/>
              <w:adjustRightInd w:val="0"/>
              <w:snapToGrid w:val="0"/>
              <w:ind w:firstLine="0"/>
              <w:jc w:val="center"/>
              <w:rPr>
                <w:rFonts w:hAnsi="宋体" w:eastAsia="宋体"/>
                <w:b/>
                <w:snapToGrid w:val="0"/>
                <w:kern w:val="18"/>
                <w:sz w:val="24"/>
                <w:szCs w:val="24"/>
              </w:rPr>
            </w:pPr>
            <w:r>
              <w:rPr>
                <w:rFonts w:hAnsi="宋体" w:eastAsia="宋体"/>
                <w:b/>
                <w:snapToGrid w:val="0"/>
                <w:kern w:val="18"/>
                <w:sz w:val="24"/>
                <w:szCs w:val="24"/>
              </w:rPr>
              <w:t>表</w:t>
            </w:r>
            <w:r>
              <w:rPr>
                <w:rFonts w:hint="eastAsia" w:hAnsi="宋体" w:eastAsia="宋体"/>
                <w:b/>
                <w:snapToGrid w:val="0"/>
                <w:kern w:val="18"/>
                <w:sz w:val="24"/>
                <w:szCs w:val="24"/>
              </w:rPr>
              <w:t>7.</w:t>
            </w:r>
            <w:r>
              <w:rPr>
                <w:rFonts w:hAnsi="宋体" w:eastAsia="宋体"/>
                <w:b/>
                <w:snapToGrid w:val="0"/>
                <w:kern w:val="18"/>
                <w:sz w:val="24"/>
                <w:szCs w:val="24"/>
              </w:rPr>
              <w:t>1</w:t>
            </w:r>
            <w:r>
              <w:rPr>
                <w:rFonts w:hint="eastAsia" w:hAnsi="宋体" w:eastAsia="宋体"/>
                <w:b/>
                <w:snapToGrid w:val="0"/>
                <w:kern w:val="18"/>
                <w:sz w:val="24"/>
                <w:szCs w:val="24"/>
              </w:rPr>
              <w:t>-</w:t>
            </w:r>
            <w:r>
              <w:rPr>
                <w:rFonts w:hAnsi="宋体" w:eastAsia="宋体"/>
                <w:b/>
                <w:snapToGrid w:val="0"/>
                <w:kern w:val="18"/>
                <w:sz w:val="24"/>
                <w:szCs w:val="24"/>
              </w:rPr>
              <w:t>1</w:t>
            </w:r>
            <w:r>
              <w:rPr>
                <w:rFonts w:hint="eastAsia" w:hAnsi="宋体" w:eastAsia="宋体"/>
                <w:b/>
                <w:snapToGrid w:val="0"/>
                <w:kern w:val="18"/>
                <w:sz w:val="24"/>
                <w:szCs w:val="24"/>
              </w:rPr>
              <w:t xml:space="preserve"> </w:t>
            </w:r>
            <w:r>
              <w:rPr>
                <w:rFonts w:hAnsi="宋体" w:eastAsia="宋体"/>
                <w:b/>
                <w:snapToGrid w:val="0"/>
                <w:kern w:val="18"/>
                <w:sz w:val="24"/>
                <w:szCs w:val="24"/>
              </w:rPr>
              <w:t xml:space="preserve"> </w:t>
            </w:r>
            <w:r>
              <w:rPr>
                <w:rFonts w:hint="eastAsia" w:hAnsi="宋体" w:eastAsia="宋体"/>
                <w:b/>
                <w:snapToGrid w:val="0"/>
                <w:kern w:val="18"/>
                <w:sz w:val="24"/>
                <w:szCs w:val="24"/>
              </w:rPr>
              <w:t>项目验收工况</w:t>
            </w:r>
            <w:r>
              <w:rPr>
                <w:rFonts w:hAnsi="宋体" w:eastAsia="宋体"/>
                <w:b/>
                <w:snapToGrid w:val="0"/>
                <w:kern w:val="18"/>
                <w:sz w:val="24"/>
                <w:szCs w:val="24"/>
              </w:rPr>
              <w:t>一览表</w:t>
            </w:r>
          </w:p>
          <w:tbl>
            <w:tblPr>
              <w:tblStyle w:val="32"/>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56"/>
              <w:gridCol w:w="1438"/>
              <w:gridCol w:w="1701"/>
              <w:gridCol w:w="2552"/>
              <w:gridCol w:w="1365"/>
            </w:tblGrid>
            <w:tr w14:paraId="5DEFB7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vAlign w:val="center"/>
                </w:tcPr>
                <w:p w14:paraId="494A80E2">
                  <w:pPr>
                    <w:pStyle w:val="121"/>
                    <w:snapToGrid w:val="0"/>
                    <w:rPr>
                      <w:color w:val="auto"/>
                      <w:szCs w:val="22"/>
                    </w:rPr>
                  </w:pPr>
                  <w:r>
                    <w:rPr>
                      <w:rFonts w:hint="eastAsia"/>
                      <w:color w:val="auto"/>
                      <w:szCs w:val="22"/>
                    </w:rPr>
                    <w:t>类别</w:t>
                  </w:r>
                </w:p>
              </w:tc>
              <w:tc>
                <w:tcPr>
                  <w:tcW w:w="865" w:type="pct"/>
                  <w:vAlign w:val="center"/>
                </w:tcPr>
                <w:p w14:paraId="4A3F3C83">
                  <w:pPr>
                    <w:pStyle w:val="121"/>
                    <w:snapToGrid w:val="0"/>
                    <w:rPr>
                      <w:color w:val="auto"/>
                      <w:szCs w:val="22"/>
                    </w:rPr>
                  </w:pPr>
                  <w:r>
                    <w:rPr>
                      <w:color w:val="auto"/>
                      <w:szCs w:val="22"/>
                    </w:rPr>
                    <w:t>设计</w:t>
                  </w:r>
                  <w:r>
                    <w:rPr>
                      <w:rFonts w:hint="eastAsia"/>
                      <w:color w:val="auto"/>
                      <w:szCs w:val="22"/>
                    </w:rPr>
                    <w:t>生产量t</w:t>
                  </w:r>
                  <w:r>
                    <w:rPr>
                      <w:color w:val="auto"/>
                      <w:szCs w:val="22"/>
                    </w:rPr>
                    <w:t>/</w:t>
                  </w:r>
                  <w:r>
                    <w:rPr>
                      <w:rFonts w:hint="eastAsia"/>
                      <w:color w:val="auto"/>
                      <w:szCs w:val="22"/>
                    </w:rPr>
                    <w:t>d</w:t>
                  </w:r>
                </w:p>
              </w:tc>
              <w:tc>
                <w:tcPr>
                  <w:tcW w:w="1023" w:type="pct"/>
                  <w:vAlign w:val="center"/>
                </w:tcPr>
                <w:p w14:paraId="77014255">
                  <w:pPr>
                    <w:pStyle w:val="121"/>
                    <w:snapToGrid w:val="0"/>
                    <w:rPr>
                      <w:color w:val="auto"/>
                      <w:szCs w:val="22"/>
                    </w:rPr>
                  </w:pPr>
                  <w:r>
                    <w:rPr>
                      <w:rFonts w:hint="eastAsia"/>
                      <w:color w:val="auto"/>
                      <w:szCs w:val="22"/>
                    </w:rPr>
                    <w:t>监测日期</w:t>
                  </w:r>
                </w:p>
              </w:tc>
              <w:tc>
                <w:tcPr>
                  <w:tcW w:w="1535" w:type="pct"/>
                  <w:vAlign w:val="center"/>
                </w:tcPr>
                <w:p w14:paraId="065AA16E">
                  <w:pPr>
                    <w:pStyle w:val="121"/>
                    <w:snapToGrid w:val="0"/>
                    <w:rPr>
                      <w:color w:val="auto"/>
                      <w:szCs w:val="22"/>
                    </w:rPr>
                  </w:pPr>
                  <w:r>
                    <w:rPr>
                      <w:rFonts w:hint="eastAsia"/>
                      <w:color w:val="auto"/>
                      <w:szCs w:val="22"/>
                    </w:rPr>
                    <w:t>监测期间实际生产量t</w:t>
                  </w:r>
                </w:p>
              </w:tc>
              <w:tc>
                <w:tcPr>
                  <w:tcW w:w="821" w:type="pct"/>
                  <w:vAlign w:val="center"/>
                </w:tcPr>
                <w:p w14:paraId="678213D6">
                  <w:pPr>
                    <w:pStyle w:val="121"/>
                    <w:snapToGrid w:val="0"/>
                    <w:rPr>
                      <w:color w:val="auto"/>
                      <w:szCs w:val="22"/>
                    </w:rPr>
                  </w:pPr>
                  <w:r>
                    <w:rPr>
                      <w:rFonts w:hint="eastAsia"/>
                      <w:color w:val="auto"/>
                      <w:szCs w:val="22"/>
                    </w:rPr>
                    <w:t>生产负荷%</w:t>
                  </w:r>
                </w:p>
              </w:tc>
            </w:tr>
            <w:tr w14:paraId="77B892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vMerge w:val="restart"/>
                  <w:vAlign w:val="center"/>
                </w:tcPr>
                <w:p w14:paraId="506C02B3">
                  <w:pPr>
                    <w:pStyle w:val="121"/>
                    <w:snapToGrid w:val="0"/>
                    <w:rPr>
                      <w:color w:val="auto"/>
                      <w:szCs w:val="22"/>
                    </w:rPr>
                  </w:pPr>
                  <w:r>
                    <w:rPr>
                      <w:rFonts w:hint="eastAsia"/>
                      <w:color w:val="auto"/>
                      <w:szCs w:val="22"/>
                    </w:rPr>
                    <w:t>双面胶</w:t>
                  </w:r>
                </w:p>
              </w:tc>
              <w:tc>
                <w:tcPr>
                  <w:tcW w:w="865" w:type="pct"/>
                  <w:vMerge w:val="restart"/>
                  <w:vAlign w:val="center"/>
                </w:tcPr>
                <w:p w14:paraId="5AB08031">
                  <w:pPr>
                    <w:pStyle w:val="121"/>
                    <w:snapToGrid w:val="0"/>
                    <w:rPr>
                      <w:color w:val="auto"/>
                      <w:szCs w:val="22"/>
                    </w:rPr>
                  </w:pPr>
                  <w:r>
                    <w:t>0.0664</w:t>
                  </w:r>
                </w:p>
              </w:tc>
              <w:tc>
                <w:tcPr>
                  <w:tcW w:w="1023" w:type="pct"/>
                  <w:vAlign w:val="center"/>
                </w:tcPr>
                <w:p w14:paraId="4032B89C">
                  <w:pPr>
                    <w:pStyle w:val="121"/>
                    <w:snapToGrid w:val="0"/>
                    <w:rPr>
                      <w:color w:val="auto"/>
                    </w:rPr>
                  </w:pPr>
                  <w:r>
                    <w:rPr>
                      <w:rFonts w:hint="eastAsia"/>
                      <w:color w:val="auto"/>
                    </w:rPr>
                    <w:t>2</w:t>
                  </w:r>
                  <w:r>
                    <w:rPr>
                      <w:color w:val="auto"/>
                    </w:rPr>
                    <w:t>025.06.30</w:t>
                  </w:r>
                </w:p>
              </w:tc>
              <w:tc>
                <w:tcPr>
                  <w:tcW w:w="1535" w:type="pct"/>
                  <w:vAlign w:val="center"/>
                </w:tcPr>
                <w:p w14:paraId="74E10638">
                  <w:pPr>
                    <w:pStyle w:val="121"/>
                    <w:snapToGrid w:val="0"/>
                    <w:rPr>
                      <w:color w:val="auto"/>
                      <w:szCs w:val="22"/>
                    </w:rPr>
                  </w:pPr>
                  <w:r>
                    <w:t>0.0532</w:t>
                  </w:r>
                </w:p>
              </w:tc>
              <w:tc>
                <w:tcPr>
                  <w:tcW w:w="821" w:type="pct"/>
                  <w:vAlign w:val="center"/>
                </w:tcPr>
                <w:p w14:paraId="23DF7D5E">
                  <w:pPr>
                    <w:pStyle w:val="121"/>
                    <w:snapToGrid w:val="0"/>
                    <w:rPr>
                      <w:color w:val="auto"/>
                      <w:szCs w:val="22"/>
                    </w:rPr>
                  </w:pPr>
                  <w:r>
                    <w:t>80.1</w:t>
                  </w:r>
                </w:p>
              </w:tc>
            </w:tr>
            <w:tr w14:paraId="1C7096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vMerge w:val="continue"/>
                  <w:vAlign w:val="center"/>
                </w:tcPr>
                <w:p w14:paraId="7ED7F6CF">
                  <w:pPr>
                    <w:pStyle w:val="121"/>
                    <w:snapToGrid w:val="0"/>
                    <w:rPr>
                      <w:color w:val="auto"/>
                      <w:szCs w:val="22"/>
                    </w:rPr>
                  </w:pPr>
                </w:p>
              </w:tc>
              <w:tc>
                <w:tcPr>
                  <w:tcW w:w="865" w:type="pct"/>
                  <w:vMerge w:val="continue"/>
                  <w:vAlign w:val="center"/>
                </w:tcPr>
                <w:p w14:paraId="3E244EB9">
                  <w:pPr>
                    <w:pStyle w:val="121"/>
                    <w:snapToGrid w:val="0"/>
                    <w:rPr>
                      <w:color w:val="auto"/>
                      <w:szCs w:val="22"/>
                    </w:rPr>
                  </w:pPr>
                </w:p>
              </w:tc>
              <w:tc>
                <w:tcPr>
                  <w:tcW w:w="1023" w:type="pct"/>
                  <w:vAlign w:val="center"/>
                </w:tcPr>
                <w:p w14:paraId="11ECDBDD">
                  <w:pPr>
                    <w:pStyle w:val="121"/>
                    <w:snapToGrid w:val="0"/>
                    <w:rPr>
                      <w:color w:val="auto"/>
                    </w:rPr>
                  </w:pPr>
                  <w:r>
                    <w:rPr>
                      <w:rFonts w:hint="eastAsia"/>
                      <w:color w:val="auto"/>
                    </w:rPr>
                    <w:t>2</w:t>
                  </w:r>
                  <w:r>
                    <w:rPr>
                      <w:color w:val="auto"/>
                    </w:rPr>
                    <w:t>025.07.01</w:t>
                  </w:r>
                </w:p>
              </w:tc>
              <w:tc>
                <w:tcPr>
                  <w:tcW w:w="1535" w:type="pct"/>
                  <w:vAlign w:val="center"/>
                </w:tcPr>
                <w:p w14:paraId="46BB59CB">
                  <w:pPr>
                    <w:pStyle w:val="121"/>
                    <w:snapToGrid w:val="0"/>
                    <w:rPr>
                      <w:color w:val="auto"/>
                      <w:szCs w:val="22"/>
                    </w:rPr>
                  </w:pPr>
                  <w:r>
                    <w:t>0.0540</w:t>
                  </w:r>
                </w:p>
              </w:tc>
              <w:tc>
                <w:tcPr>
                  <w:tcW w:w="821" w:type="pct"/>
                  <w:vAlign w:val="center"/>
                </w:tcPr>
                <w:p w14:paraId="5B01EF96">
                  <w:pPr>
                    <w:pStyle w:val="121"/>
                    <w:snapToGrid w:val="0"/>
                    <w:rPr>
                      <w:color w:val="auto"/>
                      <w:szCs w:val="22"/>
                    </w:rPr>
                  </w:pPr>
                  <w:r>
                    <w:t>81.3</w:t>
                  </w:r>
                </w:p>
              </w:tc>
            </w:tr>
            <w:tr w14:paraId="45831C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vMerge w:val="restart"/>
                  <w:vAlign w:val="center"/>
                </w:tcPr>
                <w:p w14:paraId="264C0526">
                  <w:pPr>
                    <w:pStyle w:val="121"/>
                    <w:snapToGrid w:val="0"/>
                    <w:rPr>
                      <w:color w:val="auto"/>
                      <w:szCs w:val="22"/>
                    </w:rPr>
                  </w:pPr>
                  <w:r>
                    <w:rPr>
                      <w:rFonts w:hint="eastAsia"/>
                      <w:color w:val="auto"/>
                      <w:szCs w:val="22"/>
                    </w:rPr>
                    <w:t>头部胶带</w:t>
                  </w:r>
                </w:p>
              </w:tc>
              <w:tc>
                <w:tcPr>
                  <w:tcW w:w="865" w:type="pct"/>
                  <w:vMerge w:val="restart"/>
                  <w:vAlign w:val="center"/>
                </w:tcPr>
                <w:p w14:paraId="4D6E548D">
                  <w:pPr>
                    <w:pStyle w:val="121"/>
                    <w:snapToGrid w:val="0"/>
                    <w:rPr>
                      <w:color w:val="auto"/>
                      <w:szCs w:val="22"/>
                    </w:rPr>
                  </w:pPr>
                  <w:r>
                    <w:t>0.0874</w:t>
                  </w:r>
                </w:p>
              </w:tc>
              <w:tc>
                <w:tcPr>
                  <w:tcW w:w="1023" w:type="pct"/>
                  <w:vAlign w:val="center"/>
                </w:tcPr>
                <w:p w14:paraId="1CAE8595">
                  <w:pPr>
                    <w:pStyle w:val="121"/>
                    <w:snapToGrid w:val="0"/>
                    <w:rPr>
                      <w:color w:val="auto"/>
                    </w:rPr>
                  </w:pPr>
                  <w:r>
                    <w:rPr>
                      <w:rFonts w:hint="eastAsia"/>
                      <w:color w:val="auto"/>
                    </w:rPr>
                    <w:t>2</w:t>
                  </w:r>
                  <w:r>
                    <w:rPr>
                      <w:color w:val="auto"/>
                    </w:rPr>
                    <w:t>025.06.30</w:t>
                  </w:r>
                </w:p>
              </w:tc>
              <w:tc>
                <w:tcPr>
                  <w:tcW w:w="1535" w:type="pct"/>
                  <w:vAlign w:val="center"/>
                </w:tcPr>
                <w:p w14:paraId="6E476F3B">
                  <w:pPr>
                    <w:pStyle w:val="121"/>
                    <w:snapToGrid w:val="0"/>
                    <w:rPr>
                      <w:color w:val="auto"/>
                      <w:szCs w:val="22"/>
                    </w:rPr>
                  </w:pPr>
                  <w:r>
                    <w:t>0.0724</w:t>
                  </w:r>
                </w:p>
              </w:tc>
              <w:tc>
                <w:tcPr>
                  <w:tcW w:w="821" w:type="pct"/>
                  <w:vAlign w:val="center"/>
                </w:tcPr>
                <w:p w14:paraId="6D274275">
                  <w:pPr>
                    <w:pStyle w:val="121"/>
                    <w:snapToGrid w:val="0"/>
                    <w:rPr>
                      <w:color w:val="auto"/>
                      <w:szCs w:val="22"/>
                    </w:rPr>
                  </w:pPr>
                  <w:r>
                    <w:t>82.8</w:t>
                  </w:r>
                </w:p>
              </w:tc>
            </w:tr>
            <w:tr w14:paraId="27CA4E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vMerge w:val="continue"/>
                  <w:vAlign w:val="center"/>
                </w:tcPr>
                <w:p w14:paraId="51F9788D">
                  <w:pPr>
                    <w:pStyle w:val="121"/>
                    <w:snapToGrid w:val="0"/>
                    <w:rPr>
                      <w:color w:val="auto"/>
                      <w:szCs w:val="22"/>
                    </w:rPr>
                  </w:pPr>
                </w:p>
              </w:tc>
              <w:tc>
                <w:tcPr>
                  <w:tcW w:w="865" w:type="pct"/>
                  <w:vMerge w:val="continue"/>
                  <w:vAlign w:val="center"/>
                </w:tcPr>
                <w:p w14:paraId="6A92ABDC">
                  <w:pPr>
                    <w:pStyle w:val="121"/>
                    <w:snapToGrid w:val="0"/>
                    <w:rPr>
                      <w:color w:val="auto"/>
                      <w:szCs w:val="22"/>
                    </w:rPr>
                  </w:pPr>
                </w:p>
              </w:tc>
              <w:tc>
                <w:tcPr>
                  <w:tcW w:w="1023" w:type="pct"/>
                  <w:vAlign w:val="center"/>
                </w:tcPr>
                <w:p w14:paraId="17D813AE">
                  <w:pPr>
                    <w:pStyle w:val="121"/>
                    <w:snapToGrid w:val="0"/>
                    <w:rPr>
                      <w:color w:val="auto"/>
                    </w:rPr>
                  </w:pPr>
                  <w:r>
                    <w:rPr>
                      <w:rFonts w:hint="eastAsia"/>
                      <w:color w:val="auto"/>
                    </w:rPr>
                    <w:t>2</w:t>
                  </w:r>
                  <w:r>
                    <w:rPr>
                      <w:color w:val="auto"/>
                    </w:rPr>
                    <w:t>025.07.01</w:t>
                  </w:r>
                </w:p>
              </w:tc>
              <w:tc>
                <w:tcPr>
                  <w:tcW w:w="1535" w:type="pct"/>
                  <w:vAlign w:val="center"/>
                </w:tcPr>
                <w:p w14:paraId="5777BE3F">
                  <w:pPr>
                    <w:pStyle w:val="121"/>
                    <w:snapToGrid w:val="0"/>
                    <w:rPr>
                      <w:color w:val="auto"/>
                      <w:szCs w:val="22"/>
                    </w:rPr>
                  </w:pPr>
                  <w:r>
                    <w:t>0.0707</w:t>
                  </w:r>
                </w:p>
              </w:tc>
              <w:tc>
                <w:tcPr>
                  <w:tcW w:w="821" w:type="pct"/>
                  <w:vAlign w:val="center"/>
                </w:tcPr>
                <w:p w14:paraId="6689DEB6">
                  <w:pPr>
                    <w:pStyle w:val="121"/>
                    <w:snapToGrid w:val="0"/>
                    <w:rPr>
                      <w:color w:val="auto"/>
                      <w:szCs w:val="22"/>
                    </w:rPr>
                  </w:pPr>
                  <w:r>
                    <w:t>80.9</w:t>
                  </w:r>
                </w:p>
              </w:tc>
            </w:tr>
            <w:tr w14:paraId="30FBE0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vMerge w:val="restart"/>
                  <w:vAlign w:val="center"/>
                </w:tcPr>
                <w:p w14:paraId="172045E7">
                  <w:pPr>
                    <w:pStyle w:val="121"/>
                    <w:snapToGrid w:val="0"/>
                    <w:rPr>
                      <w:color w:val="auto"/>
                      <w:szCs w:val="22"/>
                    </w:rPr>
                  </w:pPr>
                  <w:r>
                    <w:rPr>
                      <w:rFonts w:hint="eastAsia"/>
                      <w:color w:val="auto"/>
                      <w:szCs w:val="22"/>
                    </w:rPr>
                    <w:t>泡棉衬垫</w:t>
                  </w:r>
                </w:p>
              </w:tc>
              <w:tc>
                <w:tcPr>
                  <w:tcW w:w="865" w:type="pct"/>
                  <w:vMerge w:val="restart"/>
                  <w:vAlign w:val="center"/>
                </w:tcPr>
                <w:p w14:paraId="4C265CD9">
                  <w:pPr>
                    <w:pStyle w:val="121"/>
                    <w:snapToGrid w:val="0"/>
                    <w:rPr>
                      <w:color w:val="auto"/>
                      <w:szCs w:val="22"/>
                    </w:rPr>
                  </w:pPr>
                  <w:r>
                    <w:t>0.0070</w:t>
                  </w:r>
                </w:p>
              </w:tc>
              <w:tc>
                <w:tcPr>
                  <w:tcW w:w="1023" w:type="pct"/>
                  <w:vAlign w:val="center"/>
                </w:tcPr>
                <w:p w14:paraId="76C4D7EE">
                  <w:pPr>
                    <w:pStyle w:val="121"/>
                    <w:snapToGrid w:val="0"/>
                    <w:rPr>
                      <w:color w:val="auto"/>
                    </w:rPr>
                  </w:pPr>
                  <w:r>
                    <w:rPr>
                      <w:rFonts w:hint="eastAsia"/>
                      <w:color w:val="auto"/>
                    </w:rPr>
                    <w:t>2</w:t>
                  </w:r>
                  <w:r>
                    <w:rPr>
                      <w:color w:val="auto"/>
                    </w:rPr>
                    <w:t>025.06.30</w:t>
                  </w:r>
                </w:p>
              </w:tc>
              <w:tc>
                <w:tcPr>
                  <w:tcW w:w="1535" w:type="pct"/>
                  <w:vAlign w:val="center"/>
                </w:tcPr>
                <w:p w14:paraId="789CC343">
                  <w:pPr>
                    <w:pStyle w:val="121"/>
                    <w:snapToGrid w:val="0"/>
                    <w:rPr>
                      <w:color w:val="auto"/>
                      <w:szCs w:val="22"/>
                    </w:rPr>
                  </w:pPr>
                  <w:r>
                    <w:t>0.0058</w:t>
                  </w:r>
                </w:p>
              </w:tc>
              <w:tc>
                <w:tcPr>
                  <w:tcW w:w="821" w:type="pct"/>
                  <w:vAlign w:val="center"/>
                </w:tcPr>
                <w:p w14:paraId="5E978ABB">
                  <w:pPr>
                    <w:pStyle w:val="121"/>
                    <w:snapToGrid w:val="0"/>
                    <w:rPr>
                      <w:color w:val="auto"/>
                      <w:szCs w:val="22"/>
                    </w:rPr>
                  </w:pPr>
                  <w:r>
                    <w:t>83.5</w:t>
                  </w:r>
                </w:p>
              </w:tc>
            </w:tr>
            <w:tr w14:paraId="697D8B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vMerge w:val="continue"/>
                  <w:vAlign w:val="center"/>
                </w:tcPr>
                <w:p w14:paraId="49E5E4CB">
                  <w:pPr>
                    <w:pStyle w:val="121"/>
                    <w:snapToGrid w:val="0"/>
                    <w:rPr>
                      <w:color w:val="auto"/>
                      <w:szCs w:val="22"/>
                    </w:rPr>
                  </w:pPr>
                </w:p>
              </w:tc>
              <w:tc>
                <w:tcPr>
                  <w:tcW w:w="865" w:type="pct"/>
                  <w:vMerge w:val="continue"/>
                  <w:vAlign w:val="center"/>
                </w:tcPr>
                <w:p w14:paraId="13872B32">
                  <w:pPr>
                    <w:pStyle w:val="121"/>
                    <w:snapToGrid w:val="0"/>
                    <w:rPr>
                      <w:color w:val="auto"/>
                      <w:szCs w:val="22"/>
                    </w:rPr>
                  </w:pPr>
                </w:p>
              </w:tc>
              <w:tc>
                <w:tcPr>
                  <w:tcW w:w="1023" w:type="pct"/>
                  <w:vAlign w:val="center"/>
                </w:tcPr>
                <w:p w14:paraId="4390E2C6">
                  <w:pPr>
                    <w:pStyle w:val="121"/>
                    <w:snapToGrid w:val="0"/>
                    <w:rPr>
                      <w:color w:val="auto"/>
                    </w:rPr>
                  </w:pPr>
                  <w:r>
                    <w:rPr>
                      <w:rFonts w:hint="eastAsia"/>
                      <w:color w:val="auto"/>
                    </w:rPr>
                    <w:t>2</w:t>
                  </w:r>
                  <w:r>
                    <w:rPr>
                      <w:color w:val="auto"/>
                    </w:rPr>
                    <w:t>025.07.01</w:t>
                  </w:r>
                </w:p>
              </w:tc>
              <w:tc>
                <w:tcPr>
                  <w:tcW w:w="1535" w:type="pct"/>
                  <w:vAlign w:val="center"/>
                </w:tcPr>
                <w:p w14:paraId="285895F4">
                  <w:pPr>
                    <w:pStyle w:val="121"/>
                    <w:snapToGrid w:val="0"/>
                    <w:rPr>
                      <w:color w:val="auto"/>
                    </w:rPr>
                  </w:pPr>
                  <w:r>
                    <w:t>0.0057</w:t>
                  </w:r>
                </w:p>
              </w:tc>
              <w:tc>
                <w:tcPr>
                  <w:tcW w:w="821" w:type="pct"/>
                  <w:vAlign w:val="center"/>
                </w:tcPr>
                <w:p w14:paraId="25F23AFE">
                  <w:pPr>
                    <w:pStyle w:val="121"/>
                    <w:snapToGrid w:val="0"/>
                    <w:rPr>
                      <w:color w:val="auto"/>
                    </w:rPr>
                  </w:pPr>
                  <w:r>
                    <w:t>81.6</w:t>
                  </w:r>
                </w:p>
              </w:tc>
            </w:tr>
            <w:tr w14:paraId="7AC598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vMerge w:val="restart"/>
                  <w:vAlign w:val="center"/>
                </w:tcPr>
                <w:p w14:paraId="0593152C">
                  <w:pPr>
                    <w:pStyle w:val="121"/>
                    <w:snapToGrid w:val="0"/>
                    <w:rPr>
                      <w:color w:val="auto"/>
                      <w:szCs w:val="22"/>
                    </w:rPr>
                  </w:pPr>
                  <w:r>
                    <w:rPr>
                      <w:rFonts w:hint="eastAsia"/>
                      <w:color w:val="auto"/>
                      <w:szCs w:val="22"/>
                    </w:rPr>
                    <w:t>保护膜</w:t>
                  </w:r>
                </w:p>
              </w:tc>
              <w:tc>
                <w:tcPr>
                  <w:tcW w:w="865" w:type="pct"/>
                  <w:vMerge w:val="restart"/>
                  <w:vAlign w:val="center"/>
                </w:tcPr>
                <w:p w14:paraId="769FF1B4">
                  <w:pPr>
                    <w:pStyle w:val="121"/>
                    <w:snapToGrid w:val="0"/>
                    <w:rPr>
                      <w:color w:val="auto"/>
                    </w:rPr>
                  </w:pPr>
                  <w:r>
                    <w:t>0.1049</w:t>
                  </w:r>
                </w:p>
              </w:tc>
              <w:tc>
                <w:tcPr>
                  <w:tcW w:w="1023" w:type="pct"/>
                  <w:vAlign w:val="center"/>
                </w:tcPr>
                <w:p w14:paraId="7108737C">
                  <w:pPr>
                    <w:pStyle w:val="121"/>
                    <w:snapToGrid w:val="0"/>
                    <w:rPr>
                      <w:color w:val="auto"/>
                    </w:rPr>
                  </w:pPr>
                  <w:r>
                    <w:rPr>
                      <w:rFonts w:hint="eastAsia"/>
                      <w:color w:val="auto"/>
                    </w:rPr>
                    <w:t>2</w:t>
                  </w:r>
                  <w:r>
                    <w:rPr>
                      <w:color w:val="auto"/>
                    </w:rPr>
                    <w:t>025.06.30</w:t>
                  </w:r>
                </w:p>
              </w:tc>
              <w:tc>
                <w:tcPr>
                  <w:tcW w:w="1535" w:type="pct"/>
                  <w:vAlign w:val="center"/>
                </w:tcPr>
                <w:p w14:paraId="6C4347DE">
                  <w:pPr>
                    <w:pStyle w:val="121"/>
                    <w:snapToGrid w:val="0"/>
                    <w:rPr>
                      <w:color w:val="auto"/>
                    </w:rPr>
                  </w:pPr>
                  <w:r>
                    <w:t>0.0890</w:t>
                  </w:r>
                </w:p>
              </w:tc>
              <w:tc>
                <w:tcPr>
                  <w:tcW w:w="821" w:type="pct"/>
                  <w:vAlign w:val="center"/>
                </w:tcPr>
                <w:p w14:paraId="6C28F82C">
                  <w:pPr>
                    <w:pStyle w:val="121"/>
                    <w:snapToGrid w:val="0"/>
                    <w:rPr>
                      <w:color w:val="auto"/>
                    </w:rPr>
                  </w:pPr>
                  <w:r>
                    <w:t>84.8</w:t>
                  </w:r>
                </w:p>
              </w:tc>
            </w:tr>
            <w:tr w14:paraId="5EF527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vMerge w:val="continue"/>
                  <w:vAlign w:val="center"/>
                </w:tcPr>
                <w:p w14:paraId="09841B8A">
                  <w:pPr>
                    <w:pStyle w:val="121"/>
                    <w:snapToGrid w:val="0"/>
                    <w:rPr>
                      <w:color w:val="auto"/>
                      <w:szCs w:val="22"/>
                    </w:rPr>
                  </w:pPr>
                </w:p>
              </w:tc>
              <w:tc>
                <w:tcPr>
                  <w:tcW w:w="865" w:type="pct"/>
                  <w:vMerge w:val="continue"/>
                  <w:vAlign w:val="center"/>
                </w:tcPr>
                <w:p w14:paraId="2C21249F">
                  <w:pPr>
                    <w:pStyle w:val="121"/>
                    <w:snapToGrid w:val="0"/>
                    <w:rPr>
                      <w:color w:val="auto"/>
                    </w:rPr>
                  </w:pPr>
                </w:p>
              </w:tc>
              <w:tc>
                <w:tcPr>
                  <w:tcW w:w="1023" w:type="pct"/>
                  <w:vAlign w:val="center"/>
                </w:tcPr>
                <w:p w14:paraId="0E86B70A">
                  <w:pPr>
                    <w:pStyle w:val="121"/>
                    <w:snapToGrid w:val="0"/>
                    <w:rPr>
                      <w:color w:val="auto"/>
                    </w:rPr>
                  </w:pPr>
                  <w:r>
                    <w:rPr>
                      <w:rFonts w:hint="eastAsia"/>
                      <w:color w:val="auto"/>
                    </w:rPr>
                    <w:t>2</w:t>
                  </w:r>
                  <w:r>
                    <w:rPr>
                      <w:color w:val="auto"/>
                    </w:rPr>
                    <w:t>025.07.01</w:t>
                  </w:r>
                </w:p>
              </w:tc>
              <w:tc>
                <w:tcPr>
                  <w:tcW w:w="1535" w:type="pct"/>
                  <w:vAlign w:val="center"/>
                </w:tcPr>
                <w:p w14:paraId="6128B4DA">
                  <w:pPr>
                    <w:pStyle w:val="121"/>
                    <w:snapToGrid w:val="0"/>
                    <w:rPr>
                      <w:color w:val="auto"/>
                    </w:rPr>
                  </w:pPr>
                  <w:r>
                    <w:t>0.0853</w:t>
                  </w:r>
                </w:p>
              </w:tc>
              <w:tc>
                <w:tcPr>
                  <w:tcW w:w="821" w:type="pct"/>
                  <w:vAlign w:val="center"/>
                </w:tcPr>
                <w:p w14:paraId="71AEEE34">
                  <w:pPr>
                    <w:pStyle w:val="121"/>
                    <w:snapToGrid w:val="0"/>
                    <w:rPr>
                      <w:color w:val="auto"/>
                    </w:rPr>
                  </w:pPr>
                  <w:r>
                    <w:t>81.3</w:t>
                  </w:r>
                </w:p>
              </w:tc>
            </w:tr>
            <w:tr w14:paraId="7AD69F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vMerge w:val="restart"/>
                  <w:vAlign w:val="center"/>
                </w:tcPr>
                <w:p w14:paraId="263A7570">
                  <w:pPr>
                    <w:pStyle w:val="121"/>
                    <w:snapToGrid w:val="0"/>
                    <w:rPr>
                      <w:color w:val="auto"/>
                      <w:szCs w:val="22"/>
                    </w:rPr>
                  </w:pPr>
                  <w:r>
                    <w:rPr>
                      <w:rFonts w:hint="eastAsia"/>
                      <w:color w:val="auto"/>
                      <w:szCs w:val="22"/>
                    </w:rPr>
                    <w:t>保护板</w:t>
                  </w:r>
                </w:p>
              </w:tc>
              <w:tc>
                <w:tcPr>
                  <w:tcW w:w="865" w:type="pct"/>
                  <w:vMerge w:val="restart"/>
                  <w:vAlign w:val="center"/>
                </w:tcPr>
                <w:p w14:paraId="2BB80735">
                  <w:pPr>
                    <w:pStyle w:val="121"/>
                    <w:snapToGrid w:val="0"/>
                    <w:rPr>
                      <w:color w:val="auto"/>
                    </w:rPr>
                  </w:pPr>
                  <w:r>
                    <w:t>0.0874</w:t>
                  </w:r>
                </w:p>
              </w:tc>
              <w:tc>
                <w:tcPr>
                  <w:tcW w:w="1023" w:type="pct"/>
                  <w:vAlign w:val="center"/>
                </w:tcPr>
                <w:p w14:paraId="4DF93499">
                  <w:pPr>
                    <w:pStyle w:val="121"/>
                    <w:snapToGrid w:val="0"/>
                    <w:rPr>
                      <w:color w:val="auto"/>
                    </w:rPr>
                  </w:pPr>
                  <w:r>
                    <w:rPr>
                      <w:rFonts w:hint="eastAsia"/>
                      <w:color w:val="auto"/>
                    </w:rPr>
                    <w:t>2</w:t>
                  </w:r>
                  <w:r>
                    <w:rPr>
                      <w:color w:val="auto"/>
                    </w:rPr>
                    <w:t>025.06.30</w:t>
                  </w:r>
                </w:p>
              </w:tc>
              <w:tc>
                <w:tcPr>
                  <w:tcW w:w="1535" w:type="pct"/>
                  <w:vAlign w:val="center"/>
                </w:tcPr>
                <w:p w14:paraId="6C63C232">
                  <w:pPr>
                    <w:pStyle w:val="121"/>
                    <w:snapToGrid w:val="0"/>
                    <w:rPr>
                      <w:color w:val="auto"/>
                    </w:rPr>
                  </w:pPr>
                  <w:r>
                    <w:t>0.0706</w:t>
                  </w:r>
                </w:p>
              </w:tc>
              <w:tc>
                <w:tcPr>
                  <w:tcW w:w="821" w:type="pct"/>
                  <w:vAlign w:val="center"/>
                </w:tcPr>
                <w:p w14:paraId="4A1DF897">
                  <w:pPr>
                    <w:pStyle w:val="121"/>
                    <w:snapToGrid w:val="0"/>
                    <w:rPr>
                      <w:color w:val="auto"/>
                    </w:rPr>
                  </w:pPr>
                  <w:r>
                    <w:t>80.8</w:t>
                  </w:r>
                </w:p>
              </w:tc>
            </w:tr>
            <w:tr w14:paraId="4FA4C4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vMerge w:val="continue"/>
                  <w:vAlign w:val="center"/>
                </w:tcPr>
                <w:p w14:paraId="16B4F218">
                  <w:pPr>
                    <w:pStyle w:val="121"/>
                    <w:snapToGrid w:val="0"/>
                    <w:rPr>
                      <w:color w:val="auto"/>
                      <w:szCs w:val="22"/>
                    </w:rPr>
                  </w:pPr>
                </w:p>
              </w:tc>
              <w:tc>
                <w:tcPr>
                  <w:tcW w:w="865" w:type="pct"/>
                  <w:vMerge w:val="continue"/>
                  <w:vAlign w:val="center"/>
                </w:tcPr>
                <w:p w14:paraId="36B849FA">
                  <w:pPr>
                    <w:pStyle w:val="121"/>
                    <w:snapToGrid w:val="0"/>
                    <w:rPr>
                      <w:color w:val="auto"/>
                    </w:rPr>
                  </w:pPr>
                </w:p>
              </w:tc>
              <w:tc>
                <w:tcPr>
                  <w:tcW w:w="1023" w:type="pct"/>
                  <w:vAlign w:val="center"/>
                </w:tcPr>
                <w:p w14:paraId="56FACBB1">
                  <w:pPr>
                    <w:pStyle w:val="121"/>
                    <w:snapToGrid w:val="0"/>
                    <w:rPr>
                      <w:color w:val="auto"/>
                    </w:rPr>
                  </w:pPr>
                  <w:r>
                    <w:rPr>
                      <w:rFonts w:hint="eastAsia"/>
                      <w:color w:val="auto"/>
                    </w:rPr>
                    <w:t>2</w:t>
                  </w:r>
                  <w:r>
                    <w:rPr>
                      <w:color w:val="auto"/>
                    </w:rPr>
                    <w:t>025.07.01</w:t>
                  </w:r>
                </w:p>
              </w:tc>
              <w:tc>
                <w:tcPr>
                  <w:tcW w:w="1535" w:type="pct"/>
                  <w:vAlign w:val="center"/>
                </w:tcPr>
                <w:p w14:paraId="6E653744">
                  <w:pPr>
                    <w:pStyle w:val="121"/>
                    <w:snapToGrid w:val="0"/>
                    <w:rPr>
                      <w:color w:val="auto"/>
                    </w:rPr>
                  </w:pPr>
                  <w:r>
                    <w:t>0.0733</w:t>
                  </w:r>
                </w:p>
              </w:tc>
              <w:tc>
                <w:tcPr>
                  <w:tcW w:w="821" w:type="pct"/>
                  <w:vAlign w:val="center"/>
                </w:tcPr>
                <w:p w14:paraId="3C06101C">
                  <w:pPr>
                    <w:pStyle w:val="121"/>
                    <w:snapToGrid w:val="0"/>
                    <w:rPr>
                      <w:color w:val="auto"/>
                    </w:rPr>
                  </w:pPr>
                  <w:r>
                    <w:t>83.9</w:t>
                  </w:r>
                </w:p>
              </w:tc>
            </w:tr>
            <w:tr w14:paraId="797951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vMerge w:val="restart"/>
                  <w:vAlign w:val="center"/>
                </w:tcPr>
                <w:p w14:paraId="20E4FC9F">
                  <w:pPr>
                    <w:pStyle w:val="121"/>
                    <w:snapToGrid w:val="0"/>
                    <w:rPr>
                      <w:color w:val="auto"/>
                      <w:szCs w:val="22"/>
                    </w:rPr>
                  </w:pPr>
                  <w:r>
                    <w:rPr>
                      <w:rFonts w:hint="eastAsia"/>
                      <w:color w:val="auto"/>
                      <w:szCs w:val="22"/>
                    </w:rPr>
                    <w:t>吸塑托盘</w:t>
                  </w:r>
                </w:p>
              </w:tc>
              <w:tc>
                <w:tcPr>
                  <w:tcW w:w="865" w:type="pct"/>
                  <w:vMerge w:val="restart"/>
                  <w:vAlign w:val="center"/>
                </w:tcPr>
                <w:p w14:paraId="0BBC15B7">
                  <w:pPr>
                    <w:pStyle w:val="121"/>
                    <w:snapToGrid w:val="0"/>
                    <w:rPr>
                      <w:color w:val="auto"/>
                    </w:rPr>
                  </w:pPr>
                  <w:r>
                    <w:t>2.0979</w:t>
                  </w:r>
                </w:p>
              </w:tc>
              <w:tc>
                <w:tcPr>
                  <w:tcW w:w="1023" w:type="pct"/>
                  <w:vAlign w:val="center"/>
                </w:tcPr>
                <w:p w14:paraId="4999B890">
                  <w:pPr>
                    <w:pStyle w:val="121"/>
                    <w:snapToGrid w:val="0"/>
                    <w:rPr>
                      <w:color w:val="auto"/>
                    </w:rPr>
                  </w:pPr>
                  <w:r>
                    <w:rPr>
                      <w:rFonts w:hint="eastAsia"/>
                      <w:color w:val="auto"/>
                    </w:rPr>
                    <w:t>2</w:t>
                  </w:r>
                  <w:r>
                    <w:rPr>
                      <w:color w:val="auto"/>
                    </w:rPr>
                    <w:t>025.06.30</w:t>
                  </w:r>
                </w:p>
              </w:tc>
              <w:tc>
                <w:tcPr>
                  <w:tcW w:w="1535" w:type="pct"/>
                  <w:vAlign w:val="center"/>
                </w:tcPr>
                <w:p w14:paraId="294A5729">
                  <w:pPr>
                    <w:pStyle w:val="121"/>
                    <w:snapToGrid w:val="0"/>
                    <w:rPr>
                      <w:color w:val="auto"/>
                    </w:rPr>
                  </w:pPr>
                  <w:r>
                    <w:t>1.7895</w:t>
                  </w:r>
                </w:p>
              </w:tc>
              <w:tc>
                <w:tcPr>
                  <w:tcW w:w="821" w:type="pct"/>
                  <w:vAlign w:val="center"/>
                </w:tcPr>
                <w:p w14:paraId="23FE9A7C">
                  <w:pPr>
                    <w:pStyle w:val="121"/>
                    <w:snapToGrid w:val="0"/>
                    <w:rPr>
                      <w:color w:val="auto"/>
                    </w:rPr>
                  </w:pPr>
                  <w:r>
                    <w:t>85.3</w:t>
                  </w:r>
                </w:p>
              </w:tc>
            </w:tr>
            <w:tr w14:paraId="4E8446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vMerge w:val="continue"/>
                  <w:vAlign w:val="center"/>
                </w:tcPr>
                <w:p w14:paraId="3E3F3064">
                  <w:pPr>
                    <w:pStyle w:val="121"/>
                    <w:snapToGrid w:val="0"/>
                    <w:rPr>
                      <w:color w:val="auto"/>
                      <w:szCs w:val="22"/>
                    </w:rPr>
                  </w:pPr>
                </w:p>
              </w:tc>
              <w:tc>
                <w:tcPr>
                  <w:tcW w:w="865" w:type="pct"/>
                  <w:vMerge w:val="continue"/>
                  <w:vAlign w:val="center"/>
                </w:tcPr>
                <w:p w14:paraId="19303E61">
                  <w:pPr>
                    <w:pStyle w:val="121"/>
                    <w:snapToGrid w:val="0"/>
                    <w:rPr>
                      <w:color w:val="auto"/>
                    </w:rPr>
                  </w:pPr>
                </w:p>
              </w:tc>
              <w:tc>
                <w:tcPr>
                  <w:tcW w:w="1023" w:type="pct"/>
                  <w:vAlign w:val="center"/>
                </w:tcPr>
                <w:p w14:paraId="6AD5BEBE">
                  <w:pPr>
                    <w:pStyle w:val="121"/>
                    <w:snapToGrid w:val="0"/>
                    <w:rPr>
                      <w:color w:val="auto"/>
                    </w:rPr>
                  </w:pPr>
                  <w:r>
                    <w:rPr>
                      <w:rFonts w:hint="eastAsia"/>
                      <w:color w:val="auto"/>
                    </w:rPr>
                    <w:t>2</w:t>
                  </w:r>
                  <w:r>
                    <w:rPr>
                      <w:color w:val="auto"/>
                    </w:rPr>
                    <w:t>025.07.01</w:t>
                  </w:r>
                </w:p>
              </w:tc>
              <w:tc>
                <w:tcPr>
                  <w:tcW w:w="1535" w:type="pct"/>
                  <w:vAlign w:val="center"/>
                </w:tcPr>
                <w:p w14:paraId="25035F02">
                  <w:pPr>
                    <w:pStyle w:val="121"/>
                    <w:snapToGrid w:val="0"/>
                    <w:rPr>
                      <w:color w:val="auto"/>
                    </w:rPr>
                  </w:pPr>
                  <w:r>
                    <w:t>1.7580</w:t>
                  </w:r>
                </w:p>
              </w:tc>
              <w:tc>
                <w:tcPr>
                  <w:tcW w:w="821" w:type="pct"/>
                  <w:vAlign w:val="center"/>
                </w:tcPr>
                <w:p w14:paraId="0D609D6E">
                  <w:pPr>
                    <w:pStyle w:val="121"/>
                    <w:snapToGrid w:val="0"/>
                    <w:rPr>
                      <w:color w:val="auto"/>
                    </w:rPr>
                  </w:pPr>
                  <w:r>
                    <w:t>83.8</w:t>
                  </w:r>
                </w:p>
              </w:tc>
            </w:tr>
            <w:tr w14:paraId="20055E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vMerge w:val="restart"/>
                  <w:vAlign w:val="center"/>
                </w:tcPr>
                <w:p w14:paraId="10513FE0">
                  <w:pPr>
                    <w:pStyle w:val="121"/>
                    <w:snapToGrid w:val="0"/>
                    <w:rPr>
                      <w:color w:val="auto"/>
                      <w:szCs w:val="22"/>
                    </w:rPr>
                  </w:pPr>
                  <w:r>
                    <w:rPr>
                      <w:rFonts w:hint="eastAsia"/>
                      <w:color w:val="auto"/>
                      <w:szCs w:val="22"/>
                    </w:rPr>
                    <w:t>五金连接片</w:t>
                  </w:r>
                </w:p>
              </w:tc>
              <w:tc>
                <w:tcPr>
                  <w:tcW w:w="865" w:type="pct"/>
                  <w:vMerge w:val="restart"/>
                  <w:vAlign w:val="center"/>
                </w:tcPr>
                <w:p w14:paraId="180C37E3">
                  <w:pPr>
                    <w:pStyle w:val="121"/>
                    <w:snapToGrid w:val="0"/>
                    <w:rPr>
                      <w:color w:val="auto"/>
                    </w:rPr>
                  </w:pPr>
                  <w:r>
                    <w:t>0.3497</w:t>
                  </w:r>
                </w:p>
              </w:tc>
              <w:tc>
                <w:tcPr>
                  <w:tcW w:w="1023" w:type="pct"/>
                  <w:vAlign w:val="center"/>
                </w:tcPr>
                <w:p w14:paraId="27C8CC31">
                  <w:pPr>
                    <w:pStyle w:val="121"/>
                    <w:snapToGrid w:val="0"/>
                    <w:rPr>
                      <w:color w:val="auto"/>
                    </w:rPr>
                  </w:pPr>
                  <w:r>
                    <w:rPr>
                      <w:rFonts w:hint="eastAsia"/>
                      <w:color w:val="auto"/>
                    </w:rPr>
                    <w:t>2</w:t>
                  </w:r>
                  <w:r>
                    <w:rPr>
                      <w:color w:val="auto"/>
                    </w:rPr>
                    <w:t>025.06.30</w:t>
                  </w:r>
                </w:p>
              </w:tc>
              <w:tc>
                <w:tcPr>
                  <w:tcW w:w="1535" w:type="pct"/>
                  <w:vAlign w:val="center"/>
                </w:tcPr>
                <w:p w14:paraId="5D4E4DA3">
                  <w:pPr>
                    <w:pStyle w:val="121"/>
                    <w:snapToGrid w:val="0"/>
                    <w:rPr>
                      <w:color w:val="auto"/>
                    </w:rPr>
                  </w:pPr>
                  <w:r>
                    <w:t>0.2923</w:t>
                  </w:r>
                </w:p>
              </w:tc>
              <w:tc>
                <w:tcPr>
                  <w:tcW w:w="821" w:type="pct"/>
                  <w:vAlign w:val="center"/>
                </w:tcPr>
                <w:p w14:paraId="6D59E3BA">
                  <w:pPr>
                    <w:pStyle w:val="121"/>
                    <w:snapToGrid w:val="0"/>
                    <w:rPr>
                      <w:color w:val="auto"/>
                    </w:rPr>
                  </w:pPr>
                  <w:r>
                    <w:t>83.6</w:t>
                  </w:r>
                </w:p>
              </w:tc>
            </w:tr>
            <w:tr w14:paraId="6DC1DD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6" w:type="pct"/>
                  <w:vMerge w:val="continue"/>
                  <w:vAlign w:val="center"/>
                </w:tcPr>
                <w:p w14:paraId="08FD96A5">
                  <w:pPr>
                    <w:pStyle w:val="121"/>
                    <w:snapToGrid w:val="0"/>
                    <w:rPr>
                      <w:color w:val="auto"/>
                      <w:szCs w:val="22"/>
                    </w:rPr>
                  </w:pPr>
                </w:p>
              </w:tc>
              <w:tc>
                <w:tcPr>
                  <w:tcW w:w="865" w:type="pct"/>
                  <w:vMerge w:val="continue"/>
                  <w:vAlign w:val="center"/>
                </w:tcPr>
                <w:p w14:paraId="0388DFCF">
                  <w:pPr>
                    <w:pStyle w:val="121"/>
                    <w:snapToGrid w:val="0"/>
                    <w:rPr>
                      <w:color w:val="auto"/>
                    </w:rPr>
                  </w:pPr>
                </w:p>
              </w:tc>
              <w:tc>
                <w:tcPr>
                  <w:tcW w:w="1023" w:type="pct"/>
                  <w:vAlign w:val="center"/>
                </w:tcPr>
                <w:p w14:paraId="34FEAD97">
                  <w:pPr>
                    <w:pStyle w:val="121"/>
                    <w:snapToGrid w:val="0"/>
                    <w:rPr>
                      <w:color w:val="auto"/>
                    </w:rPr>
                  </w:pPr>
                  <w:r>
                    <w:rPr>
                      <w:rFonts w:hint="eastAsia"/>
                      <w:color w:val="auto"/>
                    </w:rPr>
                    <w:t>2</w:t>
                  </w:r>
                  <w:r>
                    <w:rPr>
                      <w:color w:val="auto"/>
                    </w:rPr>
                    <w:t>025.07.01</w:t>
                  </w:r>
                </w:p>
              </w:tc>
              <w:tc>
                <w:tcPr>
                  <w:tcW w:w="1535" w:type="pct"/>
                  <w:vAlign w:val="center"/>
                </w:tcPr>
                <w:p w14:paraId="295645D6">
                  <w:pPr>
                    <w:pStyle w:val="121"/>
                    <w:snapToGrid w:val="0"/>
                    <w:rPr>
                      <w:color w:val="auto"/>
                    </w:rPr>
                  </w:pPr>
                  <w:r>
                    <w:t>0.2892</w:t>
                  </w:r>
                </w:p>
              </w:tc>
              <w:tc>
                <w:tcPr>
                  <w:tcW w:w="821" w:type="pct"/>
                  <w:vAlign w:val="center"/>
                </w:tcPr>
                <w:p w14:paraId="1E2288DF">
                  <w:pPr>
                    <w:pStyle w:val="121"/>
                    <w:snapToGrid w:val="0"/>
                    <w:rPr>
                      <w:color w:val="auto"/>
                    </w:rPr>
                  </w:pPr>
                  <w:r>
                    <w:t>82.7</w:t>
                  </w:r>
                </w:p>
              </w:tc>
            </w:tr>
          </w:tbl>
          <w:p w14:paraId="5EF4F4FB">
            <w:pPr>
              <w:pStyle w:val="3"/>
              <w:keepNext w:val="0"/>
              <w:keepLines w:val="0"/>
              <w:autoSpaceDE/>
              <w:autoSpaceDN/>
              <w:adjustRightInd w:val="0"/>
              <w:snapToGrid w:val="0"/>
              <w:outlineLvl w:val="1"/>
              <w:rPr>
                <w:kern w:val="28"/>
              </w:rPr>
            </w:pPr>
            <w:bookmarkStart w:id="43" w:name="_Toc203676912"/>
            <w:r>
              <w:rPr>
                <w:rFonts w:hint="eastAsia"/>
                <w:kern w:val="28"/>
              </w:rPr>
              <w:t>7.2验收监测结果</w:t>
            </w:r>
            <w:bookmarkEnd w:id="43"/>
          </w:p>
          <w:p w14:paraId="766723DC">
            <w:pPr>
              <w:pStyle w:val="5"/>
              <w:autoSpaceDE/>
              <w:autoSpaceDN/>
              <w:adjustRightInd w:val="0"/>
              <w:snapToGrid w:val="0"/>
              <w:outlineLvl w:val="2"/>
            </w:pPr>
            <w:r>
              <w:rPr>
                <w:rFonts w:hint="eastAsia"/>
              </w:rPr>
              <w:t>7.2.</w:t>
            </w:r>
            <w:r>
              <w:t>1</w:t>
            </w:r>
            <w:r>
              <w:rPr>
                <w:rFonts w:hint="eastAsia"/>
              </w:rPr>
              <w:t>废气</w:t>
            </w:r>
          </w:p>
          <w:p w14:paraId="6DD7B797">
            <w:pPr>
              <w:autoSpaceDE/>
              <w:autoSpaceDN/>
              <w:adjustRightInd w:val="0"/>
              <w:snapToGrid w:val="0"/>
              <w:ind w:firstLine="480" w:firstLineChars="200"/>
              <w:rPr>
                <w:rFonts w:eastAsia="宋体"/>
                <w:sz w:val="24"/>
                <w:szCs w:val="24"/>
              </w:rPr>
            </w:pPr>
            <w:r>
              <w:rPr>
                <w:rFonts w:hint="eastAsia" w:eastAsia="宋体"/>
                <w:sz w:val="24"/>
                <w:szCs w:val="24"/>
              </w:rPr>
              <w:t>本项目有组织废气监测结果详见表7.2-</w:t>
            </w:r>
            <w:r>
              <w:rPr>
                <w:rFonts w:eastAsia="宋体"/>
                <w:sz w:val="24"/>
                <w:szCs w:val="24"/>
              </w:rPr>
              <w:t>1</w:t>
            </w:r>
            <w:r>
              <w:rPr>
                <w:rFonts w:hint="eastAsia" w:eastAsia="宋体"/>
                <w:sz w:val="24"/>
                <w:szCs w:val="24"/>
              </w:rPr>
              <w:t>。</w:t>
            </w:r>
          </w:p>
          <w:p w14:paraId="07AB01B0">
            <w:pPr>
              <w:autoSpaceDE/>
              <w:autoSpaceDN/>
              <w:adjustRightInd w:val="0"/>
              <w:snapToGrid w:val="0"/>
              <w:ind w:firstLine="0"/>
              <w:jc w:val="center"/>
              <w:rPr>
                <w:rFonts w:hAnsi="宋体" w:eastAsia="宋体"/>
                <w:b/>
                <w:snapToGrid w:val="0"/>
                <w:kern w:val="18"/>
                <w:sz w:val="24"/>
                <w:szCs w:val="24"/>
              </w:rPr>
            </w:pPr>
            <w:r>
              <w:rPr>
                <w:rFonts w:hAnsi="宋体" w:eastAsia="宋体"/>
                <w:b/>
                <w:snapToGrid w:val="0"/>
                <w:kern w:val="18"/>
                <w:sz w:val="24"/>
                <w:szCs w:val="24"/>
              </w:rPr>
              <w:t>表</w:t>
            </w:r>
            <w:r>
              <w:rPr>
                <w:rFonts w:hint="eastAsia" w:hAnsi="宋体" w:eastAsia="宋体"/>
                <w:b/>
                <w:snapToGrid w:val="0"/>
                <w:kern w:val="18"/>
                <w:sz w:val="24"/>
                <w:szCs w:val="24"/>
              </w:rPr>
              <w:t>7.2-</w:t>
            </w:r>
            <w:r>
              <w:rPr>
                <w:rFonts w:hAnsi="宋体" w:eastAsia="宋体"/>
                <w:b/>
                <w:snapToGrid w:val="0"/>
                <w:kern w:val="18"/>
                <w:sz w:val="24"/>
                <w:szCs w:val="24"/>
              </w:rPr>
              <w:t>1</w:t>
            </w:r>
            <w:r>
              <w:rPr>
                <w:rFonts w:hint="eastAsia" w:hAnsi="宋体" w:eastAsia="宋体"/>
                <w:b/>
                <w:snapToGrid w:val="0"/>
                <w:kern w:val="18"/>
                <w:sz w:val="24"/>
                <w:szCs w:val="24"/>
              </w:rPr>
              <w:t xml:space="preserve"> </w:t>
            </w:r>
            <w:r>
              <w:rPr>
                <w:rFonts w:hAnsi="宋体" w:eastAsia="宋体"/>
                <w:b/>
                <w:snapToGrid w:val="0"/>
                <w:kern w:val="18"/>
                <w:sz w:val="24"/>
                <w:szCs w:val="24"/>
              </w:rPr>
              <w:t xml:space="preserve"> </w:t>
            </w:r>
            <w:r>
              <w:rPr>
                <w:rFonts w:hint="eastAsia" w:hAnsi="宋体" w:eastAsia="宋体"/>
                <w:b/>
                <w:snapToGrid w:val="0"/>
                <w:kern w:val="18"/>
                <w:sz w:val="24"/>
                <w:szCs w:val="24"/>
              </w:rPr>
              <w:t>项目有组织废气监测</w:t>
            </w:r>
            <w:r>
              <w:rPr>
                <w:rFonts w:hAnsi="宋体" w:eastAsia="宋体"/>
                <w:b/>
                <w:snapToGrid w:val="0"/>
                <w:kern w:val="18"/>
                <w:sz w:val="24"/>
                <w:szCs w:val="24"/>
              </w:rPr>
              <w:t>结果一览表</w:t>
            </w:r>
          </w:p>
          <w:tbl>
            <w:tblPr>
              <w:tblStyle w:val="3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095"/>
              <w:gridCol w:w="890"/>
              <w:gridCol w:w="73"/>
              <w:gridCol w:w="1202"/>
              <w:gridCol w:w="993"/>
              <w:gridCol w:w="1074"/>
              <w:gridCol w:w="1139"/>
              <w:gridCol w:w="1137"/>
            </w:tblGrid>
            <w:tr w14:paraId="7DE48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9" w:type="dxa"/>
                  <w:vMerge w:val="restart"/>
                  <w:tcBorders>
                    <w:top w:val="single" w:color="auto" w:sz="12" w:space="0"/>
                    <w:bottom w:val="single" w:color="auto" w:sz="4" w:space="0"/>
                  </w:tcBorders>
                  <w:vAlign w:val="center"/>
                </w:tcPr>
                <w:p w14:paraId="4846EE02">
                  <w:pPr>
                    <w:adjustRightInd w:val="0"/>
                    <w:snapToGrid w:val="0"/>
                    <w:spacing w:line="240" w:lineRule="auto"/>
                    <w:ind w:firstLine="0"/>
                    <w:jc w:val="center"/>
                    <w:textAlignment w:val="baseline"/>
                    <w:rPr>
                      <w:rFonts w:eastAsia="宋体"/>
                      <w:sz w:val="21"/>
                      <w:szCs w:val="21"/>
                    </w:rPr>
                  </w:pPr>
                </w:p>
              </w:tc>
              <w:tc>
                <w:tcPr>
                  <w:tcW w:w="1095" w:type="dxa"/>
                  <w:vMerge w:val="restart"/>
                  <w:tcBorders>
                    <w:top w:val="single" w:color="auto" w:sz="12" w:space="0"/>
                    <w:bottom w:val="single" w:color="auto" w:sz="4" w:space="0"/>
                  </w:tcBorders>
                  <w:vAlign w:val="center"/>
                </w:tcPr>
                <w:p w14:paraId="6425A268">
                  <w:pPr>
                    <w:adjustRightInd w:val="0"/>
                    <w:snapToGrid w:val="0"/>
                    <w:spacing w:line="240" w:lineRule="auto"/>
                    <w:ind w:firstLine="0"/>
                    <w:jc w:val="center"/>
                    <w:textAlignment w:val="baseline"/>
                    <w:rPr>
                      <w:rFonts w:eastAsia="宋体"/>
                      <w:sz w:val="21"/>
                      <w:szCs w:val="21"/>
                    </w:rPr>
                  </w:pPr>
                </w:p>
              </w:tc>
              <w:tc>
                <w:tcPr>
                  <w:tcW w:w="2165" w:type="dxa"/>
                  <w:gridSpan w:val="3"/>
                  <w:vMerge w:val="restart"/>
                  <w:tcBorders>
                    <w:top w:val="single" w:color="auto" w:sz="12" w:space="0"/>
                    <w:bottom w:val="single" w:color="auto" w:sz="4" w:space="0"/>
                  </w:tcBorders>
                  <w:vAlign w:val="center"/>
                </w:tcPr>
                <w:p w14:paraId="12D46E43">
                  <w:pPr>
                    <w:adjustRightInd w:val="0"/>
                    <w:snapToGrid w:val="0"/>
                    <w:spacing w:line="240" w:lineRule="auto"/>
                    <w:ind w:firstLine="0"/>
                    <w:jc w:val="center"/>
                    <w:textAlignment w:val="baseline"/>
                    <w:rPr>
                      <w:rFonts w:eastAsia="宋体"/>
                      <w:sz w:val="21"/>
                      <w:szCs w:val="21"/>
                    </w:rPr>
                  </w:pPr>
                </w:p>
              </w:tc>
              <w:tc>
                <w:tcPr>
                  <w:tcW w:w="4343" w:type="dxa"/>
                  <w:gridSpan w:val="4"/>
                  <w:tcBorders>
                    <w:top w:val="single" w:color="auto" w:sz="12" w:space="0"/>
                    <w:bottom w:val="single" w:color="auto" w:sz="4" w:space="0"/>
                  </w:tcBorders>
                  <w:vAlign w:val="center"/>
                </w:tcPr>
                <w:p w14:paraId="7A96CB31">
                  <w:pPr>
                    <w:adjustRightInd w:val="0"/>
                    <w:snapToGrid w:val="0"/>
                    <w:spacing w:line="240" w:lineRule="auto"/>
                    <w:ind w:firstLine="0"/>
                    <w:jc w:val="center"/>
                    <w:textAlignment w:val="baseline"/>
                    <w:rPr>
                      <w:rFonts w:eastAsia="宋体"/>
                      <w:kern w:val="0"/>
                      <w:sz w:val="21"/>
                      <w:szCs w:val="21"/>
                    </w:rPr>
                  </w:pPr>
                </w:p>
              </w:tc>
            </w:tr>
            <w:tr w14:paraId="113DEE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9" w:type="dxa"/>
                  <w:vMerge w:val="continue"/>
                  <w:tcBorders>
                    <w:top w:val="single" w:color="auto" w:sz="4" w:space="0"/>
                    <w:bottom w:val="single" w:color="auto" w:sz="8" w:space="0"/>
                  </w:tcBorders>
                  <w:vAlign w:val="center"/>
                </w:tcPr>
                <w:p w14:paraId="42E98262">
                  <w:pPr>
                    <w:adjustRightInd w:val="0"/>
                    <w:snapToGrid w:val="0"/>
                    <w:spacing w:line="240" w:lineRule="auto"/>
                    <w:ind w:firstLine="0"/>
                    <w:jc w:val="center"/>
                    <w:textAlignment w:val="baseline"/>
                    <w:rPr>
                      <w:rFonts w:eastAsia="宋体"/>
                      <w:sz w:val="21"/>
                      <w:szCs w:val="21"/>
                    </w:rPr>
                  </w:pPr>
                </w:p>
              </w:tc>
              <w:tc>
                <w:tcPr>
                  <w:tcW w:w="1095" w:type="dxa"/>
                  <w:vMerge w:val="continue"/>
                  <w:tcBorders>
                    <w:top w:val="single" w:color="auto" w:sz="4" w:space="0"/>
                    <w:bottom w:val="single" w:color="auto" w:sz="8" w:space="0"/>
                  </w:tcBorders>
                  <w:vAlign w:val="center"/>
                </w:tcPr>
                <w:p w14:paraId="133BD487">
                  <w:pPr>
                    <w:adjustRightInd w:val="0"/>
                    <w:snapToGrid w:val="0"/>
                    <w:spacing w:line="240" w:lineRule="auto"/>
                    <w:ind w:firstLine="0"/>
                    <w:jc w:val="center"/>
                    <w:textAlignment w:val="baseline"/>
                    <w:rPr>
                      <w:rFonts w:eastAsia="宋体"/>
                      <w:sz w:val="21"/>
                      <w:szCs w:val="21"/>
                    </w:rPr>
                  </w:pPr>
                </w:p>
              </w:tc>
              <w:tc>
                <w:tcPr>
                  <w:tcW w:w="2165" w:type="dxa"/>
                  <w:gridSpan w:val="3"/>
                  <w:vMerge w:val="continue"/>
                  <w:tcBorders>
                    <w:top w:val="single" w:color="auto" w:sz="4" w:space="0"/>
                    <w:bottom w:val="single" w:color="auto" w:sz="8" w:space="0"/>
                  </w:tcBorders>
                  <w:vAlign w:val="center"/>
                </w:tcPr>
                <w:p w14:paraId="7954FA3C">
                  <w:pPr>
                    <w:adjustRightInd w:val="0"/>
                    <w:snapToGrid w:val="0"/>
                    <w:spacing w:line="240" w:lineRule="auto"/>
                    <w:ind w:firstLine="0"/>
                    <w:jc w:val="center"/>
                    <w:textAlignment w:val="baseline"/>
                    <w:rPr>
                      <w:rFonts w:eastAsia="宋体"/>
                      <w:sz w:val="21"/>
                      <w:szCs w:val="21"/>
                    </w:rPr>
                  </w:pPr>
                </w:p>
              </w:tc>
              <w:tc>
                <w:tcPr>
                  <w:tcW w:w="993" w:type="dxa"/>
                  <w:tcBorders>
                    <w:top w:val="single" w:color="auto" w:sz="4" w:space="0"/>
                    <w:bottom w:val="single" w:color="auto" w:sz="8" w:space="0"/>
                  </w:tcBorders>
                  <w:vAlign w:val="center"/>
                </w:tcPr>
                <w:p w14:paraId="4C10BCAB">
                  <w:pPr>
                    <w:adjustRightInd w:val="0"/>
                    <w:snapToGrid w:val="0"/>
                    <w:spacing w:line="240" w:lineRule="auto"/>
                    <w:ind w:firstLine="0"/>
                    <w:jc w:val="center"/>
                    <w:textAlignment w:val="baseline"/>
                    <w:rPr>
                      <w:rFonts w:eastAsia="宋体"/>
                      <w:sz w:val="21"/>
                      <w:szCs w:val="21"/>
                    </w:rPr>
                  </w:pPr>
                </w:p>
              </w:tc>
              <w:tc>
                <w:tcPr>
                  <w:tcW w:w="1074" w:type="dxa"/>
                  <w:tcBorders>
                    <w:top w:val="single" w:color="auto" w:sz="4" w:space="0"/>
                    <w:bottom w:val="single" w:color="auto" w:sz="8" w:space="0"/>
                  </w:tcBorders>
                  <w:vAlign w:val="center"/>
                </w:tcPr>
                <w:p w14:paraId="3922C31D">
                  <w:pPr>
                    <w:adjustRightInd w:val="0"/>
                    <w:snapToGrid w:val="0"/>
                    <w:spacing w:line="240" w:lineRule="auto"/>
                    <w:ind w:firstLine="0"/>
                    <w:jc w:val="center"/>
                    <w:textAlignment w:val="baseline"/>
                    <w:rPr>
                      <w:rFonts w:eastAsia="宋体"/>
                      <w:sz w:val="21"/>
                      <w:szCs w:val="21"/>
                    </w:rPr>
                  </w:pPr>
                </w:p>
              </w:tc>
              <w:tc>
                <w:tcPr>
                  <w:tcW w:w="1139" w:type="dxa"/>
                  <w:tcBorders>
                    <w:top w:val="single" w:color="auto" w:sz="4" w:space="0"/>
                    <w:bottom w:val="single" w:color="auto" w:sz="8" w:space="0"/>
                  </w:tcBorders>
                  <w:vAlign w:val="center"/>
                </w:tcPr>
                <w:p w14:paraId="05A404F5">
                  <w:pPr>
                    <w:adjustRightInd w:val="0"/>
                    <w:snapToGrid w:val="0"/>
                    <w:spacing w:line="240" w:lineRule="auto"/>
                    <w:ind w:firstLine="0"/>
                    <w:jc w:val="center"/>
                    <w:textAlignment w:val="baseline"/>
                    <w:rPr>
                      <w:rFonts w:eastAsia="宋体"/>
                      <w:sz w:val="21"/>
                      <w:szCs w:val="21"/>
                    </w:rPr>
                  </w:pPr>
                </w:p>
              </w:tc>
              <w:tc>
                <w:tcPr>
                  <w:tcW w:w="1137" w:type="dxa"/>
                  <w:tcBorders>
                    <w:top w:val="single" w:color="auto" w:sz="4" w:space="0"/>
                    <w:bottom w:val="single" w:color="auto" w:sz="8" w:space="0"/>
                  </w:tcBorders>
                  <w:vAlign w:val="center"/>
                </w:tcPr>
                <w:p w14:paraId="005EE12E">
                  <w:pPr>
                    <w:adjustRightInd w:val="0"/>
                    <w:snapToGrid w:val="0"/>
                    <w:spacing w:line="240" w:lineRule="auto"/>
                    <w:ind w:firstLine="0"/>
                    <w:jc w:val="center"/>
                    <w:textAlignment w:val="baseline"/>
                    <w:rPr>
                      <w:rFonts w:eastAsia="宋体"/>
                      <w:sz w:val="21"/>
                      <w:szCs w:val="21"/>
                    </w:rPr>
                  </w:pPr>
                </w:p>
              </w:tc>
            </w:tr>
            <w:tr w14:paraId="251EDA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restart"/>
                  <w:tcBorders>
                    <w:top w:val="single" w:color="auto" w:sz="8" w:space="0"/>
                  </w:tcBorders>
                  <w:textDirection w:val="btLr"/>
                  <w:vAlign w:val="center"/>
                </w:tcPr>
                <w:p w14:paraId="0FF401B1">
                  <w:pPr>
                    <w:adjustRightInd w:val="0"/>
                    <w:snapToGrid w:val="0"/>
                    <w:spacing w:line="240" w:lineRule="auto"/>
                    <w:ind w:firstLine="0"/>
                    <w:jc w:val="center"/>
                    <w:textAlignment w:val="baseline"/>
                    <w:rPr>
                      <w:rFonts w:eastAsia="宋体"/>
                      <w:sz w:val="21"/>
                      <w:szCs w:val="21"/>
                    </w:rPr>
                  </w:pPr>
                  <w:bookmarkStart w:id="44" w:name="_Hlk112426743"/>
                </w:p>
              </w:tc>
              <w:tc>
                <w:tcPr>
                  <w:tcW w:w="1095" w:type="dxa"/>
                  <w:vMerge w:val="restart"/>
                  <w:tcBorders>
                    <w:top w:val="single" w:color="auto" w:sz="8" w:space="0"/>
                  </w:tcBorders>
                  <w:vAlign w:val="center"/>
                </w:tcPr>
                <w:p w14:paraId="365D1484">
                  <w:pPr>
                    <w:adjustRightInd w:val="0"/>
                    <w:snapToGrid w:val="0"/>
                    <w:spacing w:line="240" w:lineRule="auto"/>
                    <w:ind w:firstLine="0"/>
                    <w:jc w:val="center"/>
                    <w:textAlignment w:val="baseline"/>
                    <w:rPr>
                      <w:rFonts w:eastAsia="宋体"/>
                      <w:sz w:val="21"/>
                      <w:szCs w:val="21"/>
                    </w:rPr>
                  </w:pPr>
                </w:p>
              </w:tc>
              <w:tc>
                <w:tcPr>
                  <w:tcW w:w="2165" w:type="dxa"/>
                  <w:gridSpan w:val="3"/>
                  <w:tcBorders>
                    <w:top w:val="single" w:color="auto" w:sz="8" w:space="0"/>
                  </w:tcBorders>
                  <w:vAlign w:val="center"/>
                </w:tcPr>
                <w:p w14:paraId="2BE8DEC0">
                  <w:pPr>
                    <w:adjustRightInd w:val="0"/>
                    <w:snapToGrid w:val="0"/>
                    <w:spacing w:line="240" w:lineRule="auto"/>
                    <w:ind w:firstLine="0"/>
                    <w:jc w:val="center"/>
                    <w:rPr>
                      <w:rFonts w:eastAsia="宋体"/>
                      <w:sz w:val="21"/>
                      <w:szCs w:val="21"/>
                    </w:rPr>
                  </w:pPr>
                </w:p>
              </w:tc>
              <w:tc>
                <w:tcPr>
                  <w:tcW w:w="993" w:type="dxa"/>
                  <w:tcBorders>
                    <w:top w:val="single" w:color="auto" w:sz="8" w:space="0"/>
                  </w:tcBorders>
                  <w:vAlign w:val="center"/>
                </w:tcPr>
                <w:p w14:paraId="1FB63A94">
                  <w:pPr>
                    <w:widowControl/>
                    <w:adjustRightInd w:val="0"/>
                    <w:snapToGrid w:val="0"/>
                    <w:spacing w:line="240" w:lineRule="auto"/>
                    <w:ind w:firstLine="0"/>
                    <w:jc w:val="center"/>
                    <w:textAlignment w:val="center"/>
                    <w:rPr>
                      <w:rFonts w:eastAsia="宋体"/>
                      <w:sz w:val="21"/>
                      <w:szCs w:val="21"/>
                    </w:rPr>
                  </w:pPr>
                </w:p>
              </w:tc>
              <w:tc>
                <w:tcPr>
                  <w:tcW w:w="1074" w:type="dxa"/>
                  <w:tcBorders>
                    <w:top w:val="single" w:color="auto" w:sz="8" w:space="0"/>
                  </w:tcBorders>
                  <w:vAlign w:val="center"/>
                </w:tcPr>
                <w:p w14:paraId="2CF1F68A">
                  <w:pPr>
                    <w:widowControl/>
                    <w:adjustRightInd w:val="0"/>
                    <w:snapToGrid w:val="0"/>
                    <w:spacing w:line="240" w:lineRule="auto"/>
                    <w:ind w:firstLine="0"/>
                    <w:jc w:val="center"/>
                    <w:textAlignment w:val="center"/>
                    <w:rPr>
                      <w:rFonts w:eastAsia="宋体"/>
                      <w:sz w:val="21"/>
                      <w:szCs w:val="21"/>
                    </w:rPr>
                  </w:pPr>
                </w:p>
              </w:tc>
              <w:tc>
                <w:tcPr>
                  <w:tcW w:w="1139" w:type="dxa"/>
                  <w:tcBorders>
                    <w:top w:val="single" w:color="auto" w:sz="8" w:space="0"/>
                  </w:tcBorders>
                  <w:vAlign w:val="center"/>
                </w:tcPr>
                <w:p w14:paraId="598BDD81">
                  <w:pPr>
                    <w:widowControl/>
                    <w:adjustRightInd w:val="0"/>
                    <w:snapToGrid w:val="0"/>
                    <w:spacing w:line="240" w:lineRule="auto"/>
                    <w:ind w:firstLine="0"/>
                    <w:jc w:val="center"/>
                    <w:textAlignment w:val="center"/>
                    <w:rPr>
                      <w:rFonts w:eastAsia="宋体"/>
                      <w:sz w:val="21"/>
                      <w:szCs w:val="21"/>
                    </w:rPr>
                  </w:pPr>
                </w:p>
              </w:tc>
              <w:tc>
                <w:tcPr>
                  <w:tcW w:w="1137" w:type="dxa"/>
                  <w:tcBorders>
                    <w:top w:val="single" w:color="auto" w:sz="8" w:space="0"/>
                  </w:tcBorders>
                  <w:vAlign w:val="center"/>
                </w:tcPr>
                <w:p w14:paraId="65BD81BE">
                  <w:pPr>
                    <w:widowControl/>
                    <w:adjustRightInd w:val="0"/>
                    <w:snapToGrid w:val="0"/>
                    <w:spacing w:line="240" w:lineRule="auto"/>
                    <w:ind w:firstLine="0"/>
                    <w:jc w:val="center"/>
                    <w:textAlignment w:val="center"/>
                    <w:rPr>
                      <w:rFonts w:eastAsia="宋体"/>
                      <w:sz w:val="21"/>
                      <w:szCs w:val="21"/>
                    </w:rPr>
                  </w:pPr>
                </w:p>
              </w:tc>
            </w:tr>
            <w:bookmarkEnd w:id="44"/>
            <w:tr w14:paraId="55814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14:paraId="2FFFFF45">
                  <w:pPr>
                    <w:adjustRightInd w:val="0"/>
                    <w:snapToGrid w:val="0"/>
                    <w:spacing w:line="240" w:lineRule="auto"/>
                    <w:ind w:firstLine="0"/>
                    <w:jc w:val="center"/>
                    <w:textAlignment w:val="baseline"/>
                    <w:rPr>
                      <w:rFonts w:eastAsia="宋体"/>
                      <w:sz w:val="21"/>
                      <w:szCs w:val="21"/>
                    </w:rPr>
                  </w:pPr>
                </w:p>
              </w:tc>
              <w:tc>
                <w:tcPr>
                  <w:tcW w:w="1095" w:type="dxa"/>
                  <w:vMerge w:val="continue"/>
                  <w:vAlign w:val="center"/>
                </w:tcPr>
                <w:p w14:paraId="0AF0CA9E">
                  <w:pPr>
                    <w:adjustRightInd w:val="0"/>
                    <w:snapToGrid w:val="0"/>
                    <w:spacing w:line="240" w:lineRule="auto"/>
                    <w:ind w:firstLine="0"/>
                    <w:jc w:val="center"/>
                    <w:textAlignment w:val="baseline"/>
                    <w:rPr>
                      <w:rFonts w:eastAsia="宋体"/>
                      <w:sz w:val="21"/>
                      <w:szCs w:val="21"/>
                    </w:rPr>
                  </w:pPr>
                </w:p>
              </w:tc>
              <w:tc>
                <w:tcPr>
                  <w:tcW w:w="890" w:type="dxa"/>
                  <w:vMerge w:val="restart"/>
                  <w:vAlign w:val="center"/>
                </w:tcPr>
                <w:p w14:paraId="5299CCFD">
                  <w:pPr>
                    <w:adjustRightInd w:val="0"/>
                    <w:snapToGrid w:val="0"/>
                    <w:spacing w:line="240" w:lineRule="auto"/>
                    <w:ind w:firstLine="0"/>
                    <w:jc w:val="center"/>
                    <w:rPr>
                      <w:rFonts w:eastAsia="宋体"/>
                      <w:sz w:val="21"/>
                      <w:szCs w:val="21"/>
                    </w:rPr>
                  </w:pPr>
                </w:p>
              </w:tc>
              <w:tc>
                <w:tcPr>
                  <w:tcW w:w="1275" w:type="dxa"/>
                  <w:gridSpan w:val="2"/>
                  <w:vAlign w:val="center"/>
                </w:tcPr>
                <w:p w14:paraId="7159EB96">
                  <w:pPr>
                    <w:pStyle w:val="104"/>
                    <w:adjustRightInd w:val="0"/>
                    <w:snapToGrid w:val="0"/>
                    <w:rPr>
                      <w:rFonts w:ascii="Times New Roman" w:hAnsi="Times New Roman" w:eastAsia="宋体"/>
                      <w:kern w:val="2"/>
                      <w:szCs w:val="21"/>
                    </w:rPr>
                  </w:pPr>
                </w:p>
              </w:tc>
              <w:tc>
                <w:tcPr>
                  <w:tcW w:w="993" w:type="dxa"/>
                  <w:vAlign w:val="center"/>
                </w:tcPr>
                <w:p w14:paraId="21AFC5FE">
                  <w:pPr>
                    <w:widowControl/>
                    <w:adjustRightInd w:val="0"/>
                    <w:snapToGrid w:val="0"/>
                    <w:spacing w:line="240" w:lineRule="auto"/>
                    <w:ind w:firstLine="0"/>
                    <w:jc w:val="center"/>
                    <w:textAlignment w:val="center"/>
                    <w:rPr>
                      <w:rFonts w:eastAsia="宋体"/>
                      <w:sz w:val="21"/>
                      <w:szCs w:val="21"/>
                    </w:rPr>
                  </w:pPr>
                </w:p>
              </w:tc>
              <w:tc>
                <w:tcPr>
                  <w:tcW w:w="1074" w:type="dxa"/>
                  <w:vAlign w:val="center"/>
                </w:tcPr>
                <w:p w14:paraId="6F4B5559">
                  <w:pPr>
                    <w:widowControl/>
                    <w:adjustRightInd w:val="0"/>
                    <w:snapToGrid w:val="0"/>
                    <w:spacing w:line="240" w:lineRule="auto"/>
                    <w:ind w:firstLine="0"/>
                    <w:jc w:val="center"/>
                    <w:textAlignment w:val="center"/>
                    <w:rPr>
                      <w:rFonts w:eastAsia="宋体"/>
                      <w:sz w:val="21"/>
                      <w:szCs w:val="21"/>
                    </w:rPr>
                  </w:pPr>
                </w:p>
              </w:tc>
              <w:tc>
                <w:tcPr>
                  <w:tcW w:w="1139" w:type="dxa"/>
                  <w:vAlign w:val="center"/>
                </w:tcPr>
                <w:p w14:paraId="38161A63">
                  <w:pPr>
                    <w:widowControl/>
                    <w:adjustRightInd w:val="0"/>
                    <w:snapToGrid w:val="0"/>
                    <w:spacing w:line="240" w:lineRule="auto"/>
                    <w:ind w:firstLine="0"/>
                    <w:jc w:val="center"/>
                    <w:textAlignment w:val="center"/>
                    <w:rPr>
                      <w:rFonts w:eastAsia="宋体"/>
                      <w:sz w:val="21"/>
                      <w:szCs w:val="21"/>
                    </w:rPr>
                  </w:pPr>
                </w:p>
              </w:tc>
              <w:tc>
                <w:tcPr>
                  <w:tcW w:w="1137" w:type="dxa"/>
                  <w:vAlign w:val="center"/>
                </w:tcPr>
                <w:p w14:paraId="42FF26E6">
                  <w:pPr>
                    <w:widowControl/>
                    <w:adjustRightInd w:val="0"/>
                    <w:snapToGrid w:val="0"/>
                    <w:spacing w:line="240" w:lineRule="auto"/>
                    <w:ind w:firstLine="0"/>
                    <w:jc w:val="center"/>
                    <w:textAlignment w:val="center"/>
                    <w:rPr>
                      <w:rFonts w:eastAsia="宋体"/>
                      <w:sz w:val="21"/>
                      <w:szCs w:val="21"/>
                    </w:rPr>
                  </w:pPr>
                </w:p>
              </w:tc>
            </w:tr>
            <w:tr w14:paraId="13807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14:paraId="5CA12269">
                  <w:pPr>
                    <w:adjustRightInd w:val="0"/>
                    <w:snapToGrid w:val="0"/>
                    <w:spacing w:line="240" w:lineRule="auto"/>
                    <w:ind w:firstLine="0"/>
                    <w:jc w:val="center"/>
                    <w:textAlignment w:val="baseline"/>
                    <w:rPr>
                      <w:rFonts w:eastAsia="宋体"/>
                      <w:sz w:val="21"/>
                      <w:szCs w:val="21"/>
                    </w:rPr>
                  </w:pPr>
                </w:p>
              </w:tc>
              <w:tc>
                <w:tcPr>
                  <w:tcW w:w="1095" w:type="dxa"/>
                  <w:vMerge w:val="continue"/>
                  <w:vAlign w:val="center"/>
                </w:tcPr>
                <w:p w14:paraId="2CB1FEF9">
                  <w:pPr>
                    <w:adjustRightInd w:val="0"/>
                    <w:snapToGrid w:val="0"/>
                    <w:spacing w:line="240" w:lineRule="auto"/>
                    <w:ind w:firstLine="0"/>
                    <w:jc w:val="center"/>
                    <w:textAlignment w:val="baseline"/>
                    <w:rPr>
                      <w:rFonts w:eastAsia="宋体"/>
                      <w:sz w:val="21"/>
                      <w:szCs w:val="21"/>
                    </w:rPr>
                  </w:pPr>
                </w:p>
              </w:tc>
              <w:tc>
                <w:tcPr>
                  <w:tcW w:w="890" w:type="dxa"/>
                  <w:vMerge w:val="continue"/>
                  <w:vAlign w:val="center"/>
                </w:tcPr>
                <w:p w14:paraId="438F4E5B">
                  <w:pPr>
                    <w:adjustRightInd w:val="0"/>
                    <w:snapToGrid w:val="0"/>
                    <w:spacing w:line="240" w:lineRule="auto"/>
                    <w:ind w:firstLine="0"/>
                    <w:jc w:val="center"/>
                    <w:rPr>
                      <w:rFonts w:eastAsia="宋体"/>
                      <w:sz w:val="21"/>
                      <w:szCs w:val="21"/>
                    </w:rPr>
                  </w:pPr>
                </w:p>
              </w:tc>
              <w:tc>
                <w:tcPr>
                  <w:tcW w:w="1275" w:type="dxa"/>
                  <w:gridSpan w:val="2"/>
                  <w:vAlign w:val="center"/>
                </w:tcPr>
                <w:p w14:paraId="6BBDBFDD">
                  <w:pPr>
                    <w:pStyle w:val="104"/>
                    <w:adjustRightInd w:val="0"/>
                    <w:snapToGrid w:val="0"/>
                    <w:rPr>
                      <w:rFonts w:ascii="Times New Roman" w:hAnsi="Times New Roman" w:eastAsia="宋体"/>
                      <w:kern w:val="2"/>
                      <w:szCs w:val="21"/>
                    </w:rPr>
                  </w:pPr>
                </w:p>
              </w:tc>
              <w:tc>
                <w:tcPr>
                  <w:tcW w:w="993" w:type="dxa"/>
                  <w:vAlign w:val="center"/>
                </w:tcPr>
                <w:p w14:paraId="7792B421">
                  <w:pPr>
                    <w:widowControl/>
                    <w:adjustRightInd w:val="0"/>
                    <w:snapToGrid w:val="0"/>
                    <w:spacing w:line="240" w:lineRule="auto"/>
                    <w:ind w:firstLine="0"/>
                    <w:jc w:val="center"/>
                    <w:textAlignment w:val="center"/>
                    <w:rPr>
                      <w:rFonts w:eastAsia="宋体"/>
                      <w:sz w:val="21"/>
                      <w:szCs w:val="21"/>
                    </w:rPr>
                  </w:pPr>
                </w:p>
              </w:tc>
              <w:tc>
                <w:tcPr>
                  <w:tcW w:w="1074" w:type="dxa"/>
                  <w:vAlign w:val="center"/>
                </w:tcPr>
                <w:p w14:paraId="52154AA7">
                  <w:pPr>
                    <w:widowControl/>
                    <w:adjustRightInd w:val="0"/>
                    <w:snapToGrid w:val="0"/>
                    <w:spacing w:line="240" w:lineRule="auto"/>
                    <w:ind w:firstLine="0"/>
                    <w:jc w:val="center"/>
                    <w:textAlignment w:val="center"/>
                    <w:rPr>
                      <w:rFonts w:eastAsia="宋体"/>
                      <w:sz w:val="21"/>
                      <w:szCs w:val="21"/>
                    </w:rPr>
                  </w:pPr>
                </w:p>
              </w:tc>
              <w:tc>
                <w:tcPr>
                  <w:tcW w:w="1139" w:type="dxa"/>
                  <w:vAlign w:val="center"/>
                </w:tcPr>
                <w:p w14:paraId="15DDBB77">
                  <w:pPr>
                    <w:widowControl/>
                    <w:adjustRightInd w:val="0"/>
                    <w:snapToGrid w:val="0"/>
                    <w:spacing w:line="240" w:lineRule="auto"/>
                    <w:ind w:firstLine="0"/>
                    <w:jc w:val="center"/>
                    <w:textAlignment w:val="center"/>
                    <w:rPr>
                      <w:rFonts w:eastAsia="宋体"/>
                      <w:sz w:val="21"/>
                      <w:szCs w:val="21"/>
                    </w:rPr>
                  </w:pPr>
                </w:p>
              </w:tc>
              <w:tc>
                <w:tcPr>
                  <w:tcW w:w="1137" w:type="dxa"/>
                  <w:vAlign w:val="center"/>
                </w:tcPr>
                <w:p w14:paraId="69767413">
                  <w:pPr>
                    <w:widowControl/>
                    <w:adjustRightInd w:val="0"/>
                    <w:snapToGrid w:val="0"/>
                    <w:spacing w:line="240" w:lineRule="auto"/>
                    <w:ind w:firstLine="0"/>
                    <w:jc w:val="center"/>
                    <w:textAlignment w:val="center"/>
                    <w:rPr>
                      <w:rFonts w:eastAsia="宋体"/>
                      <w:sz w:val="21"/>
                      <w:szCs w:val="21"/>
                    </w:rPr>
                  </w:pPr>
                </w:p>
              </w:tc>
            </w:tr>
            <w:tr w14:paraId="65547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textDirection w:val="btLr"/>
                  <w:vAlign w:val="center"/>
                </w:tcPr>
                <w:p w14:paraId="3B7522F2">
                  <w:pPr>
                    <w:adjustRightInd w:val="0"/>
                    <w:snapToGrid w:val="0"/>
                    <w:spacing w:line="240" w:lineRule="auto"/>
                    <w:ind w:firstLine="0"/>
                    <w:jc w:val="center"/>
                    <w:textAlignment w:val="baseline"/>
                    <w:rPr>
                      <w:rFonts w:eastAsia="宋体"/>
                      <w:sz w:val="21"/>
                      <w:szCs w:val="21"/>
                    </w:rPr>
                  </w:pPr>
                </w:p>
              </w:tc>
              <w:tc>
                <w:tcPr>
                  <w:tcW w:w="1095" w:type="dxa"/>
                  <w:vMerge w:val="restart"/>
                  <w:vAlign w:val="center"/>
                </w:tcPr>
                <w:p w14:paraId="17CA725C">
                  <w:pPr>
                    <w:adjustRightInd w:val="0"/>
                    <w:snapToGrid w:val="0"/>
                    <w:spacing w:line="240" w:lineRule="auto"/>
                    <w:ind w:firstLine="0"/>
                    <w:jc w:val="center"/>
                    <w:textAlignment w:val="baseline"/>
                    <w:rPr>
                      <w:rFonts w:eastAsia="宋体"/>
                      <w:sz w:val="21"/>
                      <w:szCs w:val="21"/>
                    </w:rPr>
                  </w:pPr>
                </w:p>
              </w:tc>
              <w:tc>
                <w:tcPr>
                  <w:tcW w:w="2165" w:type="dxa"/>
                  <w:gridSpan w:val="3"/>
                  <w:vAlign w:val="center"/>
                </w:tcPr>
                <w:p w14:paraId="4C920219">
                  <w:pPr>
                    <w:adjustRightInd w:val="0"/>
                    <w:snapToGrid w:val="0"/>
                    <w:spacing w:line="240" w:lineRule="auto"/>
                    <w:ind w:firstLine="0"/>
                    <w:jc w:val="center"/>
                    <w:rPr>
                      <w:rFonts w:eastAsia="宋体"/>
                      <w:sz w:val="21"/>
                      <w:szCs w:val="21"/>
                    </w:rPr>
                  </w:pPr>
                </w:p>
              </w:tc>
              <w:tc>
                <w:tcPr>
                  <w:tcW w:w="993" w:type="dxa"/>
                  <w:vAlign w:val="center"/>
                </w:tcPr>
                <w:p w14:paraId="18674849">
                  <w:pPr>
                    <w:widowControl/>
                    <w:adjustRightInd w:val="0"/>
                    <w:snapToGrid w:val="0"/>
                    <w:spacing w:line="240" w:lineRule="auto"/>
                    <w:ind w:firstLine="0"/>
                    <w:jc w:val="center"/>
                    <w:textAlignment w:val="center"/>
                    <w:rPr>
                      <w:rFonts w:eastAsia="宋体"/>
                      <w:sz w:val="21"/>
                      <w:szCs w:val="21"/>
                    </w:rPr>
                  </w:pPr>
                </w:p>
              </w:tc>
              <w:tc>
                <w:tcPr>
                  <w:tcW w:w="1074" w:type="dxa"/>
                  <w:vAlign w:val="center"/>
                </w:tcPr>
                <w:p w14:paraId="4D4CCBC5">
                  <w:pPr>
                    <w:widowControl/>
                    <w:adjustRightInd w:val="0"/>
                    <w:snapToGrid w:val="0"/>
                    <w:spacing w:line="240" w:lineRule="auto"/>
                    <w:ind w:firstLine="0"/>
                    <w:jc w:val="center"/>
                    <w:textAlignment w:val="center"/>
                    <w:rPr>
                      <w:rFonts w:eastAsia="宋体"/>
                      <w:sz w:val="21"/>
                      <w:szCs w:val="21"/>
                    </w:rPr>
                  </w:pPr>
                </w:p>
              </w:tc>
              <w:tc>
                <w:tcPr>
                  <w:tcW w:w="1139" w:type="dxa"/>
                  <w:vAlign w:val="center"/>
                </w:tcPr>
                <w:p w14:paraId="163227B3">
                  <w:pPr>
                    <w:widowControl/>
                    <w:adjustRightInd w:val="0"/>
                    <w:snapToGrid w:val="0"/>
                    <w:spacing w:line="240" w:lineRule="auto"/>
                    <w:ind w:firstLine="0"/>
                    <w:jc w:val="center"/>
                    <w:textAlignment w:val="center"/>
                    <w:rPr>
                      <w:rFonts w:eastAsia="宋体"/>
                      <w:sz w:val="21"/>
                      <w:szCs w:val="21"/>
                    </w:rPr>
                  </w:pPr>
                </w:p>
              </w:tc>
              <w:tc>
                <w:tcPr>
                  <w:tcW w:w="1137" w:type="dxa"/>
                  <w:vAlign w:val="center"/>
                </w:tcPr>
                <w:p w14:paraId="1D29BD6B">
                  <w:pPr>
                    <w:widowControl/>
                    <w:adjustRightInd w:val="0"/>
                    <w:snapToGrid w:val="0"/>
                    <w:spacing w:line="240" w:lineRule="auto"/>
                    <w:ind w:firstLine="0"/>
                    <w:jc w:val="center"/>
                    <w:textAlignment w:val="center"/>
                    <w:rPr>
                      <w:rFonts w:eastAsia="宋体"/>
                      <w:sz w:val="21"/>
                      <w:szCs w:val="21"/>
                    </w:rPr>
                  </w:pPr>
                </w:p>
              </w:tc>
            </w:tr>
            <w:tr w14:paraId="7DFAA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14:paraId="7597ECC5">
                  <w:pPr>
                    <w:adjustRightInd w:val="0"/>
                    <w:snapToGrid w:val="0"/>
                    <w:spacing w:line="240" w:lineRule="auto"/>
                    <w:ind w:firstLine="0"/>
                    <w:jc w:val="center"/>
                    <w:textAlignment w:val="baseline"/>
                    <w:rPr>
                      <w:rFonts w:eastAsia="宋体"/>
                      <w:sz w:val="21"/>
                      <w:szCs w:val="21"/>
                    </w:rPr>
                  </w:pPr>
                </w:p>
              </w:tc>
              <w:tc>
                <w:tcPr>
                  <w:tcW w:w="1095" w:type="dxa"/>
                  <w:vMerge w:val="continue"/>
                  <w:vAlign w:val="center"/>
                </w:tcPr>
                <w:p w14:paraId="60634B5C">
                  <w:pPr>
                    <w:adjustRightInd w:val="0"/>
                    <w:snapToGrid w:val="0"/>
                    <w:spacing w:line="240" w:lineRule="auto"/>
                    <w:ind w:firstLine="0"/>
                    <w:jc w:val="center"/>
                    <w:textAlignment w:val="baseline"/>
                    <w:rPr>
                      <w:rFonts w:eastAsia="宋体"/>
                      <w:sz w:val="21"/>
                      <w:szCs w:val="21"/>
                    </w:rPr>
                  </w:pPr>
                </w:p>
              </w:tc>
              <w:tc>
                <w:tcPr>
                  <w:tcW w:w="890" w:type="dxa"/>
                  <w:vMerge w:val="restart"/>
                  <w:vAlign w:val="center"/>
                </w:tcPr>
                <w:p w14:paraId="5C4EE3C2">
                  <w:pPr>
                    <w:adjustRightInd w:val="0"/>
                    <w:snapToGrid w:val="0"/>
                    <w:spacing w:line="240" w:lineRule="auto"/>
                    <w:ind w:firstLine="0"/>
                    <w:jc w:val="center"/>
                    <w:rPr>
                      <w:rFonts w:eastAsia="宋体"/>
                      <w:sz w:val="21"/>
                      <w:szCs w:val="21"/>
                    </w:rPr>
                  </w:pPr>
                </w:p>
              </w:tc>
              <w:tc>
                <w:tcPr>
                  <w:tcW w:w="1275" w:type="dxa"/>
                  <w:gridSpan w:val="2"/>
                  <w:vAlign w:val="center"/>
                </w:tcPr>
                <w:p w14:paraId="494CF04B">
                  <w:pPr>
                    <w:pStyle w:val="104"/>
                    <w:adjustRightInd w:val="0"/>
                    <w:snapToGrid w:val="0"/>
                    <w:rPr>
                      <w:rFonts w:ascii="Times New Roman" w:hAnsi="Times New Roman" w:eastAsia="宋体"/>
                      <w:szCs w:val="21"/>
                    </w:rPr>
                  </w:pPr>
                </w:p>
              </w:tc>
              <w:tc>
                <w:tcPr>
                  <w:tcW w:w="993" w:type="dxa"/>
                  <w:vAlign w:val="center"/>
                </w:tcPr>
                <w:p w14:paraId="27AB42F7">
                  <w:pPr>
                    <w:widowControl/>
                    <w:adjustRightInd w:val="0"/>
                    <w:snapToGrid w:val="0"/>
                    <w:spacing w:line="240" w:lineRule="auto"/>
                    <w:ind w:firstLine="0"/>
                    <w:jc w:val="center"/>
                    <w:textAlignment w:val="center"/>
                    <w:rPr>
                      <w:rFonts w:eastAsia="宋体"/>
                      <w:sz w:val="21"/>
                      <w:szCs w:val="21"/>
                    </w:rPr>
                  </w:pPr>
                </w:p>
              </w:tc>
              <w:tc>
                <w:tcPr>
                  <w:tcW w:w="1074" w:type="dxa"/>
                  <w:vAlign w:val="center"/>
                </w:tcPr>
                <w:p w14:paraId="7034CFC6">
                  <w:pPr>
                    <w:widowControl/>
                    <w:adjustRightInd w:val="0"/>
                    <w:snapToGrid w:val="0"/>
                    <w:spacing w:line="240" w:lineRule="auto"/>
                    <w:ind w:firstLine="0"/>
                    <w:jc w:val="center"/>
                    <w:textAlignment w:val="center"/>
                    <w:rPr>
                      <w:rFonts w:eastAsia="宋体"/>
                      <w:sz w:val="21"/>
                      <w:szCs w:val="21"/>
                    </w:rPr>
                  </w:pPr>
                </w:p>
              </w:tc>
              <w:tc>
                <w:tcPr>
                  <w:tcW w:w="1139" w:type="dxa"/>
                  <w:vAlign w:val="center"/>
                </w:tcPr>
                <w:p w14:paraId="3513DB29">
                  <w:pPr>
                    <w:widowControl/>
                    <w:adjustRightInd w:val="0"/>
                    <w:snapToGrid w:val="0"/>
                    <w:spacing w:line="240" w:lineRule="auto"/>
                    <w:ind w:firstLine="0"/>
                    <w:jc w:val="center"/>
                    <w:textAlignment w:val="center"/>
                    <w:rPr>
                      <w:rFonts w:eastAsia="宋体"/>
                      <w:sz w:val="21"/>
                      <w:szCs w:val="21"/>
                    </w:rPr>
                  </w:pPr>
                </w:p>
              </w:tc>
              <w:tc>
                <w:tcPr>
                  <w:tcW w:w="1137" w:type="dxa"/>
                  <w:vAlign w:val="center"/>
                </w:tcPr>
                <w:p w14:paraId="55CB9407">
                  <w:pPr>
                    <w:widowControl/>
                    <w:adjustRightInd w:val="0"/>
                    <w:snapToGrid w:val="0"/>
                    <w:spacing w:line="240" w:lineRule="auto"/>
                    <w:ind w:firstLine="0"/>
                    <w:jc w:val="center"/>
                    <w:textAlignment w:val="center"/>
                    <w:rPr>
                      <w:rFonts w:eastAsia="宋体"/>
                      <w:sz w:val="21"/>
                      <w:szCs w:val="21"/>
                    </w:rPr>
                  </w:pPr>
                </w:p>
              </w:tc>
            </w:tr>
            <w:tr w14:paraId="16BE5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14:paraId="14A9604D">
                  <w:pPr>
                    <w:adjustRightInd w:val="0"/>
                    <w:snapToGrid w:val="0"/>
                    <w:spacing w:line="240" w:lineRule="auto"/>
                    <w:ind w:firstLine="0"/>
                    <w:jc w:val="center"/>
                    <w:textAlignment w:val="baseline"/>
                    <w:rPr>
                      <w:rFonts w:eastAsia="宋体"/>
                      <w:sz w:val="21"/>
                      <w:szCs w:val="21"/>
                    </w:rPr>
                  </w:pPr>
                </w:p>
              </w:tc>
              <w:tc>
                <w:tcPr>
                  <w:tcW w:w="1095" w:type="dxa"/>
                  <w:vMerge w:val="continue"/>
                  <w:vAlign w:val="center"/>
                </w:tcPr>
                <w:p w14:paraId="40E03161">
                  <w:pPr>
                    <w:adjustRightInd w:val="0"/>
                    <w:snapToGrid w:val="0"/>
                    <w:spacing w:line="240" w:lineRule="auto"/>
                    <w:ind w:firstLine="0"/>
                    <w:jc w:val="center"/>
                    <w:textAlignment w:val="baseline"/>
                    <w:rPr>
                      <w:rFonts w:eastAsia="宋体"/>
                      <w:sz w:val="21"/>
                      <w:szCs w:val="21"/>
                    </w:rPr>
                  </w:pPr>
                </w:p>
              </w:tc>
              <w:tc>
                <w:tcPr>
                  <w:tcW w:w="890" w:type="dxa"/>
                  <w:vMerge w:val="continue"/>
                  <w:vAlign w:val="center"/>
                </w:tcPr>
                <w:p w14:paraId="73D3340C">
                  <w:pPr>
                    <w:adjustRightInd w:val="0"/>
                    <w:snapToGrid w:val="0"/>
                    <w:spacing w:line="240" w:lineRule="auto"/>
                    <w:ind w:firstLine="0"/>
                    <w:jc w:val="center"/>
                    <w:rPr>
                      <w:rFonts w:eastAsia="宋体"/>
                      <w:sz w:val="21"/>
                      <w:szCs w:val="21"/>
                    </w:rPr>
                  </w:pPr>
                </w:p>
              </w:tc>
              <w:tc>
                <w:tcPr>
                  <w:tcW w:w="1275" w:type="dxa"/>
                  <w:gridSpan w:val="2"/>
                  <w:vAlign w:val="center"/>
                </w:tcPr>
                <w:p w14:paraId="48A3FCDB">
                  <w:pPr>
                    <w:pStyle w:val="104"/>
                    <w:adjustRightInd w:val="0"/>
                    <w:snapToGrid w:val="0"/>
                    <w:rPr>
                      <w:rFonts w:ascii="Times New Roman" w:hAnsi="Times New Roman" w:eastAsia="宋体"/>
                      <w:szCs w:val="21"/>
                    </w:rPr>
                  </w:pPr>
                </w:p>
              </w:tc>
              <w:tc>
                <w:tcPr>
                  <w:tcW w:w="993" w:type="dxa"/>
                  <w:vAlign w:val="center"/>
                </w:tcPr>
                <w:p w14:paraId="5628469B">
                  <w:pPr>
                    <w:widowControl/>
                    <w:adjustRightInd w:val="0"/>
                    <w:snapToGrid w:val="0"/>
                    <w:spacing w:line="240" w:lineRule="auto"/>
                    <w:ind w:firstLine="0"/>
                    <w:jc w:val="center"/>
                    <w:textAlignment w:val="center"/>
                    <w:rPr>
                      <w:rFonts w:eastAsia="宋体"/>
                      <w:sz w:val="21"/>
                      <w:szCs w:val="21"/>
                    </w:rPr>
                  </w:pPr>
                </w:p>
              </w:tc>
              <w:tc>
                <w:tcPr>
                  <w:tcW w:w="1074" w:type="dxa"/>
                  <w:vAlign w:val="center"/>
                </w:tcPr>
                <w:p w14:paraId="62299B79">
                  <w:pPr>
                    <w:widowControl/>
                    <w:adjustRightInd w:val="0"/>
                    <w:snapToGrid w:val="0"/>
                    <w:spacing w:line="240" w:lineRule="auto"/>
                    <w:ind w:firstLine="0"/>
                    <w:jc w:val="center"/>
                    <w:textAlignment w:val="center"/>
                    <w:rPr>
                      <w:rFonts w:eastAsia="宋体"/>
                      <w:sz w:val="21"/>
                      <w:szCs w:val="21"/>
                    </w:rPr>
                  </w:pPr>
                </w:p>
              </w:tc>
              <w:tc>
                <w:tcPr>
                  <w:tcW w:w="1139" w:type="dxa"/>
                  <w:vAlign w:val="center"/>
                </w:tcPr>
                <w:p w14:paraId="713E51C3">
                  <w:pPr>
                    <w:widowControl/>
                    <w:adjustRightInd w:val="0"/>
                    <w:snapToGrid w:val="0"/>
                    <w:spacing w:line="240" w:lineRule="auto"/>
                    <w:ind w:firstLine="0"/>
                    <w:jc w:val="center"/>
                    <w:textAlignment w:val="center"/>
                    <w:rPr>
                      <w:rFonts w:eastAsia="宋体"/>
                      <w:sz w:val="21"/>
                      <w:szCs w:val="21"/>
                    </w:rPr>
                  </w:pPr>
                </w:p>
              </w:tc>
              <w:tc>
                <w:tcPr>
                  <w:tcW w:w="1137" w:type="dxa"/>
                  <w:vAlign w:val="center"/>
                </w:tcPr>
                <w:p w14:paraId="7ED399C0">
                  <w:pPr>
                    <w:widowControl/>
                    <w:adjustRightInd w:val="0"/>
                    <w:snapToGrid w:val="0"/>
                    <w:spacing w:line="240" w:lineRule="auto"/>
                    <w:ind w:firstLine="0"/>
                    <w:jc w:val="center"/>
                    <w:textAlignment w:val="center"/>
                    <w:rPr>
                      <w:rFonts w:eastAsia="宋体"/>
                      <w:sz w:val="21"/>
                      <w:szCs w:val="21"/>
                    </w:rPr>
                  </w:pPr>
                </w:p>
              </w:tc>
            </w:tr>
            <w:tr w14:paraId="306E0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restart"/>
                  <w:tcBorders>
                    <w:top w:val="single" w:color="auto" w:sz="4" w:space="0"/>
                  </w:tcBorders>
                  <w:textDirection w:val="btLr"/>
                  <w:vAlign w:val="center"/>
                </w:tcPr>
                <w:p w14:paraId="28C012E7">
                  <w:pPr>
                    <w:adjustRightInd w:val="0"/>
                    <w:snapToGrid w:val="0"/>
                    <w:spacing w:line="240" w:lineRule="auto"/>
                    <w:ind w:firstLine="0"/>
                    <w:jc w:val="center"/>
                    <w:textAlignment w:val="baseline"/>
                    <w:rPr>
                      <w:rFonts w:eastAsia="宋体"/>
                      <w:sz w:val="21"/>
                      <w:szCs w:val="21"/>
                    </w:rPr>
                  </w:pPr>
                </w:p>
              </w:tc>
              <w:tc>
                <w:tcPr>
                  <w:tcW w:w="1095" w:type="dxa"/>
                  <w:vMerge w:val="restart"/>
                  <w:tcBorders>
                    <w:top w:val="single" w:color="auto" w:sz="4" w:space="0"/>
                    <w:bottom w:val="single" w:color="auto" w:sz="4" w:space="0"/>
                  </w:tcBorders>
                  <w:vAlign w:val="center"/>
                </w:tcPr>
                <w:p w14:paraId="3C78B735">
                  <w:pPr>
                    <w:adjustRightInd w:val="0"/>
                    <w:snapToGrid w:val="0"/>
                    <w:spacing w:line="240" w:lineRule="auto"/>
                    <w:ind w:firstLine="0"/>
                    <w:jc w:val="center"/>
                    <w:textAlignment w:val="baseline"/>
                    <w:rPr>
                      <w:rFonts w:eastAsia="宋体"/>
                      <w:sz w:val="21"/>
                      <w:szCs w:val="21"/>
                    </w:rPr>
                  </w:pPr>
                </w:p>
              </w:tc>
              <w:tc>
                <w:tcPr>
                  <w:tcW w:w="2165" w:type="dxa"/>
                  <w:gridSpan w:val="3"/>
                  <w:tcBorders>
                    <w:top w:val="single" w:color="auto" w:sz="4" w:space="0"/>
                    <w:bottom w:val="single" w:color="auto" w:sz="4" w:space="0"/>
                  </w:tcBorders>
                  <w:vAlign w:val="center"/>
                </w:tcPr>
                <w:p w14:paraId="7E1941E5">
                  <w:pPr>
                    <w:adjustRightInd w:val="0"/>
                    <w:snapToGrid w:val="0"/>
                    <w:spacing w:line="240" w:lineRule="auto"/>
                    <w:ind w:firstLine="0"/>
                    <w:jc w:val="center"/>
                    <w:rPr>
                      <w:rFonts w:eastAsia="宋体"/>
                      <w:sz w:val="21"/>
                      <w:szCs w:val="21"/>
                    </w:rPr>
                  </w:pPr>
                </w:p>
              </w:tc>
              <w:tc>
                <w:tcPr>
                  <w:tcW w:w="993" w:type="dxa"/>
                  <w:tcBorders>
                    <w:top w:val="single" w:color="auto" w:sz="4" w:space="0"/>
                    <w:bottom w:val="single" w:color="auto" w:sz="4" w:space="0"/>
                  </w:tcBorders>
                  <w:vAlign w:val="center"/>
                </w:tcPr>
                <w:p w14:paraId="2A01DFA2">
                  <w:pPr>
                    <w:widowControl/>
                    <w:adjustRightInd w:val="0"/>
                    <w:snapToGrid w:val="0"/>
                    <w:spacing w:line="240" w:lineRule="auto"/>
                    <w:ind w:firstLine="0"/>
                    <w:jc w:val="center"/>
                    <w:textAlignment w:val="center"/>
                    <w:rPr>
                      <w:rFonts w:eastAsia="仿宋"/>
                      <w:sz w:val="21"/>
                      <w:szCs w:val="21"/>
                    </w:rPr>
                  </w:pPr>
                </w:p>
              </w:tc>
              <w:tc>
                <w:tcPr>
                  <w:tcW w:w="1074" w:type="dxa"/>
                  <w:tcBorders>
                    <w:top w:val="single" w:color="auto" w:sz="4" w:space="0"/>
                    <w:bottom w:val="single" w:color="auto" w:sz="4" w:space="0"/>
                  </w:tcBorders>
                  <w:vAlign w:val="center"/>
                </w:tcPr>
                <w:p w14:paraId="24ED23FE">
                  <w:pPr>
                    <w:widowControl/>
                    <w:adjustRightInd w:val="0"/>
                    <w:snapToGrid w:val="0"/>
                    <w:spacing w:line="240" w:lineRule="auto"/>
                    <w:ind w:firstLine="0"/>
                    <w:jc w:val="center"/>
                    <w:textAlignment w:val="center"/>
                    <w:rPr>
                      <w:rFonts w:eastAsia="仿宋"/>
                      <w:sz w:val="21"/>
                      <w:szCs w:val="21"/>
                    </w:rPr>
                  </w:pPr>
                </w:p>
              </w:tc>
              <w:tc>
                <w:tcPr>
                  <w:tcW w:w="1139" w:type="dxa"/>
                  <w:tcBorders>
                    <w:top w:val="single" w:color="auto" w:sz="4" w:space="0"/>
                    <w:bottom w:val="single" w:color="auto" w:sz="4" w:space="0"/>
                  </w:tcBorders>
                  <w:vAlign w:val="center"/>
                </w:tcPr>
                <w:p w14:paraId="388A8E75">
                  <w:pPr>
                    <w:widowControl/>
                    <w:adjustRightInd w:val="0"/>
                    <w:snapToGrid w:val="0"/>
                    <w:spacing w:line="240" w:lineRule="auto"/>
                    <w:ind w:firstLine="0"/>
                    <w:jc w:val="center"/>
                    <w:textAlignment w:val="center"/>
                    <w:rPr>
                      <w:rFonts w:eastAsia="仿宋"/>
                      <w:sz w:val="21"/>
                      <w:szCs w:val="21"/>
                    </w:rPr>
                  </w:pPr>
                </w:p>
              </w:tc>
              <w:tc>
                <w:tcPr>
                  <w:tcW w:w="1137" w:type="dxa"/>
                  <w:tcBorders>
                    <w:top w:val="single" w:color="auto" w:sz="4" w:space="0"/>
                    <w:bottom w:val="single" w:color="auto" w:sz="4" w:space="0"/>
                  </w:tcBorders>
                  <w:vAlign w:val="center"/>
                </w:tcPr>
                <w:p w14:paraId="3687E769">
                  <w:pPr>
                    <w:widowControl/>
                    <w:adjustRightInd w:val="0"/>
                    <w:snapToGrid w:val="0"/>
                    <w:spacing w:line="240" w:lineRule="auto"/>
                    <w:ind w:firstLine="0"/>
                    <w:jc w:val="center"/>
                    <w:textAlignment w:val="center"/>
                    <w:rPr>
                      <w:rFonts w:eastAsia="仿宋"/>
                      <w:sz w:val="21"/>
                      <w:szCs w:val="21"/>
                    </w:rPr>
                  </w:pPr>
                </w:p>
              </w:tc>
            </w:tr>
            <w:tr w14:paraId="11B61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14:paraId="00D1B27A">
                  <w:pPr>
                    <w:adjustRightInd w:val="0"/>
                    <w:snapToGrid w:val="0"/>
                    <w:spacing w:line="240" w:lineRule="auto"/>
                    <w:jc w:val="center"/>
                    <w:textAlignment w:val="baseline"/>
                    <w:rPr>
                      <w:rFonts w:eastAsia="宋体"/>
                      <w:sz w:val="21"/>
                      <w:szCs w:val="21"/>
                    </w:rPr>
                  </w:pPr>
                </w:p>
              </w:tc>
              <w:tc>
                <w:tcPr>
                  <w:tcW w:w="1095" w:type="dxa"/>
                  <w:vMerge w:val="continue"/>
                  <w:vAlign w:val="center"/>
                </w:tcPr>
                <w:p w14:paraId="07B8A041">
                  <w:pPr>
                    <w:adjustRightInd w:val="0"/>
                    <w:snapToGrid w:val="0"/>
                    <w:spacing w:line="240" w:lineRule="auto"/>
                    <w:ind w:firstLine="0"/>
                    <w:jc w:val="center"/>
                    <w:textAlignment w:val="baseline"/>
                    <w:rPr>
                      <w:rFonts w:eastAsia="宋体"/>
                      <w:sz w:val="21"/>
                      <w:szCs w:val="21"/>
                    </w:rPr>
                  </w:pPr>
                </w:p>
              </w:tc>
              <w:tc>
                <w:tcPr>
                  <w:tcW w:w="963" w:type="dxa"/>
                  <w:gridSpan w:val="2"/>
                  <w:vMerge w:val="restart"/>
                  <w:vAlign w:val="center"/>
                </w:tcPr>
                <w:p w14:paraId="50E89E5A">
                  <w:pPr>
                    <w:adjustRightInd w:val="0"/>
                    <w:snapToGrid w:val="0"/>
                    <w:spacing w:line="240" w:lineRule="auto"/>
                    <w:ind w:firstLine="0"/>
                    <w:jc w:val="center"/>
                    <w:rPr>
                      <w:rFonts w:eastAsia="宋体"/>
                      <w:sz w:val="21"/>
                      <w:szCs w:val="21"/>
                    </w:rPr>
                  </w:pPr>
                </w:p>
              </w:tc>
              <w:tc>
                <w:tcPr>
                  <w:tcW w:w="1202" w:type="dxa"/>
                  <w:vAlign w:val="center"/>
                </w:tcPr>
                <w:p w14:paraId="070FC5A4">
                  <w:pPr>
                    <w:pStyle w:val="104"/>
                    <w:adjustRightInd w:val="0"/>
                    <w:snapToGrid w:val="0"/>
                    <w:rPr>
                      <w:rFonts w:ascii="Times New Roman" w:hAnsi="Times New Roman" w:eastAsia="宋体"/>
                      <w:szCs w:val="21"/>
                    </w:rPr>
                  </w:pPr>
                </w:p>
              </w:tc>
              <w:tc>
                <w:tcPr>
                  <w:tcW w:w="993" w:type="dxa"/>
                  <w:vAlign w:val="center"/>
                </w:tcPr>
                <w:p w14:paraId="031DE5C5">
                  <w:pPr>
                    <w:widowControl/>
                    <w:adjustRightInd w:val="0"/>
                    <w:snapToGrid w:val="0"/>
                    <w:spacing w:line="240" w:lineRule="auto"/>
                    <w:ind w:firstLine="0"/>
                    <w:jc w:val="center"/>
                    <w:textAlignment w:val="center"/>
                    <w:rPr>
                      <w:rFonts w:eastAsia="仿宋"/>
                      <w:sz w:val="21"/>
                      <w:szCs w:val="21"/>
                    </w:rPr>
                  </w:pPr>
                </w:p>
              </w:tc>
              <w:tc>
                <w:tcPr>
                  <w:tcW w:w="1074" w:type="dxa"/>
                  <w:vAlign w:val="center"/>
                </w:tcPr>
                <w:p w14:paraId="2D046B18">
                  <w:pPr>
                    <w:widowControl/>
                    <w:adjustRightInd w:val="0"/>
                    <w:snapToGrid w:val="0"/>
                    <w:spacing w:line="240" w:lineRule="auto"/>
                    <w:ind w:firstLine="0"/>
                    <w:jc w:val="center"/>
                    <w:textAlignment w:val="center"/>
                    <w:rPr>
                      <w:rFonts w:eastAsia="仿宋"/>
                      <w:sz w:val="21"/>
                      <w:szCs w:val="21"/>
                    </w:rPr>
                  </w:pPr>
                </w:p>
              </w:tc>
              <w:tc>
                <w:tcPr>
                  <w:tcW w:w="1139" w:type="dxa"/>
                  <w:vAlign w:val="center"/>
                </w:tcPr>
                <w:p w14:paraId="1D8D37DD">
                  <w:pPr>
                    <w:widowControl/>
                    <w:adjustRightInd w:val="0"/>
                    <w:snapToGrid w:val="0"/>
                    <w:spacing w:line="240" w:lineRule="auto"/>
                    <w:ind w:firstLine="0"/>
                    <w:jc w:val="center"/>
                    <w:textAlignment w:val="center"/>
                    <w:rPr>
                      <w:rFonts w:eastAsia="仿宋"/>
                      <w:sz w:val="21"/>
                      <w:szCs w:val="21"/>
                    </w:rPr>
                  </w:pPr>
                </w:p>
              </w:tc>
              <w:tc>
                <w:tcPr>
                  <w:tcW w:w="1137" w:type="dxa"/>
                  <w:vAlign w:val="center"/>
                </w:tcPr>
                <w:p w14:paraId="4DA4CFFB">
                  <w:pPr>
                    <w:widowControl/>
                    <w:adjustRightInd w:val="0"/>
                    <w:snapToGrid w:val="0"/>
                    <w:spacing w:line="240" w:lineRule="auto"/>
                    <w:ind w:firstLine="0"/>
                    <w:jc w:val="center"/>
                    <w:textAlignment w:val="center"/>
                    <w:rPr>
                      <w:rFonts w:eastAsia="仿宋"/>
                      <w:sz w:val="21"/>
                      <w:szCs w:val="21"/>
                    </w:rPr>
                  </w:pPr>
                </w:p>
              </w:tc>
            </w:tr>
            <w:tr w14:paraId="40B67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14:paraId="10E80C22">
                  <w:pPr>
                    <w:adjustRightInd w:val="0"/>
                    <w:snapToGrid w:val="0"/>
                    <w:spacing w:line="240" w:lineRule="auto"/>
                    <w:jc w:val="center"/>
                    <w:textAlignment w:val="baseline"/>
                    <w:rPr>
                      <w:rFonts w:eastAsia="宋体"/>
                      <w:sz w:val="21"/>
                      <w:szCs w:val="21"/>
                    </w:rPr>
                  </w:pPr>
                </w:p>
              </w:tc>
              <w:tc>
                <w:tcPr>
                  <w:tcW w:w="1095" w:type="dxa"/>
                  <w:vMerge w:val="continue"/>
                  <w:vAlign w:val="center"/>
                </w:tcPr>
                <w:p w14:paraId="31261BC4">
                  <w:pPr>
                    <w:adjustRightInd w:val="0"/>
                    <w:snapToGrid w:val="0"/>
                    <w:spacing w:line="240" w:lineRule="auto"/>
                    <w:ind w:firstLine="0"/>
                    <w:jc w:val="center"/>
                    <w:textAlignment w:val="baseline"/>
                    <w:rPr>
                      <w:rFonts w:eastAsia="宋体"/>
                      <w:sz w:val="21"/>
                      <w:szCs w:val="21"/>
                    </w:rPr>
                  </w:pPr>
                </w:p>
              </w:tc>
              <w:tc>
                <w:tcPr>
                  <w:tcW w:w="963" w:type="dxa"/>
                  <w:gridSpan w:val="2"/>
                  <w:vMerge w:val="continue"/>
                  <w:vAlign w:val="center"/>
                </w:tcPr>
                <w:p w14:paraId="1E03F683">
                  <w:pPr>
                    <w:adjustRightInd w:val="0"/>
                    <w:snapToGrid w:val="0"/>
                    <w:spacing w:line="240" w:lineRule="auto"/>
                    <w:ind w:firstLine="0"/>
                    <w:jc w:val="center"/>
                    <w:rPr>
                      <w:rFonts w:eastAsia="宋体"/>
                      <w:sz w:val="21"/>
                      <w:szCs w:val="21"/>
                    </w:rPr>
                  </w:pPr>
                </w:p>
              </w:tc>
              <w:tc>
                <w:tcPr>
                  <w:tcW w:w="1202" w:type="dxa"/>
                  <w:vAlign w:val="center"/>
                </w:tcPr>
                <w:p w14:paraId="1914BDEF">
                  <w:pPr>
                    <w:adjustRightInd w:val="0"/>
                    <w:snapToGrid w:val="0"/>
                    <w:spacing w:line="240" w:lineRule="auto"/>
                    <w:ind w:firstLine="0"/>
                    <w:jc w:val="center"/>
                    <w:textAlignment w:val="baseline"/>
                    <w:rPr>
                      <w:rFonts w:eastAsia="宋体"/>
                      <w:sz w:val="21"/>
                      <w:szCs w:val="21"/>
                    </w:rPr>
                  </w:pPr>
                </w:p>
              </w:tc>
              <w:tc>
                <w:tcPr>
                  <w:tcW w:w="993" w:type="dxa"/>
                  <w:vAlign w:val="center"/>
                </w:tcPr>
                <w:p w14:paraId="73BC689F">
                  <w:pPr>
                    <w:widowControl/>
                    <w:adjustRightInd w:val="0"/>
                    <w:snapToGrid w:val="0"/>
                    <w:spacing w:line="240" w:lineRule="auto"/>
                    <w:ind w:firstLine="0"/>
                    <w:jc w:val="center"/>
                    <w:textAlignment w:val="center"/>
                    <w:rPr>
                      <w:rFonts w:eastAsia="仿宋"/>
                      <w:sz w:val="21"/>
                      <w:szCs w:val="21"/>
                    </w:rPr>
                  </w:pPr>
                </w:p>
              </w:tc>
              <w:tc>
                <w:tcPr>
                  <w:tcW w:w="1074" w:type="dxa"/>
                  <w:vAlign w:val="center"/>
                </w:tcPr>
                <w:p w14:paraId="1E0698AB">
                  <w:pPr>
                    <w:widowControl/>
                    <w:adjustRightInd w:val="0"/>
                    <w:snapToGrid w:val="0"/>
                    <w:spacing w:line="240" w:lineRule="auto"/>
                    <w:ind w:firstLine="0"/>
                    <w:jc w:val="center"/>
                    <w:textAlignment w:val="center"/>
                    <w:rPr>
                      <w:rFonts w:eastAsia="仿宋"/>
                      <w:sz w:val="21"/>
                      <w:szCs w:val="21"/>
                    </w:rPr>
                  </w:pPr>
                </w:p>
              </w:tc>
              <w:tc>
                <w:tcPr>
                  <w:tcW w:w="1139" w:type="dxa"/>
                  <w:vAlign w:val="center"/>
                </w:tcPr>
                <w:p w14:paraId="7E1BAA2A">
                  <w:pPr>
                    <w:widowControl/>
                    <w:adjustRightInd w:val="0"/>
                    <w:snapToGrid w:val="0"/>
                    <w:spacing w:line="240" w:lineRule="auto"/>
                    <w:ind w:firstLine="0"/>
                    <w:jc w:val="center"/>
                    <w:textAlignment w:val="center"/>
                    <w:rPr>
                      <w:rFonts w:eastAsia="仿宋"/>
                      <w:sz w:val="21"/>
                      <w:szCs w:val="21"/>
                    </w:rPr>
                  </w:pPr>
                </w:p>
              </w:tc>
              <w:tc>
                <w:tcPr>
                  <w:tcW w:w="1137" w:type="dxa"/>
                  <w:vAlign w:val="center"/>
                </w:tcPr>
                <w:p w14:paraId="4BC73218">
                  <w:pPr>
                    <w:widowControl/>
                    <w:adjustRightInd w:val="0"/>
                    <w:snapToGrid w:val="0"/>
                    <w:spacing w:line="240" w:lineRule="auto"/>
                    <w:ind w:firstLine="0"/>
                    <w:jc w:val="center"/>
                    <w:textAlignment w:val="center"/>
                    <w:rPr>
                      <w:rFonts w:eastAsia="仿宋"/>
                      <w:sz w:val="21"/>
                      <w:szCs w:val="21"/>
                    </w:rPr>
                  </w:pPr>
                </w:p>
              </w:tc>
            </w:tr>
            <w:tr w14:paraId="3C9F9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textDirection w:val="btLr"/>
                  <w:vAlign w:val="center"/>
                </w:tcPr>
                <w:p w14:paraId="71934950">
                  <w:pPr>
                    <w:adjustRightInd w:val="0"/>
                    <w:snapToGrid w:val="0"/>
                    <w:spacing w:line="240" w:lineRule="auto"/>
                    <w:ind w:firstLine="0"/>
                    <w:jc w:val="center"/>
                    <w:textAlignment w:val="baseline"/>
                    <w:rPr>
                      <w:rFonts w:eastAsia="宋体"/>
                      <w:sz w:val="21"/>
                      <w:szCs w:val="21"/>
                    </w:rPr>
                  </w:pPr>
                </w:p>
              </w:tc>
              <w:tc>
                <w:tcPr>
                  <w:tcW w:w="1095" w:type="dxa"/>
                  <w:vMerge w:val="restart"/>
                  <w:tcBorders>
                    <w:top w:val="single" w:color="auto" w:sz="4" w:space="0"/>
                    <w:bottom w:val="single" w:color="auto" w:sz="4" w:space="0"/>
                  </w:tcBorders>
                  <w:vAlign w:val="center"/>
                </w:tcPr>
                <w:p w14:paraId="3A706EB6">
                  <w:pPr>
                    <w:adjustRightInd w:val="0"/>
                    <w:snapToGrid w:val="0"/>
                    <w:spacing w:line="240" w:lineRule="auto"/>
                    <w:ind w:firstLine="0"/>
                    <w:jc w:val="center"/>
                    <w:textAlignment w:val="baseline"/>
                    <w:rPr>
                      <w:rFonts w:eastAsia="宋体"/>
                      <w:sz w:val="21"/>
                      <w:szCs w:val="21"/>
                    </w:rPr>
                  </w:pPr>
                </w:p>
              </w:tc>
              <w:tc>
                <w:tcPr>
                  <w:tcW w:w="2165" w:type="dxa"/>
                  <w:gridSpan w:val="3"/>
                  <w:tcBorders>
                    <w:top w:val="single" w:color="auto" w:sz="4" w:space="0"/>
                    <w:bottom w:val="single" w:color="auto" w:sz="4" w:space="0"/>
                  </w:tcBorders>
                  <w:vAlign w:val="center"/>
                </w:tcPr>
                <w:p w14:paraId="0653FE48">
                  <w:pPr>
                    <w:adjustRightInd w:val="0"/>
                    <w:snapToGrid w:val="0"/>
                    <w:spacing w:line="240" w:lineRule="auto"/>
                    <w:ind w:firstLine="0"/>
                    <w:jc w:val="center"/>
                    <w:rPr>
                      <w:rFonts w:eastAsia="宋体"/>
                      <w:sz w:val="21"/>
                      <w:szCs w:val="21"/>
                    </w:rPr>
                  </w:pPr>
                </w:p>
              </w:tc>
              <w:tc>
                <w:tcPr>
                  <w:tcW w:w="993" w:type="dxa"/>
                  <w:tcBorders>
                    <w:top w:val="single" w:color="auto" w:sz="4" w:space="0"/>
                    <w:bottom w:val="single" w:color="auto" w:sz="4" w:space="0"/>
                  </w:tcBorders>
                  <w:vAlign w:val="center"/>
                </w:tcPr>
                <w:p w14:paraId="5F4ED28B">
                  <w:pPr>
                    <w:widowControl/>
                    <w:adjustRightInd w:val="0"/>
                    <w:snapToGrid w:val="0"/>
                    <w:spacing w:line="240" w:lineRule="auto"/>
                    <w:ind w:firstLine="0"/>
                    <w:jc w:val="center"/>
                    <w:textAlignment w:val="center"/>
                    <w:rPr>
                      <w:rFonts w:eastAsia="仿宋"/>
                      <w:sz w:val="21"/>
                      <w:szCs w:val="21"/>
                    </w:rPr>
                  </w:pPr>
                </w:p>
              </w:tc>
              <w:tc>
                <w:tcPr>
                  <w:tcW w:w="1074" w:type="dxa"/>
                  <w:tcBorders>
                    <w:top w:val="single" w:color="auto" w:sz="4" w:space="0"/>
                    <w:bottom w:val="single" w:color="auto" w:sz="4" w:space="0"/>
                  </w:tcBorders>
                  <w:vAlign w:val="center"/>
                </w:tcPr>
                <w:p w14:paraId="6DEFF5C9">
                  <w:pPr>
                    <w:widowControl/>
                    <w:adjustRightInd w:val="0"/>
                    <w:snapToGrid w:val="0"/>
                    <w:spacing w:line="240" w:lineRule="auto"/>
                    <w:ind w:firstLine="0"/>
                    <w:jc w:val="center"/>
                    <w:textAlignment w:val="center"/>
                    <w:rPr>
                      <w:rFonts w:eastAsia="仿宋"/>
                      <w:sz w:val="21"/>
                      <w:szCs w:val="21"/>
                    </w:rPr>
                  </w:pPr>
                </w:p>
              </w:tc>
              <w:tc>
                <w:tcPr>
                  <w:tcW w:w="1139" w:type="dxa"/>
                  <w:tcBorders>
                    <w:top w:val="single" w:color="auto" w:sz="4" w:space="0"/>
                    <w:bottom w:val="single" w:color="auto" w:sz="4" w:space="0"/>
                  </w:tcBorders>
                  <w:vAlign w:val="center"/>
                </w:tcPr>
                <w:p w14:paraId="29B51150">
                  <w:pPr>
                    <w:widowControl/>
                    <w:adjustRightInd w:val="0"/>
                    <w:snapToGrid w:val="0"/>
                    <w:spacing w:line="240" w:lineRule="auto"/>
                    <w:ind w:firstLine="0"/>
                    <w:jc w:val="center"/>
                    <w:textAlignment w:val="center"/>
                    <w:rPr>
                      <w:rFonts w:eastAsia="仿宋"/>
                      <w:sz w:val="21"/>
                      <w:szCs w:val="21"/>
                    </w:rPr>
                  </w:pPr>
                </w:p>
              </w:tc>
              <w:tc>
                <w:tcPr>
                  <w:tcW w:w="1137" w:type="dxa"/>
                  <w:tcBorders>
                    <w:top w:val="single" w:color="auto" w:sz="4" w:space="0"/>
                    <w:bottom w:val="single" w:color="auto" w:sz="4" w:space="0"/>
                  </w:tcBorders>
                  <w:vAlign w:val="center"/>
                </w:tcPr>
                <w:p w14:paraId="2265F61E">
                  <w:pPr>
                    <w:widowControl/>
                    <w:adjustRightInd w:val="0"/>
                    <w:snapToGrid w:val="0"/>
                    <w:spacing w:line="240" w:lineRule="auto"/>
                    <w:ind w:firstLine="0"/>
                    <w:jc w:val="center"/>
                    <w:textAlignment w:val="center"/>
                    <w:rPr>
                      <w:rFonts w:eastAsia="仿宋"/>
                      <w:sz w:val="21"/>
                      <w:szCs w:val="21"/>
                    </w:rPr>
                  </w:pPr>
                </w:p>
              </w:tc>
            </w:tr>
            <w:tr w14:paraId="2BA86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14:paraId="528C0C5D">
                  <w:pPr>
                    <w:adjustRightInd w:val="0"/>
                    <w:snapToGrid w:val="0"/>
                    <w:spacing w:line="240" w:lineRule="auto"/>
                    <w:ind w:firstLine="0"/>
                    <w:jc w:val="center"/>
                    <w:textAlignment w:val="baseline"/>
                    <w:rPr>
                      <w:rFonts w:eastAsia="宋体"/>
                      <w:sz w:val="21"/>
                      <w:szCs w:val="21"/>
                    </w:rPr>
                  </w:pPr>
                </w:p>
              </w:tc>
              <w:tc>
                <w:tcPr>
                  <w:tcW w:w="1095" w:type="dxa"/>
                  <w:vMerge w:val="continue"/>
                  <w:vAlign w:val="center"/>
                </w:tcPr>
                <w:p w14:paraId="61C321CD">
                  <w:pPr>
                    <w:adjustRightInd w:val="0"/>
                    <w:snapToGrid w:val="0"/>
                    <w:spacing w:line="240" w:lineRule="auto"/>
                    <w:ind w:firstLine="0"/>
                    <w:jc w:val="center"/>
                    <w:textAlignment w:val="baseline"/>
                    <w:rPr>
                      <w:rFonts w:eastAsia="宋体"/>
                      <w:sz w:val="21"/>
                      <w:szCs w:val="21"/>
                    </w:rPr>
                  </w:pPr>
                </w:p>
              </w:tc>
              <w:tc>
                <w:tcPr>
                  <w:tcW w:w="963" w:type="dxa"/>
                  <w:gridSpan w:val="2"/>
                  <w:vMerge w:val="restart"/>
                  <w:vAlign w:val="center"/>
                </w:tcPr>
                <w:p w14:paraId="15F4A365">
                  <w:pPr>
                    <w:adjustRightInd w:val="0"/>
                    <w:snapToGrid w:val="0"/>
                    <w:spacing w:line="240" w:lineRule="auto"/>
                    <w:ind w:firstLine="0"/>
                    <w:jc w:val="center"/>
                    <w:rPr>
                      <w:rFonts w:eastAsia="宋体"/>
                      <w:sz w:val="21"/>
                      <w:szCs w:val="21"/>
                    </w:rPr>
                  </w:pPr>
                </w:p>
              </w:tc>
              <w:tc>
                <w:tcPr>
                  <w:tcW w:w="1202" w:type="dxa"/>
                  <w:vAlign w:val="center"/>
                </w:tcPr>
                <w:p w14:paraId="0F0DFD63">
                  <w:pPr>
                    <w:pStyle w:val="104"/>
                    <w:adjustRightInd w:val="0"/>
                    <w:snapToGrid w:val="0"/>
                    <w:rPr>
                      <w:rFonts w:ascii="Times New Roman" w:hAnsi="Times New Roman" w:eastAsia="宋体"/>
                      <w:szCs w:val="21"/>
                    </w:rPr>
                  </w:pPr>
                </w:p>
              </w:tc>
              <w:tc>
                <w:tcPr>
                  <w:tcW w:w="993" w:type="dxa"/>
                  <w:vAlign w:val="center"/>
                </w:tcPr>
                <w:p w14:paraId="26BE7E82">
                  <w:pPr>
                    <w:widowControl/>
                    <w:adjustRightInd w:val="0"/>
                    <w:snapToGrid w:val="0"/>
                    <w:spacing w:line="240" w:lineRule="auto"/>
                    <w:ind w:firstLine="0"/>
                    <w:jc w:val="center"/>
                    <w:textAlignment w:val="center"/>
                    <w:rPr>
                      <w:rFonts w:eastAsia="仿宋"/>
                      <w:sz w:val="21"/>
                      <w:szCs w:val="21"/>
                    </w:rPr>
                  </w:pPr>
                </w:p>
              </w:tc>
              <w:tc>
                <w:tcPr>
                  <w:tcW w:w="1074" w:type="dxa"/>
                  <w:vAlign w:val="center"/>
                </w:tcPr>
                <w:p w14:paraId="7507F5E6">
                  <w:pPr>
                    <w:widowControl/>
                    <w:adjustRightInd w:val="0"/>
                    <w:snapToGrid w:val="0"/>
                    <w:spacing w:line="240" w:lineRule="auto"/>
                    <w:ind w:firstLine="0"/>
                    <w:jc w:val="center"/>
                    <w:textAlignment w:val="center"/>
                    <w:rPr>
                      <w:rFonts w:eastAsia="仿宋"/>
                      <w:sz w:val="21"/>
                      <w:szCs w:val="21"/>
                    </w:rPr>
                  </w:pPr>
                </w:p>
              </w:tc>
              <w:tc>
                <w:tcPr>
                  <w:tcW w:w="1139" w:type="dxa"/>
                  <w:vAlign w:val="center"/>
                </w:tcPr>
                <w:p w14:paraId="4D716CFE">
                  <w:pPr>
                    <w:widowControl/>
                    <w:adjustRightInd w:val="0"/>
                    <w:snapToGrid w:val="0"/>
                    <w:spacing w:line="240" w:lineRule="auto"/>
                    <w:ind w:firstLine="0"/>
                    <w:jc w:val="center"/>
                    <w:textAlignment w:val="center"/>
                    <w:rPr>
                      <w:rFonts w:eastAsia="仿宋"/>
                      <w:sz w:val="21"/>
                      <w:szCs w:val="21"/>
                    </w:rPr>
                  </w:pPr>
                </w:p>
              </w:tc>
              <w:tc>
                <w:tcPr>
                  <w:tcW w:w="1137" w:type="dxa"/>
                  <w:vAlign w:val="center"/>
                </w:tcPr>
                <w:p w14:paraId="136F309B">
                  <w:pPr>
                    <w:widowControl/>
                    <w:adjustRightInd w:val="0"/>
                    <w:snapToGrid w:val="0"/>
                    <w:spacing w:line="240" w:lineRule="auto"/>
                    <w:ind w:firstLine="0"/>
                    <w:jc w:val="center"/>
                    <w:textAlignment w:val="center"/>
                    <w:rPr>
                      <w:rFonts w:eastAsia="仿宋"/>
                      <w:sz w:val="21"/>
                      <w:szCs w:val="21"/>
                    </w:rPr>
                  </w:pPr>
                </w:p>
              </w:tc>
            </w:tr>
            <w:tr w14:paraId="61998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14:paraId="7661CB55">
                  <w:pPr>
                    <w:adjustRightInd w:val="0"/>
                    <w:snapToGrid w:val="0"/>
                    <w:spacing w:line="240" w:lineRule="auto"/>
                    <w:ind w:firstLine="0"/>
                    <w:jc w:val="center"/>
                    <w:textAlignment w:val="baseline"/>
                    <w:rPr>
                      <w:rFonts w:eastAsia="宋体"/>
                      <w:sz w:val="21"/>
                      <w:szCs w:val="21"/>
                    </w:rPr>
                  </w:pPr>
                </w:p>
              </w:tc>
              <w:tc>
                <w:tcPr>
                  <w:tcW w:w="1095" w:type="dxa"/>
                  <w:vMerge w:val="continue"/>
                  <w:vAlign w:val="center"/>
                </w:tcPr>
                <w:p w14:paraId="20C27E8E">
                  <w:pPr>
                    <w:adjustRightInd w:val="0"/>
                    <w:snapToGrid w:val="0"/>
                    <w:spacing w:line="240" w:lineRule="auto"/>
                    <w:ind w:firstLine="0"/>
                    <w:jc w:val="center"/>
                    <w:textAlignment w:val="baseline"/>
                    <w:rPr>
                      <w:rFonts w:eastAsia="宋体"/>
                      <w:sz w:val="21"/>
                      <w:szCs w:val="21"/>
                    </w:rPr>
                  </w:pPr>
                </w:p>
              </w:tc>
              <w:tc>
                <w:tcPr>
                  <w:tcW w:w="963" w:type="dxa"/>
                  <w:gridSpan w:val="2"/>
                  <w:vMerge w:val="continue"/>
                  <w:vAlign w:val="center"/>
                </w:tcPr>
                <w:p w14:paraId="607DDF08">
                  <w:pPr>
                    <w:adjustRightInd w:val="0"/>
                    <w:snapToGrid w:val="0"/>
                    <w:spacing w:line="240" w:lineRule="auto"/>
                    <w:ind w:firstLine="0"/>
                    <w:jc w:val="center"/>
                    <w:rPr>
                      <w:rFonts w:eastAsia="宋体"/>
                      <w:sz w:val="21"/>
                      <w:szCs w:val="21"/>
                    </w:rPr>
                  </w:pPr>
                </w:p>
              </w:tc>
              <w:tc>
                <w:tcPr>
                  <w:tcW w:w="1202" w:type="dxa"/>
                  <w:vAlign w:val="center"/>
                </w:tcPr>
                <w:p w14:paraId="190F66B4">
                  <w:pPr>
                    <w:adjustRightInd w:val="0"/>
                    <w:snapToGrid w:val="0"/>
                    <w:spacing w:line="240" w:lineRule="auto"/>
                    <w:ind w:firstLine="0"/>
                    <w:jc w:val="center"/>
                    <w:textAlignment w:val="baseline"/>
                    <w:rPr>
                      <w:rFonts w:eastAsia="宋体"/>
                      <w:sz w:val="21"/>
                      <w:szCs w:val="21"/>
                    </w:rPr>
                  </w:pPr>
                </w:p>
              </w:tc>
              <w:tc>
                <w:tcPr>
                  <w:tcW w:w="993" w:type="dxa"/>
                  <w:vAlign w:val="center"/>
                </w:tcPr>
                <w:p w14:paraId="7EE3D204">
                  <w:pPr>
                    <w:widowControl/>
                    <w:adjustRightInd w:val="0"/>
                    <w:snapToGrid w:val="0"/>
                    <w:spacing w:line="240" w:lineRule="auto"/>
                    <w:ind w:firstLine="0"/>
                    <w:jc w:val="center"/>
                    <w:textAlignment w:val="center"/>
                    <w:rPr>
                      <w:rFonts w:eastAsia="仿宋"/>
                      <w:sz w:val="21"/>
                      <w:szCs w:val="21"/>
                    </w:rPr>
                  </w:pPr>
                </w:p>
              </w:tc>
              <w:tc>
                <w:tcPr>
                  <w:tcW w:w="1074" w:type="dxa"/>
                  <w:vAlign w:val="center"/>
                </w:tcPr>
                <w:p w14:paraId="04FCE05D">
                  <w:pPr>
                    <w:widowControl/>
                    <w:adjustRightInd w:val="0"/>
                    <w:snapToGrid w:val="0"/>
                    <w:spacing w:line="240" w:lineRule="auto"/>
                    <w:ind w:firstLine="0"/>
                    <w:jc w:val="center"/>
                    <w:textAlignment w:val="center"/>
                    <w:rPr>
                      <w:rFonts w:eastAsia="仿宋"/>
                      <w:sz w:val="21"/>
                      <w:szCs w:val="21"/>
                    </w:rPr>
                  </w:pPr>
                </w:p>
              </w:tc>
              <w:tc>
                <w:tcPr>
                  <w:tcW w:w="1139" w:type="dxa"/>
                  <w:vAlign w:val="center"/>
                </w:tcPr>
                <w:p w14:paraId="7437FB77">
                  <w:pPr>
                    <w:widowControl/>
                    <w:adjustRightInd w:val="0"/>
                    <w:snapToGrid w:val="0"/>
                    <w:spacing w:line="240" w:lineRule="auto"/>
                    <w:ind w:firstLine="0"/>
                    <w:jc w:val="center"/>
                    <w:textAlignment w:val="center"/>
                    <w:rPr>
                      <w:rFonts w:eastAsia="仿宋"/>
                      <w:sz w:val="21"/>
                      <w:szCs w:val="21"/>
                    </w:rPr>
                  </w:pPr>
                </w:p>
              </w:tc>
              <w:tc>
                <w:tcPr>
                  <w:tcW w:w="1137" w:type="dxa"/>
                  <w:vAlign w:val="center"/>
                </w:tcPr>
                <w:p w14:paraId="22B70077">
                  <w:pPr>
                    <w:widowControl/>
                    <w:adjustRightInd w:val="0"/>
                    <w:snapToGrid w:val="0"/>
                    <w:spacing w:line="240" w:lineRule="auto"/>
                    <w:ind w:firstLine="0"/>
                    <w:jc w:val="center"/>
                    <w:textAlignment w:val="center"/>
                    <w:rPr>
                      <w:rFonts w:eastAsia="仿宋"/>
                      <w:sz w:val="21"/>
                      <w:szCs w:val="21"/>
                    </w:rPr>
                  </w:pPr>
                </w:p>
              </w:tc>
            </w:tr>
          </w:tbl>
          <w:p w14:paraId="089C2BD9">
            <w:pPr>
              <w:autoSpaceDE/>
              <w:autoSpaceDN/>
              <w:adjustRightInd w:val="0"/>
              <w:snapToGrid w:val="0"/>
              <w:spacing w:before="190" w:beforeLines="50"/>
              <w:ind w:firstLine="480" w:firstLineChars="200"/>
              <w:rPr>
                <w:rFonts w:eastAsia="宋体"/>
                <w:sz w:val="24"/>
                <w:szCs w:val="24"/>
              </w:rPr>
            </w:pPr>
            <w:r>
              <w:rPr>
                <w:rFonts w:eastAsia="宋体"/>
                <w:sz w:val="24"/>
                <w:szCs w:val="24"/>
              </w:rPr>
              <w:t>根据上表可知</w:t>
            </w:r>
            <w:r>
              <w:rPr>
                <w:rFonts w:hint="eastAsia" w:eastAsia="宋体"/>
                <w:sz w:val="24"/>
                <w:szCs w:val="24"/>
              </w:rPr>
              <w:t>，项目排放的非甲烷总烃可以满足《合成树脂工业污染物排放标准》（GB31572-2015）表4中的新建企业大气污染物排放限值要求，即最高允许排放浓度1</w:t>
            </w:r>
            <w:r>
              <w:rPr>
                <w:rFonts w:eastAsia="宋体"/>
                <w:sz w:val="24"/>
                <w:szCs w:val="24"/>
              </w:rPr>
              <w:t>0</w:t>
            </w:r>
            <w:r>
              <w:rPr>
                <w:rFonts w:hint="eastAsia" w:eastAsia="宋体"/>
                <w:sz w:val="24"/>
                <w:szCs w:val="24"/>
              </w:rPr>
              <w:t>0mg/m</w:t>
            </w:r>
            <w:r>
              <w:rPr>
                <w:rFonts w:hint="eastAsia" w:eastAsia="宋体"/>
                <w:sz w:val="24"/>
                <w:szCs w:val="24"/>
                <w:vertAlign w:val="superscript"/>
              </w:rPr>
              <w:t>3</w:t>
            </w:r>
            <w:r>
              <w:rPr>
                <w:rFonts w:hint="eastAsia" w:eastAsia="宋体"/>
                <w:sz w:val="24"/>
                <w:szCs w:val="24"/>
              </w:rPr>
              <w:t>。项目活性炭处理设备平均处理效率为</w:t>
            </w:r>
            <w:r>
              <w:rPr>
                <w:rFonts w:eastAsia="宋体"/>
                <w:sz w:val="24"/>
                <w:szCs w:val="24"/>
              </w:rPr>
              <w:t>49.3</w:t>
            </w:r>
            <w:r>
              <w:rPr>
                <w:rFonts w:hint="eastAsia" w:eastAsia="宋体"/>
                <w:sz w:val="24"/>
                <w:szCs w:val="24"/>
              </w:rPr>
              <w:t>%。</w:t>
            </w:r>
          </w:p>
          <w:p w14:paraId="6A4ADC8D">
            <w:pPr>
              <w:autoSpaceDE/>
              <w:autoSpaceDN/>
              <w:adjustRightInd w:val="0"/>
              <w:snapToGrid w:val="0"/>
              <w:ind w:firstLine="480" w:firstLineChars="200"/>
              <w:rPr>
                <w:rFonts w:eastAsia="宋体"/>
                <w:sz w:val="24"/>
                <w:szCs w:val="24"/>
              </w:rPr>
            </w:pPr>
            <w:r>
              <w:rPr>
                <w:rFonts w:hint="eastAsia" w:eastAsia="宋体"/>
                <w:sz w:val="24"/>
                <w:szCs w:val="24"/>
              </w:rPr>
              <w:t>项目无组织废气监测结果详见表7</w:t>
            </w:r>
            <w:r>
              <w:rPr>
                <w:rFonts w:eastAsia="宋体"/>
                <w:sz w:val="24"/>
                <w:szCs w:val="24"/>
              </w:rPr>
              <w:t>.2-2</w:t>
            </w:r>
            <w:r>
              <w:rPr>
                <w:rFonts w:hint="eastAsia" w:eastAsia="宋体"/>
                <w:sz w:val="24"/>
                <w:szCs w:val="24"/>
              </w:rPr>
              <w:t>。</w:t>
            </w:r>
          </w:p>
          <w:p w14:paraId="54FBFA51">
            <w:pPr>
              <w:autoSpaceDE/>
              <w:autoSpaceDN/>
              <w:adjustRightInd w:val="0"/>
              <w:snapToGrid w:val="0"/>
              <w:ind w:firstLine="0"/>
              <w:jc w:val="center"/>
              <w:rPr>
                <w:rFonts w:hAnsi="宋体" w:eastAsia="宋体"/>
                <w:b/>
                <w:snapToGrid w:val="0"/>
                <w:kern w:val="18"/>
                <w:sz w:val="24"/>
                <w:szCs w:val="24"/>
              </w:rPr>
            </w:pPr>
            <w:r>
              <w:rPr>
                <w:rFonts w:hAnsi="宋体" w:eastAsia="宋体"/>
                <w:b/>
                <w:snapToGrid w:val="0"/>
                <w:kern w:val="18"/>
                <w:sz w:val="24"/>
                <w:szCs w:val="24"/>
              </w:rPr>
              <w:t>表</w:t>
            </w:r>
            <w:r>
              <w:rPr>
                <w:rFonts w:hint="eastAsia" w:hAnsi="宋体" w:eastAsia="宋体"/>
                <w:b/>
                <w:snapToGrid w:val="0"/>
                <w:kern w:val="18"/>
                <w:sz w:val="24"/>
                <w:szCs w:val="24"/>
              </w:rPr>
              <w:t>7.2-</w:t>
            </w:r>
            <w:r>
              <w:rPr>
                <w:rFonts w:hAnsi="宋体" w:eastAsia="宋体"/>
                <w:b/>
                <w:snapToGrid w:val="0"/>
                <w:kern w:val="18"/>
                <w:sz w:val="24"/>
                <w:szCs w:val="24"/>
              </w:rPr>
              <w:t>2</w:t>
            </w:r>
            <w:r>
              <w:rPr>
                <w:rFonts w:hint="eastAsia" w:hAnsi="宋体" w:eastAsia="宋体"/>
                <w:b/>
                <w:snapToGrid w:val="0"/>
                <w:kern w:val="18"/>
                <w:sz w:val="24"/>
                <w:szCs w:val="24"/>
              </w:rPr>
              <w:t xml:space="preserve"> </w:t>
            </w:r>
            <w:r>
              <w:rPr>
                <w:rFonts w:hAnsi="宋体" w:eastAsia="宋体"/>
                <w:b/>
                <w:snapToGrid w:val="0"/>
                <w:kern w:val="18"/>
                <w:sz w:val="24"/>
                <w:szCs w:val="24"/>
              </w:rPr>
              <w:t xml:space="preserve"> </w:t>
            </w:r>
            <w:r>
              <w:rPr>
                <w:rFonts w:hint="eastAsia" w:hAnsi="宋体" w:eastAsia="宋体"/>
                <w:b/>
                <w:snapToGrid w:val="0"/>
                <w:kern w:val="18"/>
                <w:sz w:val="24"/>
                <w:szCs w:val="24"/>
              </w:rPr>
              <w:t>项目无组织废气监测</w:t>
            </w:r>
            <w:r>
              <w:rPr>
                <w:rFonts w:hAnsi="宋体" w:eastAsia="宋体"/>
                <w:b/>
                <w:snapToGrid w:val="0"/>
                <w:kern w:val="18"/>
                <w:sz w:val="24"/>
                <w:szCs w:val="24"/>
              </w:rPr>
              <w:t>结果一览表</w:t>
            </w:r>
          </w:p>
          <w:tbl>
            <w:tblPr>
              <w:tblStyle w:val="32"/>
              <w:tblW w:w="84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38" w:type="dxa"/>
                <w:left w:w="193" w:type="dxa"/>
                <w:bottom w:w="0" w:type="dxa"/>
                <w:right w:w="115" w:type="dxa"/>
              </w:tblCellMar>
            </w:tblPr>
            <w:tblGrid>
              <w:gridCol w:w="863"/>
              <w:gridCol w:w="461"/>
              <w:gridCol w:w="956"/>
              <w:gridCol w:w="178"/>
              <w:gridCol w:w="1523"/>
              <w:gridCol w:w="851"/>
              <w:gridCol w:w="603"/>
              <w:gridCol w:w="247"/>
              <w:gridCol w:w="851"/>
              <w:gridCol w:w="319"/>
              <w:gridCol w:w="563"/>
              <w:gridCol w:w="961"/>
              <w:gridCol w:w="32"/>
            </w:tblGrid>
            <w:tr w14:paraId="04F0F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gridAfter w:val="1"/>
                <w:wAfter w:w="32" w:type="dxa"/>
                <w:cantSplit/>
                <w:trHeight w:val="340" w:hRule="atLeast"/>
                <w:jc w:val="center"/>
              </w:trPr>
              <w:tc>
                <w:tcPr>
                  <w:tcW w:w="863" w:type="dxa"/>
                  <w:vMerge w:val="restart"/>
                  <w:tcBorders>
                    <w:top w:val="single" w:color="auto" w:sz="12" w:space="0"/>
                    <w:left w:val="nil"/>
                    <w:bottom w:val="single" w:color="auto" w:sz="4" w:space="0"/>
                  </w:tcBorders>
                  <w:vAlign w:val="center"/>
                </w:tcPr>
                <w:p w14:paraId="72D41655">
                  <w:pPr>
                    <w:adjustRightInd w:val="0"/>
                    <w:snapToGrid w:val="0"/>
                    <w:spacing w:line="240" w:lineRule="auto"/>
                    <w:ind w:firstLine="0"/>
                    <w:jc w:val="center"/>
                    <w:textAlignment w:val="baseline"/>
                    <w:rPr>
                      <w:rFonts w:eastAsia="宋体"/>
                      <w:sz w:val="21"/>
                      <w:szCs w:val="21"/>
                    </w:rPr>
                  </w:pPr>
                </w:p>
              </w:tc>
              <w:tc>
                <w:tcPr>
                  <w:tcW w:w="1417" w:type="dxa"/>
                  <w:gridSpan w:val="2"/>
                  <w:vMerge w:val="restart"/>
                  <w:tcBorders>
                    <w:top w:val="single" w:color="auto" w:sz="12" w:space="0"/>
                    <w:bottom w:val="single" w:color="auto" w:sz="4" w:space="0"/>
                  </w:tcBorders>
                  <w:vAlign w:val="center"/>
                </w:tcPr>
                <w:p w14:paraId="4D69C306">
                  <w:pPr>
                    <w:adjustRightInd w:val="0"/>
                    <w:snapToGrid w:val="0"/>
                    <w:spacing w:line="240" w:lineRule="auto"/>
                    <w:ind w:firstLine="0"/>
                    <w:jc w:val="center"/>
                    <w:textAlignment w:val="baseline"/>
                    <w:rPr>
                      <w:rFonts w:eastAsia="宋体"/>
                      <w:sz w:val="21"/>
                      <w:szCs w:val="21"/>
                    </w:rPr>
                  </w:pPr>
                </w:p>
              </w:tc>
              <w:tc>
                <w:tcPr>
                  <w:tcW w:w="1701" w:type="dxa"/>
                  <w:gridSpan w:val="2"/>
                  <w:vMerge w:val="restart"/>
                  <w:tcBorders>
                    <w:top w:val="single" w:color="auto" w:sz="12" w:space="0"/>
                    <w:bottom w:val="single" w:color="auto" w:sz="4" w:space="0"/>
                  </w:tcBorders>
                  <w:vAlign w:val="center"/>
                </w:tcPr>
                <w:p w14:paraId="53CCA9A4">
                  <w:pPr>
                    <w:adjustRightInd w:val="0"/>
                    <w:snapToGrid w:val="0"/>
                    <w:spacing w:line="240" w:lineRule="auto"/>
                    <w:ind w:firstLine="0"/>
                    <w:jc w:val="center"/>
                    <w:textAlignment w:val="baseline"/>
                    <w:rPr>
                      <w:rFonts w:eastAsia="宋体"/>
                      <w:sz w:val="21"/>
                      <w:szCs w:val="21"/>
                    </w:rPr>
                  </w:pPr>
                </w:p>
              </w:tc>
              <w:tc>
                <w:tcPr>
                  <w:tcW w:w="4395" w:type="dxa"/>
                  <w:gridSpan w:val="7"/>
                  <w:tcBorders>
                    <w:top w:val="single" w:color="auto" w:sz="12" w:space="0"/>
                    <w:bottom w:val="single" w:color="auto" w:sz="4" w:space="0"/>
                    <w:right w:val="nil"/>
                  </w:tcBorders>
                  <w:vAlign w:val="center"/>
                </w:tcPr>
                <w:p w14:paraId="6D94EA64">
                  <w:pPr>
                    <w:adjustRightInd w:val="0"/>
                    <w:snapToGrid w:val="0"/>
                    <w:spacing w:line="240" w:lineRule="auto"/>
                    <w:ind w:firstLine="0"/>
                    <w:jc w:val="center"/>
                    <w:textAlignment w:val="baseline"/>
                    <w:rPr>
                      <w:rFonts w:eastAsia="宋体"/>
                      <w:sz w:val="21"/>
                      <w:szCs w:val="21"/>
                    </w:rPr>
                  </w:pPr>
                </w:p>
              </w:tc>
            </w:tr>
            <w:tr w14:paraId="2FDA4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gridAfter w:val="1"/>
                <w:wAfter w:w="32" w:type="dxa"/>
                <w:cantSplit/>
                <w:trHeight w:val="340" w:hRule="atLeast"/>
                <w:jc w:val="center"/>
              </w:trPr>
              <w:tc>
                <w:tcPr>
                  <w:tcW w:w="863" w:type="dxa"/>
                  <w:vMerge w:val="continue"/>
                  <w:tcBorders>
                    <w:top w:val="single" w:color="auto" w:sz="4" w:space="0"/>
                    <w:left w:val="nil"/>
                    <w:bottom w:val="single" w:color="auto" w:sz="8" w:space="0"/>
                  </w:tcBorders>
                  <w:vAlign w:val="center"/>
                </w:tcPr>
                <w:p w14:paraId="2BE01F0D">
                  <w:pPr>
                    <w:adjustRightInd w:val="0"/>
                    <w:snapToGrid w:val="0"/>
                    <w:spacing w:line="240" w:lineRule="auto"/>
                    <w:ind w:firstLine="0"/>
                    <w:jc w:val="center"/>
                    <w:textAlignment w:val="baseline"/>
                    <w:rPr>
                      <w:rFonts w:eastAsia="宋体"/>
                      <w:sz w:val="21"/>
                      <w:szCs w:val="21"/>
                    </w:rPr>
                  </w:pPr>
                </w:p>
              </w:tc>
              <w:tc>
                <w:tcPr>
                  <w:tcW w:w="1417" w:type="dxa"/>
                  <w:gridSpan w:val="2"/>
                  <w:vMerge w:val="continue"/>
                  <w:tcBorders>
                    <w:top w:val="single" w:color="auto" w:sz="4" w:space="0"/>
                    <w:bottom w:val="single" w:color="auto" w:sz="8" w:space="0"/>
                  </w:tcBorders>
                  <w:vAlign w:val="center"/>
                </w:tcPr>
                <w:p w14:paraId="5013F051">
                  <w:pPr>
                    <w:adjustRightInd w:val="0"/>
                    <w:snapToGrid w:val="0"/>
                    <w:spacing w:line="240" w:lineRule="auto"/>
                    <w:ind w:firstLine="0"/>
                    <w:jc w:val="center"/>
                    <w:textAlignment w:val="baseline"/>
                    <w:rPr>
                      <w:rFonts w:eastAsia="宋体"/>
                      <w:sz w:val="21"/>
                      <w:szCs w:val="21"/>
                    </w:rPr>
                  </w:pPr>
                </w:p>
              </w:tc>
              <w:tc>
                <w:tcPr>
                  <w:tcW w:w="1701" w:type="dxa"/>
                  <w:gridSpan w:val="2"/>
                  <w:vMerge w:val="continue"/>
                  <w:tcBorders>
                    <w:top w:val="single" w:color="auto" w:sz="4" w:space="0"/>
                    <w:bottom w:val="single" w:color="auto" w:sz="8" w:space="0"/>
                  </w:tcBorders>
                  <w:vAlign w:val="center"/>
                </w:tcPr>
                <w:p w14:paraId="27F72EEA">
                  <w:pPr>
                    <w:adjustRightInd w:val="0"/>
                    <w:snapToGrid w:val="0"/>
                    <w:spacing w:line="240" w:lineRule="auto"/>
                    <w:ind w:firstLine="0"/>
                    <w:jc w:val="center"/>
                    <w:textAlignment w:val="baseline"/>
                    <w:rPr>
                      <w:rFonts w:eastAsia="宋体"/>
                      <w:sz w:val="21"/>
                      <w:szCs w:val="21"/>
                    </w:rPr>
                  </w:pPr>
                </w:p>
              </w:tc>
              <w:tc>
                <w:tcPr>
                  <w:tcW w:w="851" w:type="dxa"/>
                  <w:tcBorders>
                    <w:top w:val="single" w:color="auto" w:sz="4" w:space="0"/>
                    <w:bottom w:val="single" w:color="auto" w:sz="8" w:space="0"/>
                  </w:tcBorders>
                  <w:vAlign w:val="center"/>
                </w:tcPr>
                <w:p w14:paraId="50CF9887">
                  <w:pPr>
                    <w:adjustRightInd w:val="0"/>
                    <w:snapToGrid w:val="0"/>
                    <w:spacing w:line="240" w:lineRule="auto"/>
                    <w:ind w:firstLine="0"/>
                    <w:jc w:val="center"/>
                    <w:textAlignment w:val="baseline"/>
                    <w:rPr>
                      <w:rFonts w:eastAsia="宋体"/>
                      <w:sz w:val="21"/>
                      <w:szCs w:val="21"/>
                    </w:rPr>
                  </w:pPr>
                </w:p>
              </w:tc>
              <w:tc>
                <w:tcPr>
                  <w:tcW w:w="850" w:type="dxa"/>
                  <w:gridSpan w:val="2"/>
                  <w:tcBorders>
                    <w:top w:val="single" w:color="auto" w:sz="4" w:space="0"/>
                    <w:bottom w:val="single" w:color="auto" w:sz="8" w:space="0"/>
                  </w:tcBorders>
                  <w:vAlign w:val="center"/>
                </w:tcPr>
                <w:p w14:paraId="471B64DC">
                  <w:pPr>
                    <w:adjustRightInd w:val="0"/>
                    <w:snapToGrid w:val="0"/>
                    <w:spacing w:line="240" w:lineRule="auto"/>
                    <w:ind w:firstLine="0"/>
                    <w:jc w:val="center"/>
                    <w:textAlignment w:val="baseline"/>
                    <w:rPr>
                      <w:rFonts w:eastAsia="宋体"/>
                      <w:sz w:val="21"/>
                      <w:szCs w:val="21"/>
                    </w:rPr>
                  </w:pPr>
                </w:p>
              </w:tc>
              <w:tc>
                <w:tcPr>
                  <w:tcW w:w="851" w:type="dxa"/>
                  <w:tcBorders>
                    <w:top w:val="single" w:color="auto" w:sz="4" w:space="0"/>
                    <w:bottom w:val="single" w:color="auto" w:sz="8" w:space="0"/>
                  </w:tcBorders>
                  <w:vAlign w:val="center"/>
                </w:tcPr>
                <w:p w14:paraId="00F92265">
                  <w:pPr>
                    <w:adjustRightInd w:val="0"/>
                    <w:snapToGrid w:val="0"/>
                    <w:spacing w:line="240" w:lineRule="auto"/>
                    <w:ind w:firstLine="0"/>
                    <w:jc w:val="center"/>
                    <w:textAlignment w:val="baseline"/>
                    <w:rPr>
                      <w:rFonts w:eastAsia="宋体"/>
                      <w:sz w:val="21"/>
                      <w:szCs w:val="21"/>
                    </w:rPr>
                  </w:pPr>
                </w:p>
              </w:tc>
              <w:tc>
                <w:tcPr>
                  <w:tcW w:w="882" w:type="dxa"/>
                  <w:gridSpan w:val="2"/>
                  <w:tcBorders>
                    <w:top w:val="single" w:color="auto" w:sz="4" w:space="0"/>
                    <w:bottom w:val="single" w:color="auto" w:sz="8" w:space="0"/>
                    <w:right w:val="nil"/>
                  </w:tcBorders>
                  <w:vAlign w:val="center"/>
                </w:tcPr>
                <w:p w14:paraId="70A92154">
                  <w:pPr>
                    <w:adjustRightInd w:val="0"/>
                    <w:snapToGrid w:val="0"/>
                    <w:spacing w:line="240" w:lineRule="auto"/>
                    <w:ind w:firstLine="0"/>
                    <w:jc w:val="center"/>
                    <w:textAlignment w:val="baseline"/>
                    <w:rPr>
                      <w:rFonts w:eastAsia="宋体"/>
                      <w:sz w:val="21"/>
                      <w:szCs w:val="21"/>
                    </w:rPr>
                  </w:pPr>
                </w:p>
              </w:tc>
              <w:tc>
                <w:tcPr>
                  <w:tcW w:w="961" w:type="dxa"/>
                  <w:tcBorders>
                    <w:top w:val="single" w:color="auto" w:sz="4" w:space="0"/>
                    <w:bottom w:val="single" w:color="auto" w:sz="8" w:space="0"/>
                    <w:right w:val="nil"/>
                  </w:tcBorders>
                  <w:vAlign w:val="center"/>
                </w:tcPr>
                <w:p w14:paraId="23708CE7">
                  <w:pPr>
                    <w:adjustRightInd w:val="0"/>
                    <w:snapToGrid w:val="0"/>
                    <w:spacing w:line="240" w:lineRule="auto"/>
                    <w:ind w:firstLine="0"/>
                    <w:jc w:val="center"/>
                    <w:textAlignment w:val="baseline"/>
                    <w:rPr>
                      <w:rFonts w:eastAsia="宋体"/>
                      <w:sz w:val="21"/>
                      <w:szCs w:val="21"/>
                    </w:rPr>
                  </w:pPr>
                </w:p>
              </w:tc>
            </w:tr>
            <w:tr w14:paraId="223FE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gridAfter w:val="1"/>
                <w:wAfter w:w="32" w:type="dxa"/>
                <w:cantSplit/>
                <w:trHeight w:val="340" w:hRule="atLeast"/>
                <w:jc w:val="center"/>
              </w:trPr>
              <w:tc>
                <w:tcPr>
                  <w:tcW w:w="863" w:type="dxa"/>
                  <w:vMerge w:val="restart"/>
                  <w:tcBorders>
                    <w:top w:val="single" w:color="auto" w:sz="8" w:space="0"/>
                    <w:left w:val="nil"/>
                  </w:tcBorders>
                  <w:textDirection w:val="btLr"/>
                  <w:vAlign w:val="center"/>
                </w:tcPr>
                <w:p w14:paraId="63426860">
                  <w:pPr>
                    <w:adjustRightInd w:val="0"/>
                    <w:snapToGrid w:val="0"/>
                    <w:spacing w:line="240" w:lineRule="atLeast"/>
                    <w:ind w:firstLine="0"/>
                    <w:jc w:val="center"/>
                    <w:textAlignment w:val="baseline"/>
                    <w:rPr>
                      <w:rFonts w:eastAsia="宋体"/>
                      <w:sz w:val="21"/>
                      <w:szCs w:val="21"/>
                    </w:rPr>
                  </w:pPr>
                </w:p>
              </w:tc>
              <w:tc>
                <w:tcPr>
                  <w:tcW w:w="1417" w:type="dxa"/>
                  <w:gridSpan w:val="2"/>
                  <w:vMerge w:val="restart"/>
                  <w:tcBorders>
                    <w:top w:val="single" w:color="auto" w:sz="8" w:space="0"/>
                  </w:tcBorders>
                  <w:vAlign w:val="center"/>
                </w:tcPr>
                <w:p w14:paraId="05AB0EE8">
                  <w:pPr>
                    <w:adjustRightInd w:val="0"/>
                    <w:snapToGrid w:val="0"/>
                    <w:spacing w:line="240" w:lineRule="auto"/>
                    <w:ind w:firstLine="0"/>
                    <w:jc w:val="center"/>
                    <w:textAlignment w:val="baseline"/>
                    <w:rPr>
                      <w:rFonts w:eastAsia="宋体"/>
                      <w:sz w:val="21"/>
                      <w:szCs w:val="21"/>
                    </w:rPr>
                  </w:pPr>
                </w:p>
              </w:tc>
              <w:tc>
                <w:tcPr>
                  <w:tcW w:w="1701" w:type="dxa"/>
                  <w:gridSpan w:val="2"/>
                  <w:tcBorders>
                    <w:top w:val="single" w:color="auto" w:sz="8" w:space="0"/>
                  </w:tcBorders>
                  <w:vAlign w:val="center"/>
                </w:tcPr>
                <w:p w14:paraId="0E67A091">
                  <w:pPr>
                    <w:adjustRightInd w:val="0"/>
                    <w:snapToGrid w:val="0"/>
                    <w:spacing w:line="240" w:lineRule="auto"/>
                    <w:ind w:firstLine="0"/>
                    <w:jc w:val="center"/>
                    <w:textAlignment w:val="baseline"/>
                    <w:rPr>
                      <w:rFonts w:eastAsia="宋体"/>
                      <w:sz w:val="21"/>
                      <w:szCs w:val="21"/>
                    </w:rPr>
                  </w:pPr>
                </w:p>
              </w:tc>
              <w:tc>
                <w:tcPr>
                  <w:tcW w:w="851" w:type="dxa"/>
                  <w:tcBorders>
                    <w:top w:val="single" w:color="auto" w:sz="8" w:space="0"/>
                  </w:tcBorders>
                  <w:vAlign w:val="center"/>
                </w:tcPr>
                <w:p w14:paraId="38879CB0">
                  <w:pPr>
                    <w:adjustRightInd w:val="0"/>
                    <w:snapToGrid w:val="0"/>
                    <w:spacing w:line="240" w:lineRule="auto"/>
                    <w:ind w:firstLine="0"/>
                    <w:jc w:val="center"/>
                    <w:rPr>
                      <w:rFonts w:eastAsia="宋体"/>
                      <w:sz w:val="21"/>
                      <w:szCs w:val="21"/>
                    </w:rPr>
                  </w:pPr>
                </w:p>
              </w:tc>
              <w:tc>
                <w:tcPr>
                  <w:tcW w:w="850" w:type="dxa"/>
                  <w:gridSpan w:val="2"/>
                  <w:tcBorders>
                    <w:top w:val="single" w:color="auto" w:sz="8" w:space="0"/>
                  </w:tcBorders>
                  <w:vAlign w:val="center"/>
                </w:tcPr>
                <w:p w14:paraId="4592E6C0">
                  <w:pPr>
                    <w:adjustRightInd w:val="0"/>
                    <w:snapToGrid w:val="0"/>
                    <w:spacing w:line="240" w:lineRule="auto"/>
                    <w:ind w:firstLine="0"/>
                    <w:jc w:val="center"/>
                    <w:rPr>
                      <w:rFonts w:eastAsia="宋体"/>
                      <w:sz w:val="21"/>
                      <w:szCs w:val="21"/>
                    </w:rPr>
                  </w:pPr>
                </w:p>
              </w:tc>
              <w:tc>
                <w:tcPr>
                  <w:tcW w:w="851" w:type="dxa"/>
                  <w:tcBorders>
                    <w:top w:val="single" w:color="auto" w:sz="8" w:space="0"/>
                  </w:tcBorders>
                  <w:vAlign w:val="center"/>
                </w:tcPr>
                <w:p w14:paraId="2FAB3349">
                  <w:pPr>
                    <w:adjustRightInd w:val="0"/>
                    <w:snapToGrid w:val="0"/>
                    <w:spacing w:line="240" w:lineRule="auto"/>
                    <w:ind w:firstLine="0"/>
                    <w:jc w:val="center"/>
                    <w:rPr>
                      <w:rFonts w:eastAsia="宋体"/>
                      <w:sz w:val="21"/>
                      <w:szCs w:val="21"/>
                    </w:rPr>
                  </w:pPr>
                </w:p>
              </w:tc>
              <w:tc>
                <w:tcPr>
                  <w:tcW w:w="882" w:type="dxa"/>
                  <w:gridSpan w:val="2"/>
                  <w:tcBorders>
                    <w:top w:val="single" w:color="auto" w:sz="8" w:space="0"/>
                    <w:right w:val="nil"/>
                  </w:tcBorders>
                  <w:vAlign w:val="center"/>
                </w:tcPr>
                <w:p w14:paraId="55DB41B3">
                  <w:pPr>
                    <w:adjustRightInd w:val="0"/>
                    <w:snapToGrid w:val="0"/>
                    <w:spacing w:line="240" w:lineRule="auto"/>
                    <w:ind w:firstLine="0"/>
                    <w:jc w:val="center"/>
                    <w:rPr>
                      <w:rFonts w:eastAsia="宋体"/>
                      <w:sz w:val="21"/>
                      <w:szCs w:val="21"/>
                    </w:rPr>
                  </w:pPr>
                </w:p>
              </w:tc>
              <w:tc>
                <w:tcPr>
                  <w:tcW w:w="961" w:type="dxa"/>
                  <w:vMerge w:val="restart"/>
                  <w:tcBorders>
                    <w:top w:val="single" w:color="auto" w:sz="8" w:space="0"/>
                    <w:right w:val="nil"/>
                  </w:tcBorders>
                  <w:vAlign w:val="center"/>
                </w:tcPr>
                <w:p w14:paraId="5774431F">
                  <w:pPr>
                    <w:adjustRightInd w:val="0"/>
                    <w:snapToGrid w:val="0"/>
                    <w:spacing w:line="240" w:lineRule="auto"/>
                    <w:ind w:firstLine="0"/>
                    <w:jc w:val="center"/>
                    <w:rPr>
                      <w:rFonts w:eastAsia="宋体"/>
                      <w:sz w:val="21"/>
                      <w:szCs w:val="21"/>
                    </w:rPr>
                  </w:pPr>
                </w:p>
              </w:tc>
            </w:tr>
            <w:tr w14:paraId="63361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gridAfter w:val="1"/>
                <w:wAfter w:w="32" w:type="dxa"/>
                <w:cantSplit/>
                <w:trHeight w:val="340" w:hRule="atLeast"/>
                <w:jc w:val="center"/>
              </w:trPr>
              <w:tc>
                <w:tcPr>
                  <w:tcW w:w="863" w:type="dxa"/>
                  <w:vMerge w:val="continue"/>
                  <w:tcBorders>
                    <w:left w:val="nil"/>
                  </w:tcBorders>
                  <w:vAlign w:val="center"/>
                </w:tcPr>
                <w:p w14:paraId="088C3806">
                  <w:pPr>
                    <w:adjustRightInd w:val="0"/>
                    <w:snapToGrid w:val="0"/>
                    <w:spacing w:line="240" w:lineRule="auto"/>
                    <w:ind w:firstLine="0"/>
                    <w:jc w:val="center"/>
                    <w:textAlignment w:val="baseline"/>
                    <w:rPr>
                      <w:rFonts w:eastAsia="宋体"/>
                      <w:sz w:val="21"/>
                      <w:szCs w:val="21"/>
                    </w:rPr>
                  </w:pPr>
                </w:p>
              </w:tc>
              <w:tc>
                <w:tcPr>
                  <w:tcW w:w="1417" w:type="dxa"/>
                  <w:gridSpan w:val="2"/>
                  <w:vMerge w:val="continue"/>
                  <w:vAlign w:val="center"/>
                </w:tcPr>
                <w:p w14:paraId="064DEAB1">
                  <w:pPr>
                    <w:adjustRightInd w:val="0"/>
                    <w:snapToGrid w:val="0"/>
                    <w:spacing w:line="240" w:lineRule="auto"/>
                    <w:ind w:firstLine="0"/>
                    <w:jc w:val="center"/>
                    <w:textAlignment w:val="baseline"/>
                    <w:rPr>
                      <w:rFonts w:eastAsia="宋体"/>
                      <w:sz w:val="21"/>
                      <w:szCs w:val="21"/>
                    </w:rPr>
                  </w:pPr>
                </w:p>
              </w:tc>
              <w:tc>
                <w:tcPr>
                  <w:tcW w:w="1701" w:type="dxa"/>
                  <w:gridSpan w:val="2"/>
                  <w:vAlign w:val="center"/>
                </w:tcPr>
                <w:p w14:paraId="763137BA">
                  <w:pPr>
                    <w:adjustRightInd w:val="0"/>
                    <w:snapToGrid w:val="0"/>
                    <w:spacing w:line="240" w:lineRule="auto"/>
                    <w:ind w:firstLine="0"/>
                    <w:jc w:val="center"/>
                    <w:textAlignment w:val="baseline"/>
                    <w:rPr>
                      <w:rFonts w:eastAsia="宋体"/>
                      <w:sz w:val="21"/>
                      <w:szCs w:val="21"/>
                    </w:rPr>
                  </w:pPr>
                </w:p>
              </w:tc>
              <w:tc>
                <w:tcPr>
                  <w:tcW w:w="851" w:type="dxa"/>
                  <w:vAlign w:val="center"/>
                </w:tcPr>
                <w:p w14:paraId="5933D9F2">
                  <w:pPr>
                    <w:adjustRightInd w:val="0"/>
                    <w:snapToGrid w:val="0"/>
                    <w:spacing w:line="240" w:lineRule="auto"/>
                    <w:ind w:firstLine="0"/>
                    <w:jc w:val="center"/>
                    <w:rPr>
                      <w:rFonts w:eastAsia="宋体"/>
                      <w:sz w:val="21"/>
                      <w:szCs w:val="21"/>
                    </w:rPr>
                  </w:pPr>
                </w:p>
              </w:tc>
              <w:tc>
                <w:tcPr>
                  <w:tcW w:w="850" w:type="dxa"/>
                  <w:gridSpan w:val="2"/>
                  <w:vAlign w:val="center"/>
                </w:tcPr>
                <w:p w14:paraId="353D1106">
                  <w:pPr>
                    <w:adjustRightInd w:val="0"/>
                    <w:snapToGrid w:val="0"/>
                    <w:spacing w:line="240" w:lineRule="auto"/>
                    <w:ind w:firstLine="0"/>
                    <w:jc w:val="center"/>
                    <w:rPr>
                      <w:rFonts w:eastAsia="宋体"/>
                      <w:sz w:val="21"/>
                      <w:szCs w:val="21"/>
                    </w:rPr>
                  </w:pPr>
                </w:p>
              </w:tc>
              <w:tc>
                <w:tcPr>
                  <w:tcW w:w="851" w:type="dxa"/>
                  <w:vAlign w:val="center"/>
                </w:tcPr>
                <w:p w14:paraId="02C2F38B">
                  <w:pPr>
                    <w:adjustRightInd w:val="0"/>
                    <w:snapToGrid w:val="0"/>
                    <w:spacing w:line="240" w:lineRule="auto"/>
                    <w:ind w:firstLine="0"/>
                    <w:jc w:val="center"/>
                    <w:rPr>
                      <w:rFonts w:eastAsia="宋体"/>
                      <w:sz w:val="21"/>
                      <w:szCs w:val="21"/>
                    </w:rPr>
                  </w:pPr>
                </w:p>
              </w:tc>
              <w:tc>
                <w:tcPr>
                  <w:tcW w:w="882" w:type="dxa"/>
                  <w:gridSpan w:val="2"/>
                  <w:tcBorders>
                    <w:right w:val="nil"/>
                  </w:tcBorders>
                  <w:vAlign w:val="center"/>
                </w:tcPr>
                <w:p w14:paraId="0C05BF3E">
                  <w:pPr>
                    <w:adjustRightInd w:val="0"/>
                    <w:snapToGrid w:val="0"/>
                    <w:spacing w:line="240" w:lineRule="auto"/>
                    <w:ind w:firstLine="0"/>
                    <w:jc w:val="center"/>
                    <w:rPr>
                      <w:rFonts w:eastAsia="宋体"/>
                      <w:sz w:val="21"/>
                      <w:szCs w:val="21"/>
                    </w:rPr>
                  </w:pPr>
                </w:p>
              </w:tc>
              <w:tc>
                <w:tcPr>
                  <w:tcW w:w="961" w:type="dxa"/>
                  <w:vMerge w:val="continue"/>
                  <w:tcBorders>
                    <w:right w:val="nil"/>
                  </w:tcBorders>
                  <w:vAlign w:val="center"/>
                </w:tcPr>
                <w:p w14:paraId="5386534A">
                  <w:pPr>
                    <w:widowControl/>
                    <w:adjustRightInd w:val="0"/>
                    <w:snapToGrid w:val="0"/>
                    <w:spacing w:line="240" w:lineRule="auto"/>
                    <w:ind w:firstLine="0"/>
                    <w:jc w:val="center"/>
                    <w:textAlignment w:val="center"/>
                    <w:rPr>
                      <w:rFonts w:eastAsia="宋体"/>
                      <w:color w:val="000000"/>
                      <w:sz w:val="21"/>
                      <w:szCs w:val="21"/>
                      <w:lang w:bidi="ar"/>
                    </w:rPr>
                  </w:pPr>
                </w:p>
              </w:tc>
            </w:tr>
            <w:tr w14:paraId="62175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gridAfter w:val="1"/>
                <w:wAfter w:w="32" w:type="dxa"/>
                <w:cantSplit/>
                <w:trHeight w:val="340" w:hRule="atLeast"/>
                <w:jc w:val="center"/>
              </w:trPr>
              <w:tc>
                <w:tcPr>
                  <w:tcW w:w="863" w:type="dxa"/>
                  <w:vMerge w:val="continue"/>
                  <w:tcBorders>
                    <w:left w:val="nil"/>
                  </w:tcBorders>
                  <w:vAlign w:val="center"/>
                </w:tcPr>
                <w:p w14:paraId="2E10202B">
                  <w:pPr>
                    <w:adjustRightInd w:val="0"/>
                    <w:snapToGrid w:val="0"/>
                    <w:spacing w:line="240" w:lineRule="auto"/>
                    <w:ind w:firstLine="0"/>
                    <w:jc w:val="center"/>
                    <w:textAlignment w:val="baseline"/>
                    <w:rPr>
                      <w:rFonts w:eastAsia="宋体"/>
                      <w:sz w:val="21"/>
                      <w:szCs w:val="21"/>
                    </w:rPr>
                  </w:pPr>
                </w:p>
              </w:tc>
              <w:tc>
                <w:tcPr>
                  <w:tcW w:w="1417" w:type="dxa"/>
                  <w:gridSpan w:val="2"/>
                  <w:vMerge w:val="continue"/>
                  <w:vAlign w:val="center"/>
                </w:tcPr>
                <w:p w14:paraId="3BAEE6BD">
                  <w:pPr>
                    <w:adjustRightInd w:val="0"/>
                    <w:snapToGrid w:val="0"/>
                    <w:spacing w:line="240" w:lineRule="auto"/>
                    <w:ind w:firstLine="0"/>
                    <w:jc w:val="center"/>
                    <w:textAlignment w:val="baseline"/>
                    <w:rPr>
                      <w:rFonts w:eastAsia="宋体"/>
                      <w:sz w:val="21"/>
                      <w:szCs w:val="21"/>
                    </w:rPr>
                  </w:pPr>
                </w:p>
              </w:tc>
              <w:tc>
                <w:tcPr>
                  <w:tcW w:w="1701" w:type="dxa"/>
                  <w:gridSpan w:val="2"/>
                  <w:vAlign w:val="center"/>
                </w:tcPr>
                <w:p w14:paraId="3FD6C7B0">
                  <w:pPr>
                    <w:adjustRightInd w:val="0"/>
                    <w:snapToGrid w:val="0"/>
                    <w:spacing w:line="240" w:lineRule="auto"/>
                    <w:ind w:firstLine="0"/>
                    <w:jc w:val="center"/>
                    <w:textAlignment w:val="baseline"/>
                    <w:rPr>
                      <w:rFonts w:eastAsia="宋体"/>
                      <w:sz w:val="21"/>
                      <w:szCs w:val="21"/>
                    </w:rPr>
                  </w:pPr>
                </w:p>
              </w:tc>
              <w:tc>
                <w:tcPr>
                  <w:tcW w:w="851" w:type="dxa"/>
                  <w:vAlign w:val="center"/>
                </w:tcPr>
                <w:p w14:paraId="2DB77B69">
                  <w:pPr>
                    <w:adjustRightInd w:val="0"/>
                    <w:snapToGrid w:val="0"/>
                    <w:spacing w:line="240" w:lineRule="auto"/>
                    <w:ind w:firstLine="0"/>
                    <w:jc w:val="center"/>
                    <w:rPr>
                      <w:rFonts w:eastAsia="宋体"/>
                      <w:sz w:val="21"/>
                      <w:szCs w:val="21"/>
                    </w:rPr>
                  </w:pPr>
                </w:p>
              </w:tc>
              <w:tc>
                <w:tcPr>
                  <w:tcW w:w="850" w:type="dxa"/>
                  <w:gridSpan w:val="2"/>
                  <w:vAlign w:val="center"/>
                </w:tcPr>
                <w:p w14:paraId="73064821">
                  <w:pPr>
                    <w:adjustRightInd w:val="0"/>
                    <w:snapToGrid w:val="0"/>
                    <w:spacing w:line="240" w:lineRule="auto"/>
                    <w:ind w:firstLine="0"/>
                    <w:jc w:val="center"/>
                    <w:rPr>
                      <w:rFonts w:eastAsia="宋体"/>
                      <w:sz w:val="21"/>
                      <w:szCs w:val="21"/>
                    </w:rPr>
                  </w:pPr>
                </w:p>
              </w:tc>
              <w:tc>
                <w:tcPr>
                  <w:tcW w:w="851" w:type="dxa"/>
                  <w:vAlign w:val="center"/>
                </w:tcPr>
                <w:p w14:paraId="530A03C9">
                  <w:pPr>
                    <w:adjustRightInd w:val="0"/>
                    <w:snapToGrid w:val="0"/>
                    <w:spacing w:line="240" w:lineRule="auto"/>
                    <w:ind w:firstLine="0"/>
                    <w:jc w:val="center"/>
                    <w:rPr>
                      <w:rFonts w:eastAsia="宋体"/>
                      <w:sz w:val="21"/>
                      <w:szCs w:val="21"/>
                    </w:rPr>
                  </w:pPr>
                </w:p>
              </w:tc>
              <w:tc>
                <w:tcPr>
                  <w:tcW w:w="882" w:type="dxa"/>
                  <w:gridSpan w:val="2"/>
                  <w:tcBorders>
                    <w:right w:val="nil"/>
                  </w:tcBorders>
                  <w:vAlign w:val="center"/>
                </w:tcPr>
                <w:p w14:paraId="42402224">
                  <w:pPr>
                    <w:adjustRightInd w:val="0"/>
                    <w:snapToGrid w:val="0"/>
                    <w:spacing w:line="240" w:lineRule="auto"/>
                    <w:ind w:firstLine="0"/>
                    <w:jc w:val="center"/>
                    <w:rPr>
                      <w:rFonts w:eastAsia="宋体"/>
                      <w:sz w:val="21"/>
                      <w:szCs w:val="21"/>
                    </w:rPr>
                  </w:pPr>
                </w:p>
              </w:tc>
              <w:tc>
                <w:tcPr>
                  <w:tcW w:w="961" w:type="dxa"/>
                  <w:vMerge w:val="continue"/>
                  <w:tcBorders>
                    <w:right w:val="nil"/>
                  </w:tcBorders>
                  <w:vAlign w:val="center"/>
                </w:tcPr>
                <w:p w14:paraId="316A9D0A">
                  <w:pPr>
                    <w:widowControl/>
                    <w:adjustRightInd w:val="0"/>
                    <w:snapToGrid w:val="0"/>
                    <w:spacing w:line="240" w:lineRule="auto"/>
                    <w:ind w:firstLine="0"/>
                    <w:jc w:val="center"/>
                    <w:textAlignment w:val="center"/>
                    <w:rPr>
                      <w:rFonts w:eastAsia="宋体"/>
                      <w:color w:val="000000"/>
                      <w:sz w:val="21"/>
                      <w:szCs w:val="21"/>
                      <w:lang w:bidi="ar"/>
                    </w:rPr>
                  </w:pPr>
                </w:p>
              </w:tc>
            </w:tr>
            <w:tr w14:paraId="051333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gridAfter w:val="1"/>
                <w:wAfter w:w="32" w:type="dxa"/>
                <w:cantSplit/>
                <w:trHeight w:val="340" w:hRule="atLeast"/>
                <w:jc w:val="center"/>
              </w:trPr>
              <w:tc>
                <w:tcPr>
                  <w:tcW w:w="863" w:type="dxa"/>
                  <w:vMerge w:val="continue"/>
                  <w:tcBorders>
                    <w:left w:val="nil"/>
                  </w:tcBorders>
                  <w:vAlign w:val="center"/>
                </w:tcPr>
                <w:p w14:paraId="34E1DC5F">
                  <w:pPr>
                    <w:adjustRightInd w:val="0"/>
                    <w:snapToGrid w:val="0"/>
                    <w:spacing w:line="240" w:lineRule="auto"/>
                    <w:ind w:firstLine="0"/>
                    <w:jc w:val="center"/>
                    <w:textAlignment w:val="baseline"/>
                    <w:rPr>
                      <w:rFonts w:eastAsia="宋体"/>
                      <w:sz w:val="21"/>
                      <w:szCs w:val="21"/>
                    </w:rPr>
                  </w:pPr>
                </w:p>
              </w:tc>
              <w:tc>
                <w:tcPr>
                  <w:tcW w:w="1417" w:type="dxa"/>
                  <w:gridSpan w:val="2"/>
                  <w:vMerge w:val="continue"/>
                  <w:vAlign w:val="center"/>
                </w:tcPr>
                <w:p w14:paraId="57D00B57">
                  <w:pPr>
                    <w:adjustRightInd w:val="0"/>
                    <w:snapToGrid w:val="0"/>
                    <w:spacing w:line="240" w:lineRule="auto"/>
                    <w:ind w:firstLine="0"/>
                    <w:jc w:val="center"/>
                    <w:textAlignment w:val="baseline"/>
                    <w:rPr>
                      <w:rFonts w:eastAsia="宋体"/>
                      <w:sz w:val="21"/>
                      <w:szCs w:val="21"/>
                    </w:rPr>
                  </w:pPr>
                </w:p>
              </w:tc>
              <w:tc>
                <w:tcPr>
                  <w:tcW w:w="1701" w:type="dxa"/>
                  <w:gridSpan w:val="2"/>
                  <w:vAlign w:val="center"/>
                </w:tcPr>
                <w:p w14:paraId="634FF8D9">
                  <w:pPr>
                    <w:adjustRightInd w:val="0"/>
                    <w:snapToGrid w:val="0"/>
                    <w:spacing w:line="240" w:lineRule="auto"/>
                    <w:ind w:firstLine="0"/>
                    <w:jc w:val="center"/>
                    <w:textAlignment w:val="baseline"/>
                    <w:rPr>
                      <w:rFonts w:eastAsia="宋体"/>
                      <w:sz w:val="21"/>
                      <w:szCs w:val="21"/>
                    </w:rPr>
                  </w:pPr>
                </w:p>
              </w:tc>
              <w:tc>
                <w:tcPr>
                  <w:tcW w:w="851" w:type="dxa"/>
                  <w:vAlign w:val="center"/>
                </w:tcPr>
                <w:p w14:paraId="0E0A7A6C">
                  <w:pPr>
                    <w:adjustRightInd w:val="0"/>
                    <w:snapToGrid w:val="0"/>
                    <w:spacing w:line="240" w:lineRule="auto"/>
                    <w:ind w:firstLine="0"/>
                    <w:jc w:val="center"/>
                    <w:rPr>
                      <w:rFonts w:eastAsia="宋体"/>
                      <w:sz w:val="21"/>
                      <w:szCs w:val="21"/>
                    </w:rPr>
                  </w:pPr>
                </w:p>
              </w:tc>
              <w:tc>
                <w:tcPr>
                  <w:tcW w:w="850" w:type="dxa"/>
                  <w:gridSpan w:val="2"/>
                  <w:vAlign w:val="center"/>
                </w:tcPr>
                <w:p w14:paraId="43072FB1">
                  <w:pPr>
                    <w:adjustRightInd w:val="0"/>
                    <w:snapToGrid w:val="0"/>
                    <w:spacing w:line="240" w:lineRule="auto"/>
                    <w:ind w:firstLine="0"/>
                    <w:jc w:val="center"/>
                    <w:rPr>
                      <w:rFonts w:eastAsia="宋体"/>
                      <w:sz w:val="21"/>
                      <w:szCs w:val="21"/>
                    </w:rPr>
                  </w:pPr>
                </w:p>
              </w:tc>
              <w:tc>
                <w:tcPr>
                  <w:tcW w:w="851" w:type="dxa"/>
                  <w:vAlign w:val="center"/>
                </w:tcPr>
                <w:p w14:paraId="05BD6475">
                  <w:pPr>
                    <w:adjustRightInd w:val="0"/>
                    <w:snapToGrid w:val="0"/>
                    <w:spacing w:line="240" w:lineRule="auto"/>
                    <w:ind w:firstLine="0"/>
                    <w:jc w:val="center"/>
                    <w:rPr>
                      <w:rFonts w:eastAsia="宋体"/>
                      <w:sz w:val="21"/>
                      <w:szCs w:val="21"/>
                    </w:rPr>
                  </w:pPr>
                </w:p>
              </w:tc>
              <w:tc>
                <w:tcPr>
                  <w:tcW w:w="882" w:type="dxa"/>
                  <w:gridSpan w:val="2"/>
                  <w:tcBorders>
                    <w:right w:val="nil"/>
                  </w:tcBorders>
                  <w:vAlign w:val="center"/>
                </w:tcPr>
                <w:p w14:paraId="4DC39719">
                  <w:pPr>
                    <w:adjustRightInd w:val="0"/>
                    <w:snapToGrid w:val="0"/>
                    <w:spacing w:line="240" w:lineRule="auto"/>
                    <w:ind w:firstLine="0"/>
                    <w:jc w:val="center"/>
                    <w:rPr>
                      <w:rFonts w:eastAsia="宋体"/>
                      <w:sz w:val="21"/>
                      <w:szCs w:val="21"/>
                    </w:rPr>
                  </w:pPr>
                </w:p>
              </w:tc>
              <w:tc>
                <w:tcPr>
                  <w:tcW w:w="961" w:type="dxa"/>
                  <w:vMerge w:val="continue"/>
                  <w:tcBorders>
                    <w:right w:val="nil"/>
                  </w:tcBorders>
                  <w:vAlign w:val="center"/>
                </w:tcPr>
                <w:p w14:paraId="63887591">
                  <w:pPr>
                    <w:widowControl/>
                    <w:adjustRightInd w:val="0"/>
                    <w:snapToGrid w:val="0"/>
                    <w:spacing w:line="240" w:lineRule="auto"/>
                    <w:ind w:firstLine="0"/>
                    <w:jc w:val="center"/>
                    <w:textAlignment w:val="center"/>
                    <w:rPr>
                      <w:rFonts w:eastAsia="宋体"/>
                      <w:color w:val="000000"/>
                      <w:sz w:val="21"/>
                      <w:szCs w:val="21"/>
                      <w:lang w:bidi="ar"/>
                    </w:rPr>
                  </w:pPr>
                </w:p>
              </w:tc>
            </w:tr>
            <w:tr w14:paraId="414683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gridAfter w:val="1"/>
                <w:wAfter w:w="32" w:type="dxa"/>
                <w:cantSplit/>
                <w:trHeight w:val="340" w:hRule="atLeast"/>
                <w:jc w:val="center"/>
              </w:trPr>
              <w:tc>
                <w:tcPr>
                  <w:tcW w:w="863" w:type="dxa"/>
                  <w:vMerge w:val="continue"/>
                  <w:tcBorders>
                    <w:left w:val="nil"/>
                  </w:tcBorders>
                  <w:vAlign w:val="center"/>
                </w:tcPr>
                <w:p w14:paraId="0AF802B2">
                  <w:pPr>
                    <w:adjustRightInd w:val="0"/>
                    <w:snapToGrid w:val="0"/>
                    <w:spacing w:line="240" w:lineRule="auto"/>
                    <w:ind w:firstLine="0"/>
                    <w:jc w:val="center"/>
                    <w:textAlignment w:val="baseline"/>
                    <w:rPr>
                      <w:rFonts w:eastAsia="宋体"/>
                      <w:sz w:val="21"/>
                      <w:szCs w:val="21"/>
                    </w:rPr>
                  </w:pPr>
                </w:p>
              </w:tc>
              <w:tc>
                <w:tcPr>
                  <w:tcW w:w="1417" w:type="dxa"/>
                  <w:gridSpan w:val="2"/>
                  <w:vMerge w:val="restart"/>
                  <w:vAlign w:val="center"/>
                </w:tcPr>
                <w:p w14:paraId="678C2EAB">
                  <w:pPr>
                    <w:adjustRightInd w:val="0"/>
                    <w:snapToGrid w:val="0"/>
                    <w:spacing w:line="240" w:lineRule="auto"/>
                    <w:ind w:firstLine="0"/>
                    <w:jc w:val="center"/>
                    <w:textAlignment w:val="baseline"/>
                    <w:rPr>
                      <w:rFonts w:eastAsia="宋体"/>
                      <w:sz w:val="21"/>
                      <w:szCs w:val="21"/>
                    </w:rPr>
                  </w:pPr>
                </w:p>
              </w:tc>
              <w:tc>
                <w:tcPr>
                  <w:tcW w:w="1701" w:type="dxa"/>
                  <w:gridSpan w:val="2"/>
                  <w:vAlign w:val="center"/>
                </w:tcPr>
                <w:p w14:paraId="07E74552">
                  <w:pPr>
                    <w:adjustRightInd w:val="0"/>
                    <w:snapToGrid w:val="0"/>
                    <w:spacing w:line="240" w:lineRule="auto"/>
                    <w:ind w:firstLine="0"/>
                    <w:jc w:val="center"/>
                    <w:textAlignment w:val="baseline"/>
                    <w:rPr>
                      <w:rFonts w:eastAsia="宋体"/>
                      <w:bCs/>
                      <w:spacing w:val="-6"/>
                      <w:sz w:val="21"/>
                      <w:szCs w:val="21"/>
                    </w:rPr>
                  </w:pPr>
                </w:p>
              </w:tc>
              <w:tc>
                <w:tcPr>
                  <w:tcW w:w="851" w:type="dxa"/>
                  <w:vAlign w:val="center"/>
                </w:tcPr>
                <w:p w14:paraId="4E5AFD2E">
                  <w:pPr>
                    <w:adjustRightInd w:val="0"/>
                    <w:snapToGrid w:val="0"/>
                    <w:spacing w:line="240" w:lineRule="auto"/>
                    <w:ind w:firstLine="0"/>
                    <w:jc w:val="center"/>
                    <w:rPr>
                      <w:color w:val="000000"/>
                      <w:kern w:val="0"/>
                      <w:sz w:val="21"/>
                      <w:szCs w:val="21"/>
                      <w:lang w:bidi="ar"/>
                    </w:rPr>
                  </w:pPr>
                </w:p>
              </w:tc>
              <w:tc>
                <w:tcPr>
                  <w:tcW w:w="850" w:type="dxa"/>
                  <w:gridSpan w:val="2"/>
                  <w:vAlign w:val="center"/>
                </w:tcPr>
                <w:p w14:paraId="13AFB5DD">
                  <w:pPr>
                    <w:adjustRightInd w:val="0"/>
                    <w:snapToGrid w:val="0"/>
                    <w:spacing w:line="240" w:lineRule="auto"/>
                    <w:ind w:firstLine="0"/>
                    <w:jc w:val="center"/>
                    <w:rPr>
                      <w:color w:val="000000"/>
                      <w:kern w:val="0"/>
                      <w:sz w:val="21"/>
                      <w:szCs w:val="21"/>
                      <w:lang w:bidi="ar"/>
                    </w:rPr>
                  </w:pPr>
                </w:p>
              </w:tc>
              <w:tc>
                <w:tcPr>
                  <w:tcW w:w="851" w:type="dxa"/>
                  <w:vAlign w:val="center"/>
                </w:tcPr>
                <w:p w14:paraId="56E0A531">
                  <w:pPr>
                    <w:adjustRightInd w:val="0"/>
                    <w:snapToGrid w:val="0"/>
                    <w:spacing w:line="240" w:lineRule="auto"/>
                    <w:ind w:firstLine="0"/>
                    <w:jc w:val="center"/>
                    <w:rPr>
                      <w:color w:val="000000"/>
                      <w:kern w:val="0"/>
                      <w:sz w:val="21"/>
                      <w:szCs w:val="21"/>
                      <w:lang w:bidi="ar"/>
                    </w:rPr>
                  </w:pPr>
                </w:p>
              </w:tc>
              <w:tc>
                <w:tcPr>
                  <w:tcW w:w="882" w:type="dxa"/>
                  <w:gridSpan w:val="2"/>
                  <w:tcBorders>
                    <w:right w:val="nil"/>
                  </w:tcBorders>
                  <w:vAlign w:val="center"/>
                </w:tcPr>
                <w:p w14:paraId="032E34B4">
                  <w:pPr>
                    <w:adjustRightInd w:val="0"/>
                    <w:snapToGrid w:val="0"/>
                    <w:spacing w:line="240" w:lineRule="auto"/>
                    <w:ind w:firstLine="0"/>
                    <w:jc w:val="center"/>
                    <w:rPr>
                      <w:color w:val="000000"/>
                      <w:kern w:val="0"/>
                      <w:sz w:val="21"/>
                      <w:szCs w:val="21"/>
                      <w:lang w:bidi="ar"/>
                    </w:rPr>
                  </w:pPr>
                </w:p>
              </w:tc>
              <w:tc>
                <w:tcPr>
                  <w:tcW w:w="961" w:type="dxa"/>
                  <w:vMerge w:val="restart"/>
                  <w:tcBorders>
                    <w:right w:val="nil"/>
                  </w:tcBorders>
                  <w:vAlign w:val="center"/>
                </w:tcPr>
                <w:p w14:paraId="1EA88016">
                  <w:pPr>
                    <w:widowControl/>
                    <w:adjustRightInd w:val="0"/>
                    <w:snapToGrid w:val="0"/>
                    <w:spacing w:line="240" w:lineRule="auto"/>
                    <w:ind w:firstLine="0"/>
                    <w:jc w:val="center"/>
                    <w:textAlignment w:val="center"/>
                    <w:rPr>
                      <w:rFonts w:eastAsia="宋体"/>
                      <w:color w:val="000000"/>
                      <w:sz w:val="21"/>
                      <w:szCs w:val="21"/>
                      <w:lang w:bidi="ar"/>
                    </w:rPr>
                  </w:pPr>
                </w:p>
              </w:tc>
            </w:tr>
            <w:tr w14:paraId="32439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gridAfter w:val="1"/>
                <w:wAfter w:w="32" w:type="dxa"/>
                <w:cantSplit/>
                <w:trHeight w:val="340" w:hRule="atLeast"/>
                <w:jc w:val="center"/>
              </w:trPr>
              <w:tc>
                <w:tcPr>
                  <w:tcW w:w="863" w:type="dxa"/>
                  <w:vMerge w:val="continue"/>
                  <w:tcBorders>
                    <w:left w:val="nil"/>
                  </w:tcBorders>
                  <w:vAlign w:val="center"/>
                </w:tcPr>
                <w:p w14:paraId="11932287">
                  <w:pPr>
                    <w:adjustRightInd w:val="0"/>
                    <w:snapToGrid w:val="0"/>
                    <w:spacing w:line="240" w:lineRule="auto"/>
                    <w:ind w:firstLine="0"/>
                    <w:jc w:val="center"/>
                    <w:textAlignment w:val="baseline"/>
                    <w:rPr>
                      <w:rFonts w:eastAsia="宋体"/>
                      <w:sz w:val="21"/>
                      <w:szCs w:val="21"/>
                    </w:rPr>
                  </w:pPr>
                </w:p>
              </w:tc>
              <w:tc>
                <w:tcPr>
                  <w:tcW w:w="1417" w:type="dxa"/>
                  <w:gridSpan w:val="2"/>
                  <w:vMerge w:val="continue"/>
                  <w:vAlign w:val="center"/>
                </w:tcPr>
                <w:p w14:paraId="54A04C30">
                  <w:pPr>
                    <w:adjustRightInd w:val="0"/>
                    <w:snapToGrid w:val="0"/>
                    <w:spacing w:line="240" w:lineRule="auto"/>
                    <w:ind w:firstLine="0"/>
                    <w:jc w:val="center"/>
                    <w:textAlignment w:val="baseline"/>
                    <w:rPr>
                      <w:rFonts w:eastAsia="宋体"/>
                      <w:sz w:val="21"/>
                      <w:szCs w:val="21"/>
                    </w:rPr>
                  </w:pPr>
                </w:p>
              </w:tc>
              <w:tc>
                <w:tcPr>
                  <w:tcW w:w="1701" w:type="dxa"/>
                  <w:gridSpan w:val="2"/>
                  <w:vAlign w:val="center"/>
                </w:tcPr>
                <w:p w14:paraId="2497C1A7">
                  <w:pPr>
                    <w:adjustRightInd w:val="0"/>
                    <w:snapToGrid w:val="0"/>
                    <w:spacing w:line="240" w:lineRule="auto"/>
                    <w:ind w:firstLine="0"/>
                    <w:jc w:val="center"/>
                    <w:textAlignment w:val="baseline"/>
                    <w:rPr>
                      <w:rFonts w:eastAsia="宋体"/>
                      <w:bCs/>
                      <w:spacing w:val="-6"/>
                      <w:sz w:val="21"/>
                      <w:szCs w:val="21"/>
                    </w:rPr>
                  </w:pPr>
                </w:p>
              </w:tc>
              <w:tc>
                <w:tcPr>
                  <w:tcW w:w="851" w:type="dxa"/>
                  <w:vAlign w:val="center"/>
                </w:tcPr>
                <w:p w14:paraId="6CECF2F1">
                  <w:pPr>
                    <w:adjustRightInd w:val="0"/>
                    <w:snapToGrid w:val="0"/>
                    <w:spacing w:line="240" w:lineRule="auto"/>
                    <w:ind w:firstLine="0"/>
                    <w:jc w:val="center"/>
                    <w:rPr>
                      <w:color w:val="000000"/>
                      <w:kern w:val="0"/>
                      <w:sz w:val="21"/>
                      <w:szCs w:val="21"/>
                      <w:lang w:bidi="ar"/>
                    </w:rPr>
                  </w:pPr>
                </w:p>
              </w:tc>
              <w:tc>
                <w:tcPr>
                  <w:tcW w:w="850" w:type="dxa"/>
                  <w:gridSpan w:val="2"/>
                  <w:vAlign w:val="center"/>
                </w:tcPr>
                <w:p w14:paraId="5930E822">
                  <w:pPr>
                    <w:adjustRightInd w:val="0"/>
                    <w:snapToGrid w:val="0"/>
                    <w:spacing w:line="240" w:lineRule="auto"/>
                    <w:ind w:firstLine="0"/>
                    <w:jc w:val="center"/>
                    <w:rPr>
                      <w:color w:val="000000"/>
                      <w:kern w:val="0"/>
                      <w:sz w:val="21"/>
                      <w:szCs w:val="21"/>
                      <w:lang w:bidi="ar"/>
                    </w:rPr>
                  </w:pPr>
                </w:p>
              </w:tc>
              <w:tc>
                <w:tcPr>
                  <w:tcW w:w="851" w:type="dxa"/>
                  <w:vAlign w:val="center"/>
                </w:tcPr>
                <w:p w14:paraId="44463F70">
                  <w:pPr>
                    <w:adjustRightInd w:val="0"/>
                    <w:snapToGrid w:val="0"/>
                    <w:spacing w:line="240" w:lineRule="auto"/>
                    <w:ind w:firstLine="0"/>
                    <w:jc w:val="center"/>
                    <w:rPr>
                      <w:color w:val="000000"/>
                      <w:kern w:val="0"/>
                      <w:sz w:val="21"/>
                      <w:szCs w:val="21"/>
                      <w:lang w:bidi="ar"/>
                    </w:rPr>
                  </w:pPr>
                </w:p>
              </w:tc>
              <w:tc>
                <w:tcPr>
                  <w:tcW w:w="882" w:type="dxa"/>
                  <w:gridSpan w:val="2"/>
                  <w:tcBorders>
                    <w:right w:val="nil"/>
                  </w:tcBorders>
                  <w:vAlign w:val="center"/>
                </w:tcPr>
                <w:p w14:paraId="55FC726B">
                  <w:pPr>
                    <w:adjustRightInd w:val="0"/>
                    <w:snapToGrid w:val="0"/>
                    <w:spacing w:line="240" w:lineRule="auto"/>
                    <w:ind w:firstLine="0"/>
                    <w:jc w:val="center"/>
                    <w:rPr>
                      <w:color w:val="000000"/>
                      <w:kern w:val="0"/>
                      <w:sz w:val="21"/>
                      <w:szCs w:val="21"/>
                      <w:lang w:bidi="ar"/>
                    </w:rPr>
                  </w:pPr>
                </w:p>
              </w:tc>
              <w:tc>
                <w:tcPr>
                  <w:tcW w:w="961" w:type="dxa"/>
                  <w:vMerge w:val="continue"/>
                  <w:tcBorders>
                    <w:right w:val="nil"/>
                  </w:tcBorders>
                  <w:vAlign w:val="center"/>
                </w:tcPr>
                <w:p w14:paraId="50BE5EB1">
                  <w:pPr>
                    <w:widowControl/>
                    <w:adjustRightInd w:val="0"/>
                    <w:snapToGrid w:val="0"/>
                    <w:spacing w:line="240" w:lineRule="auto"/>
                    <w:ind w:firstLine="0"/>
                    <w:jc w:val="center"/>
                    <w:textAlignment w:val="center"/>
                    <w:rPr>
                      <w:rFonts w:eastAsia="宋体"/>
                      <w:color w:val="000000"/>
                      <w:sz w:val="21"/>
                      <w:szCs w:val="21"/>
                      <w:lang w:bidi="ar"/>
                    </w:rPr>
                  </w:pPr>
                </w:p>
              </w:tc>
            </w:tr>
            <w:tr w14:paraId="20913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gridAfter w:val="1"/>
                <w:wAfter w:w="32" w:type="dxa"/>
                <w:cantSplit/>
                <w:trHeight w:val="340" w:hRule="atLeast"/>
                <w:jc w:val="center"/>
              </w:trPr>
              <w:tc>
                <w:tcPr>
                  <w:tcW w:w="863" w:type="dxa"/>
                  <w:vMerge w:val="continue"/>
                  <w:tcBorders>
                    <w:left w:val="nil"/>
                  </w:tcBorders>
                  <w:vAlign w:val="center"/>
                </w:tcPr>
                <w:p w14:paraId="3A61AD39">
                  <w:pPr>
                    <w:adjustRightInd w:val="0"/>
                    <w:snapToGrid w:val="0"/>
                    <w:spacing w:line="240" w:lineRule="auto"/>
                    <w:ind w:firstLine="0"/>
                    <w:jc w:val="center"/>
                    <w:textAlignment w:val="baseline"/>
                    <w:rPr>
                      <w:rFonts w:eastAsia="宋体"/>
                      <w:sz w:val="21"/>
                      <w:szCs w:val="21"/>
                    </w:rPr>
                  </w:pPr>
                </w:p>
              </w:tc>
              <w:tc>
                <w:tcPr>
                  <w:tcW w:w="1417" w:type="dxa"/>
                  <w:gridSpan w:val="2"/>
                  <w:vMerge w:val="continue"/>
                  <w:vAlign w:val="center"/>
                </w:tcPr>
                <w:p w14:paraId="503F245F">
                  <w:pPr>
                    <w:adjustRightInd w:val="0"/>
                    <w:snapToGrid w:val="0"/>
                    <w:spacing w:line="240" w:lineRule="auto"/>
                    <w:ind w:firstLine="0"/>
                    <w:jc w:val="center"/>
                    <w:textAlignment w:val="baseline"/>
                    <w:rPr>
                      <w:rFonts w:eastAsia="宋体"/>
                      <w:sz w:val="21"/>
                      <w:szCs w:val="21"/>
                    </w:rPr>
                  </w:pPr>
                </w:p>
              </w:tc>
              <w:tc>
                <w:tcPr>
                  <w:tcW w:w="1701" w:type="dxa"/>
                  <w:gridSpan w:val="2"/>
                  <w:vAlign w:val="center"/>
                </w:tcPr>
                <w:p w14:paraId="216320FD">
                  <w:pPr>
                    <w:adjustRightInd w:val="0"/>
                    <w:snapToGrid w:val="0"/>
                    <w:spacing w:line="240" w:lineRule="auto"/>
                    <w:ind w:firstLine="0"/>
                    <w:jc w:val="center"/>
                    <w:textAlignment w:val="baseline"/>
                    <w:rPr>
                      <w:rFonts w:eastAsia="宋体"/>
                      <w:bCs/>
                      <w:spacing w:val="-6"/>
                      <w:sz w:val="21"/>
                      <w:szCs w:val="21"/>
                    </w:rPr>
                  </w:pPr>
                </w:p>
              </w:tc>
              <w:tc>
                <w:tcPr>
                  <w:tcW w:w="851" w:type="dxa"/>
                  <w:vAlign w:val="center"/>
                </w:tcPr>
                <w:p w14:paraId="72F54088">
                  <w:pPr>
                    <w:adjustRightInd w:val="0"/>
                    <w:snapToGrid w:val="0"/>
                    <w:spacing w:line="240" w:lineRule="auto"/>
                    <w:ind w:firstLine="0"/>
                    <w:jc w:val="center"/>
                    <w:rPr>
                      <w:color w:val="000000"/>
                      <w:kern w:val="0"/>
                      <w:sz w:val="21"/>
                      <w:szCs w:val="21"/>
                      <w:lang w:bidi="ar"/>
                    </w:rPr>
                  </w:pPr>
                </w:p>
              </w:tc>
              <w:tc>
                <w:tcPr>
                  <w:tcW w:w="850" w:type="dxa"/>
                  <w:gridSpan w:val="2"/>
                  <w:vAlign w:val="center"/>
                </w:tcPr>
                <w:p w14:paraId="45B98B34">
                  <w:pPr>
                    <w:adjustRightInd w:val="0"/>
                    <w:snapToGrid w:val="0"/>
                    <w:spacing w:line="240" w:lineRule="auto"/>
                    <w:ind w:firstLine="0"/>
                    <w:jc w:val="center"/>
                    <w:rPr>
                      <w:color w:val="000000"/>
                      <w:kern w:val="0"/>
                      <w:sz w:val="21"/>
                      <w:szCs w:val="21"/>
                      <w:lang w:bidi="ar"/>
                    </w:rPr>
                  </w:pPr>
                </w:p>
              </w:tc>
              <w:tc>
                <w:tcPr>
                  <w:tcW w:w="851" w:type="dxa"/>
                  <w:vAlign w:val="center"/>
                </w:tcPr>
                <w:p w14:paraId="7A1E3602">
                  <w:pPr>
                    <w:adjustRightInd w:val="0"/>
                    <w:snapToGrid w:val="0"/>
                    <w:spacing w:line="240" w:lineRule="auto"/>
                    <w:ind w:firstLine="0"/>
                    <w:jc w:val="center"/>
                    <w:rPr>
                      <w:color w:val="000000"/>
                      <w:kern w:val="0"/>
                      <w:sz w:val="21"/>
                      <w:szCs w:val="21"/>
                      <w:lang w:bidi="ar"/>
                    </w:rPr>
                  </w:pPr>
                </w:p>
              </w:tc>
              <w:tc>
                <w:tcPr>
                  <w:tcW w:w="882" w:type="dxa"/>
                  <w:gridSpan w:val="2"/>
                  <w:tcBorders>
                    <w:right w:val="nil"/>
                  </w:tcBorders>
                  <w:vAlign w:val="center"/>
                </w:tcPr>
                <w:p w14:paraId="740AEF0C">
                  <w:pPr>
                    <w:adjustRightInd w:val="0"/>
                    <w:snapToGrid w:val="0"/>
                    <w:spacing w:line="240" w:lineRule="auto"/>
                    <w:ind w:firstLine="0"/>
                    <w:jc w:val="center"/>
                    <w:rPr>
                      <w:color w:val="000000"/>
                      <w:kern w:val="0"/>
                      <w:sz w:val="21"/>
                      <w:szCs w:val="21"/>
                      <w:lang w:bidi="ar"/>
                    </w:rPr>
                  </w:pPr>
                </w:p>
              </w:tc>
              <w:tc>
                <w:tcPr>
                  <w:tcW w:w="961" w:type="dxa"/>
                  <w:vMerge w:val="continue"/>
                  <w:tcBorders>
                    <w:right w:val="nil"/>
                  </w:tcBorders>
                  <w:vAlign w:val="center"/>
                </w:tcPr>
                <w:p w14:paraId="6281972B">
                  <w:pPr>
                    <w:widowControl/>
                    <w:adjustRightInd w:val="0"/>
                    <w:snapToGrid w:val="0"/>
                    <w:spacing w:line="240" w:lineRule="auto"/>
                    <w:ind w:firstLine="0"/>
                    <w:jc w:val="center"/>
                    <w:textAlignment w:val="center"/>
                    <w:rPr>
                      <w:rFonts w:eastAsia="宋体"/>
                      <w:color w:val="000000"/>
                      <w:sz w:val="21"/>
                      <w:szCs w:val="21"/>
                      <w:lang w:bidi="ar"/>
                    </w:rPr>
                  </w:pPr>
                </w:p>
              </w:tc>
            </w:tr>
            <w:tr w14:paraId="37FE4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gridAfter w:val="1"/>
                <w:wAfter w:w="32" w:type="dxa"/>
                <w:cantSplit/>
                <w:trHeight w:val="340" w:hRule="atLeast"/>
                <w:jc w:val="center"/>
              </w:trPr>
              <w:tc>
                <w:tcPr>
                  <w:tcW w:w="863" w:type="dxa"/>
                  <w:vMerge w:val="continue"/>
                  <w:tcBorders>
                    <w:left w:val="nil"/>
                  </w:tcBorders>
                  <w:vAlign w:val="center"/>
                </w:tcPr>
                <w:p w14:paraId="743FE8B5">
                  <w:pPr>
                    <w:adjustRightInd w:val="0"/>
                    <w:snapToGrid w:val="0"/>
                    <w:spacing w:line="240" w:lineRule="auto"/>
                    <w:ind w:firstLine="0"/>
                    <w:jc w:val="center"/>
                    <w:textAlignment w:val="baseline"/>
                    <w:rPr>
                      <w:rFonts w:eastAsia="宋体"/>
                      <w:sz w:val="21"/>
                      <w:szCs w:val="21"/>
                    </w:rPr>
                  </w:pPr>
                </w:p>
              </w:tc>
              <w:tc>
                <w:tcPr>
                  <w:tcW w:w="1417" w:type="dxa"/>
                  <w:gridSpan w:val="2"/>
                  <w:vMerge w:val="continue"/>
                  <w:vAlign w:val="center"/>
                </w:tcPr>
                <w:p w14:paraId="52CF6F73">
                  <w:pPr>
                    <w:adjustRightInd w:val="0"/>
                    <w:snapToGrid w:val="0"/>
                    <w:spacing w:line="240" w:lineRule="auto"/>
                    <w:ind w:firstLine="0"/>
                    <w:jc w:val="center"/>
                    <w:textAlignment w:val="baseline"/>
                    <w:rPr>
                      <w:rFonts w:eastAsia="宋体"/>
                      <w:sz w:val="21"/>
                      <w:szCs w:val="21"/>
                    </w:rPr>
                  </w:pPr>
                </w:p>
              </w:tc>
              <w:tc>
                <w:tcPr>
                  <w:tcW w:w="1701" w:type="dxa"/>
                  <w:gridSpan w:val="2"/>
                  <w:vAlign w:val="center"/>
                </w:tcPr>
                <w:p w14:paraId="7AF366D1">
                  <w:pPr>
                    <w:adjustRightInd w:val="0"/>
                    <w:snapToGrid w:val="0"/>
                    <w:spacing w:line="240" w:lineRule="auto"/>
                    <w:ind w:firstLine="0"/>
                    <w:jc w:val="center"/>
                    <w:textAlignment w:val="baseline"/>
                    <w:rPr>
                      <w:rFonts w:eastAsia="宋体"/>
                      <w:bCs/>
                      <w:spacing w:val="-6"/>
                      <w:sz w:val="21"/>
                      <w:szCs w:val="21"/>
                    </w:rPr>
                  </w:pPr>
                </w:p>
              </w:tc>
              <w:tc>
                <w:tcPr>
                  <w:tcW w:w="851" w:type="dxa"/>
                  <w:vAlign w:val="center"/>
                </w:tcPr>
                <w:p w14:paraId="66BC4A2C">
                  <w:pPr>
                    <w:adjustRightInd w:val="0"/>
                    <w:snapToGrid w:val="0"/>
                    <w:spacing w:line="240" w:lineRule="auto"/>
                    <w:ind w:firstLine="0"/>
                    <w:jc w:val="center"/>
                    <w:rPr>
                      <w:color w:val="000000"/>
                      <w:kern w:val="0"/>
                      <w:sz w:val="21"/>
                      <w:szCs w:val="21"/>
                      <w:lang w:bidi="ar"/>
                    </w:rPr>
                  </w:pPr>
                </w:p>
              </w:tc>
              <w:tc>
                <w:tcPr>
                  <w:tcW w:w="850" w:type="dxa"/>
                  <w:gridSpan w:val="2"/>
                  <w:vAlign w:val="center"/>
                </w:tcPr>
                <w:p w14:paraId="607669B3">
                  <w:pPr>
                    <w:adjustRightInd w:val="0"/>
                    <w:snapToGrid w:val="0"/>
                    <w:spacing w:line="240" w:lineRule="auto"/>
                    <w:ind w:firstLine="0"/>
                    <w:jc w:val="center"/>
                    <w:rPr>
                      <w:color w:val="000000"/>
                      <w:kern w:val="0"/>
                      <w:sz w:val="21"/>
                      <w:szCs w:val="21"/>
                      <w:lang w:bidi="ar"/>
                    </w:rPr>
                  </w:pPr>
                </w:p>
              </w:tc>
              <w:tc>
                <w:tcPr>
                  <w:tcW w:w="851" w:type="dxa"/>
                  <w:vAlign w:val="center"/>
                </w:tcPr>
                <w:p w14:paraId="39C1F190">
                  <w:pPr>
                    <w:adjustRightInd w:val="0"/>
                    <w:snapToGrid w:val="0"/>
                    <w:spacing w:line="240" w:lineRule="auto"/>
                    <w:ind w:firstLine="0"/>
                    <w:jc w:val="center"/>
                    <w:rPr>
                      <w:color w:val="000000"/>
                      <w:kern w:val="0"/>
                      <w:sz w:val="21"/>
                      <w:szCs w:val="21"/>
                      <w:lang w:bidi="ar"/>
                    </w:rPr>
                  </w:pPr>
                </w:p>
              </w:tc>
              <w:tc>
                <w:tcPr>
                  <w:tcW w:w="882" w:type="dxa"/>
                  <w:gridSpan w:val="2"/>
                  <w:tcBorders>
                    <w:right w:val="nil"/>
                  </w:tcBorders>
                  <w:vAlign w:val="center"/>
                </w:tcPr>
                <w:p w14:paraId="605CEC9D">
                  <w:pPr>
                    <w:adjustRightInd w:val="0"/>
                    <w:snapToGrid w:val="0"/>
                    <w:spacing w:line="240" w:lineRule="auto"/>
                    <w:ind w:firstLine="0"/>
                    <w:jc w:val="center"/>
                    <w:rPr>
                      <w:color w:val="000000"/>
                      <w:kern w:val="0"/>
                      <w:sz w:val="21"/>
                      <w:szCs w:val="21"/>
                      <w:lang w:bidi="ar"/>
                    </w:rPr>
                  </w:pPr>
                </w:p>
              </w:tc>
              <w:tc>
                <w:tcPr>
                  <w:tcW w:w="961" w:type="dxa"/>
                  <w:vMerge w:val="continue"/>
                  <w:tcBorders>
                    <w:right w:val="nil"/>
                  </w:tcBorders>
                  <w:vAlign w:val="center"/>
                </w:tcPr>
                <w:p w14:paraId="67EE31ED">
                  <w:pPr>
                    <w:widowControl/>
                    <w:adjustRightInd w:val="0"/>
                    <w:snapToGrid w:val="0"/>
                    <w:spacing w:line="240" w:lineRule="auto"/>
                    <w:ind w:firstLine="0"/>
                    <w:jc w:val="center"/>
                    <w:textAlignment w:val="center"/>
                    <w:rPr>
                      <w:rFonts w:eastAsia="宋体"/>
                      <w:color w:val="000000"/>
                      <w:sz w:val="21"/>
                      <w:szCs w:val="21"/>
                      <w:lang w:bidi="ar"/>
                    </w:rPr>
                  </w:pPr>
                </w:p>
              </w:tc>
            </w:tr>
            <w:tr w14:paraId="055AC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gridAfter w:val="1"/>
                <w:wAfter w:w="32" w:type="dxa"/>
                <w:cantSplit/>
                <w:trHeight w:val="340" w:hRule="atLeast"/>
                <w:jc w:val="center"/>
              </w:trPr>
              <w:tc>
                <w:tcPr>
                  <w:tcW w:w="863" w:type="dxa"/>
                  <w:vMerge w:val="restart"/>
                  <w:tcBorders>
                    <w:left w:val="nil"/>
                  </w:tcBorders>
                  <w:textDirection w:val="btLr"/>
                  <w:vAlign w:val="center"/>
                </w:tcPr>
                <w:p w14:paraId="7E04AE59">
                  <w:pPr>
                    <w:adjustRightInd w:val="0"/>
                    <w:snapToGrid w:val="0"/>
                    <w:spacing w:line="240" w:lineRule="auto"/>
                    <w:ind w:firstLine="0"/>
                    <w:jc w:val="center"/>
                    <w:textAlignment w:val="baseline"/>
                    <w:rPr>
                      <w:rFonts w:eastAsia="宋体"/>
                      <w:sz w:val="21"/>
                      <w:szCs w:val="21"/>
                    </w:rPr>
                  </w:pPr>
                </w:p>
              </w:tc>
              <w:tc>
                <w:tcPr>
                  <w:tcW w:w="1417" w:type="dxa"/>
                  <w:gridSpan w:val="2"/>
                  <w:vMerge w:val="restart"/>
                  <w:vAlign w:val="center"/>
                </w:tcPr>
                <w:p w14:paraId="14A1905C">
                  <w:pPr>
                    <w:adjustRightInd w:val="0"/>
                    <w:snapToGrid w:val="0"/>
                    <w:spacing w:line="240" w:lineRule="auto"/>
                    <w:ind w:firstLine="0"/>
                    <w:jc w:val="center"/>
                    <w:textAlignment w:val="baseline"/>
                    <w:rPr>
                      <w:rFonts w:eastAsia="宋体"/>
                      <w:sz w:val="21"/>
                      <w:szCs w:val="21"/>
                    </w:rPr>
                  </w:pPr>
                </w:p>
              </w:tc>
              <w:tc>
                <w:tcPr>
                  <w:tcW w:w="1701" w:type="dxa"/>
                  <w:gridSpan w:val="2"/>
                  <w:vAlign w:val="center"/>
                </w:tcPr>
                <w:p w14:paraId="152BCF00">
                  <w:pPr>
                    <w:adjustRightInd w:val="0"/>
                    <w:snapToGrid w:val="0"/>
                    <w:spacing w:line="240" w:lineRule="auto"/>
                    <w:ind w:firstLine="0"/>
                    <w:jc w:val="center"/>
                    <w:textAlignment w:val="baseline"/>
                    <w:rPr>
                      <w:rFonts w:eastAsia="宋体"/>
                      <w:sz w:val="21"/>
                      <w:szCs w:val="21"/>
                    </w:rPr>
                  </w:pPr>
                </w:p>
              </w:tc>
              <w:tc>
                <w:tcPr>
                  <w:tcW w:w="851" w:type="dxa"/>
                  <w:vAlign w:val="center"/>
                </w:tcPr>
                <w:p w14:paraId="4CB0E19B">
                  <w:pPr>
                    <w:adjustRightInd w:val="0"/>
                    <w:snapToGrid w:val="0"/>
                    <w:spacing w:line="240" w:lineRule="auto"/>
                    <w:ind w:firstLine="0"/>
                    <w:jc w:val="center"/>
                    <w:rPr>
                      <w:rFonts w:eastAsia="宋体"/>
                      <w:sz w:val="21"/>
                      <w:szCs w:val="21"/>
                    </w:rPr>
                  </w:pPr>
                </w:p>
              </w:tc>
              <w:tc>
                <w:tcPr>
                  <w:tcW w:w="850" w:type="dxa"/>
                  <w:gridSpan w:val="2"/>
                  <w:vAlign w:val="center"/>
                </w:tcPr>
                <w:p w14:paraId="38CBD066">
                  <w:pPr>
                    <w:adjustRightInd w:val="0"/>
                    <w:snapToGrid w:val="0"/>
                    <w:spacing w:line="240" w:lineRule="auto"/>
                    <w:ind w:firstLine="0"/>
                    <w:jc w:val="center"/>
                    <w:rPr>
                      <w:rFonts w:eastAsia="宋体"/>
                      <w:sz w:val="21"/>
                      <w:szCs w:val="21"/>
                    </w:rPr>
                  </w:pPr>
                </w:p>
              </w:tc>
              <w:tc>
                <w:tcPr>
                  <w:tcW w:w="851" w:type="dxa"/>
                  <w:vAlign w:val="center"/>
                </w:tcPr>
                <w:p w14:paraId="7E06B1C4">
                  <w:pPr>
                    <w:adjustRightInd w:val="0"/>
                    <w:snapToGrid w:val="0"/>
                    <w:spacing w:line="240" w:lineRule="auto"/>
                    <w:ind w:firstLine="0"/>
                    <w:jc w:val="center"/>
                    <w:rPr>
                      <w:rFonts w:eastAsia="宋体"/>
                      <w:sz w:val="21"/>
                      <w:szCs w:val="21"/>
                    </w:rPr>
                  </w:pPr>
                </w:p>
              </w:tc>
              <w:tc>
                <w:tcPr>
                  <w:tcW w:w="882" w:type="dxa"/>
                  <w:gridSpan w:val="2"/>
                  <w:tcBorders>
                    <w:right w:val="nil"/>
                  </w:tcBorders>
                  <w:vAlign w:val="center"/>
                </w:tcPr>
                <w:p w14:paraId="61DEAECD">
                  <w:pPr>
                    <w:adjustRightInd w:val="0"/>
                    <w:snapToGrid w:val="0"/>
                    <w:spacing w:line="240" w:lineRule="auto"/>
                    <w:ind w:firstLine="0"/>
                    <w:jc w:val="center"/>
                    <w:rPr>
                      <w:rFonts w:eastAsia="宋体"/>
                      <w:sz w:val="21"/>
                      <w:szCs w:val="21"/>
                    </w:rPr>
                  </w:pPr>
                </w:p>
              </w:tc>
              <w:tc>
                <w:tcPr>
                  <w:tcW w:w="961" w:type="dxa"/>
                  <w:vMerge w:val="restart"/>
                  <w:tcBorders>
                    <w:right w:val="nil"/>
                  </w:tcBorders>
                  <w:vAlign w:val="center"/>
                </w:tcPr>
                <w:p w14:paraId="36E4DF64">
                  <w:pPr>
                    <w:adjustRightInd w:val="0"/>
                    <w:snapToGrid w:val="0"/>
                    <w:spacing w:line="240" w:lineRule="auto"/>
                    <w:ind w:firstLine="0"/>
                    <w:jc w:val="center"/>
                    <w:rPr>
                      <w:rFonts w:eastAsia="宋体"/>
                      <w:sz w:val="21"/>
                      <w:szCs w:val="21"/>
                    </w:rPr>
                  </w:pPr>
                </w:p>
              </w:tc>
            </w:tr>
            <w:tr w14:paraId="1C4ABC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gridAfter w:val="1"/>
                <w:wAfter w:w="32" w:type="dxa"/>
                <w:cantSplit/>
                <w:trHeight w:val="340" w:hRule="atLeast"/>
                <w:jc w:val="center"/>
              </w:trPr>
              <w:tc>
                <w:tcPr>
                  <w:tcW w:w="863" w:type="dxa"/>
                  <w:vMerge w:val="continue"/>
                  <w:tcBorders>
                    <w:left w:val="nil"/>
                  </w:tcBorders>
                  <w:vAlign w:val="center"/>
                </w:tcPr>
                <w:p w14:paraId="07C04A04">
                  <w:pPr>
                    <w:adjustRightInd w:val="0"/>
                    <w:snapToGrid w:val="0"/>
                    <w:spacing w:line="240" w:lineRule="auto"/>
                    <w:ind w:firstLine="0"/>
                    <w:jc w:val="center"/>
                    <w:textAlignment w:val="baseline"/>
                    <w:rPr>
                      <w:rFonts w:eastAsia="宋体"/>
                      <w:sz w:val="21"/>
                      <w:szCs w:val="21"/>
                    </w:rPr>
                  </w:pPr>
                </w:p>
              </w:tc>
              <w:tc>
                <w:tcPr>
                  <w:tcW w:w="1417" w:type="dxa"/>
                  <w:gridSpan w:val="2"/>
                  <w:vMerge w:val="continue"/>
                  <w:vAlign w:val="center"/>
                </w:tcPr>
                <w:p w14:paraId="76E4239D">
                  <w:pPr>
                    <w:adjustRightInd w:val="0"/>
                    <w:snapToGrid w:val="0"/>
                    <w:spacing w:line="240" w:lineRule="auto"/>
                    <w:ind w:firstLine="0"/>
                    <w:jc w:val="center"/>
                    <w:textAlignment w:val="baseline"/>
                    <w:rPr>
                      <w:rFonts w:eastAsia="宋体"/>
                      <w:sz w:val="21"/>
                      <w:szCs w:val="21"/>
                    </w:rPr>
                  </w:pPr>
                </w:p>
              </w:tc>
              <w:tc>
                <w:tcPr>
                  <w:tcW w:w="1701" w:type="dxa"/>
                  <w:gridSpan w:val="2"/>
                  <w:vAlign w:val="center"/>
                </w:tcPr>
                <w:p w14:paraId="293725AA">
                  <w:pPr>
                    <w:adjustRightInd w:val="0"/>
                    <w:snapToGrid w:val="0"/>
                    <w:spacing w:line="240" w:lineRule="auto"/>
                    <w:ind w:firstLine="0"/>
                    <w:jc w:val="center"/>
                    <w:textAlignment w:val="baseline"/>
                    <w:rPr>
                      <w:rFonts w:eastAsia="宋体"/>
                      <w:sz w:val="21"/>
                      <w:szCs w:val="21"/>
                    </w:rPr>
                  </w:pPr>
                </w:p>
              </w:tc>
              <w:tc>
                <w:tcPr>
                  <w:tcW w:w="851" w:type="dxa"/>
                  <w:vAlign w:val="center"/>
                </w:tcPr>
                <w:p w14:paraId="43ACA653">
                  <w:pPr>
                    <w:adjustRightInd w:val="0"/>
                    <w:snapToGrid w:val="0"/>
                    <w:spacing w:line="240" w:lineRule="auto"/>
                    <w:ind w:firstLine="0"/>
                    <w:jc w:val="center"/>
                    <w:rPr>
                      <w:rFonts w:eastAsia="宋体"/>
                      <w:sz w:val="21"/>
                      <w:szCs w:val="21"/>
                    </w:rPr>
                  </w:pPr>
                </w:p>
              </w:tc>
              <w:tc>
                <w:tcPr>
                  <w:tcW w:w="850" w:type="dxa"/>
                  <w:gridSpan w:val="2"/>
                  <w:vAlign w:val="center"/>
                </w:tcPr>
                <w:p w14:paraId="5175A780">
                  <w:pPr>
                    <w:adjustRightInd w:val="0"/>
                    <w:snapToGrid w:val="0"/>
                    <w:spacing w:line="240" w:lineRule="auto"/>
                    <w:ind w:firstLine="0"/>
                    <w:jc w:val="center"/>
                    <w:rPr>
                      <w:rFonts w:eastAsia="宋体"/>
                      <w:sz w:val="21"/>
                      <w:szCs w:val="21"/>
                    </w:rPr>
                  </w:pPr>
                </w:p>
              </w:tc>
              <w:tc>
                <w:tcPr>
                  <w:tcW w:w="851" w:type="dxa"/>
                  <w:vAlign w:val="center"/>
                </w:tcPr>
                <w:p w14:paraId="29A7C22D">
                  <w:pPr>
                    <w:adjustRightInd w:val="0"/>
                    <w:snapToGrid w:val="0"/>
                    <w:spacing w:line="240" w:lineRule="auto"/>
                    <w:ind w:firstLine="0"/>
                    <w:jc w:val="center"/>
                    <w:rPr>
                      <w:rFonts w:eastAsia="宋体"/>
                      <w:sz w:val="21"/>
                      <w:szCs w:val="21"/>
                    </w:rPr>
                  </w:pPr>
                </w:p>
              </w:tc>
              <w:tc>
                <w:tcPr>
                  <w:tcW w:w="882" w:type="dxa"/>
                  <w:gridSpan w:val="2"/>
                  <w:tcBorders>
                    <w:right w:val="nil"/>
                  </w:tcBorders>
                  <w:vAlign w:val="center"/>
                </w:tcPr>
                <w:p w14:paraId="23D108AC">
                  <w:pPr>
                    <w:adjustRightInd w:val="0"/>
                    <w:snapToGrid w:val="0"/>
                    <w:spacing w:line="240" w:lineRule="auto"/>
                    <w:ind w:firstLine="0"/>
                    <w:jc w:val="center"/>
                    <w:rPr>
                      <w:rFonts w:eastAsia="宋体"/>
                      <w:sz w:val="21"/>
                      <w:szCs w:val="21"/>
                    </w:rPr>
                  </w:pPr>
                </w:p>
              </w:tc>
              <w:tc>
                <w:tcPr>
                  <w:tcW w:w="961" w:type="dxa"/>
                  <w:vMerge w:val="continue"/>
                  <w:tcBorders>
                    <w:right w:val="nil"/>
                  </w:tcBorders>
                  <w:vAlign w:val="center"/>
                </w:tcPr>
                <w:p w14:paraId="25467D89">
                  <w:pPr>
                    <w:widowControl/>
                    <w:adjustRightInd w:val="0"/>
                    <w:snapToGrid w:val="0"/>
                    <w:spacing w:line="240" w:lineRule="auto"/>
                    <w:ind w:firstLine="0"/>
                    <w:jc w:val="center"/>
                    <w:textAlignment w:val="center"/>
                    <w:rPr>
                      <w:rFonts w:eastAsia="宋体"/>
                      <w:color w:val="000000"/>
                      <w:sz w:val="21"/>
                      <w:szCs w:val="21"/>
                      <w:lang w:bidi="ar"/>
                    </w:rPr>
                  </w:pPr>
                </w:p>
              </w:tc>
            </w:tr>
            <w:tr w14:paraId="535DE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gridAfter w:val="1"/>
                <w:wAfter w:w="32" w:type="dxa"/>
                <w:cantSplit/>
                <w:trHeight w:val="340" w:hRule="atLeast"/>
                <w:jc w:val="center"/>
              </w:trPr>
              <w:tc>
                <w:tcPr>
                  <w:tcW w:w="863" w:type="dxa"/>
                  <w:vMerge w:val="continue"/>
                  <w:tcBorders>
                    <w:left w:val="nil"/>
                  </w:tcBorders>
                  <w:vAlign w:val="center"/>
                </w:tcPr>
                <w:p w14:paraId="7A2C4CC8">
                  <w:pPr>
                    <w:adjustRightInd w:val="0"/>
                    <w:snapToGrid w:val="0"/>
                    <w:spacing w:line="240" w:lineRule="auto"/>
                    <w:ind w:firstLine="0"/>
                    <w:jc w:val="center"/>
                    <w:textAlignment w:val="baseline"/>
                    <w:rPr>
                      <w:rFonts w:eastAsia="宋体"/>
                      <w:sz w:val="21"/>
                      <w:szCs w:val="21"/>
                    </w:rPr>
                  </w:pPr>
                </w:p>
              </w:tc>
              <w:tc>
                <w:tcPr>
                  <w:tcW w:w="1417" w:type="dxa"/>
                  <w:gridSpan w:val="2"/>
                  <w:vMerge w:val="continue"/>
                  <w:vAlign w:val="center"/>
                </w:tcPr>
                <w:p w14:paraId="108AA007">
                  <w:pPr>
                    <w:adjustRightInd w:val="0"/>
                    <w:snapToGrid w:val="0"/>
                    <w:spacing w:line="240" w:lineRule="auto"/>
                    <w:ind w:firstLine="0"/>
                    <w:jc w:val="center"/>
                    <w:textAlignment w:val="baseline"/>
                    <w:rPr>
                      <w:rFonts w:eastAsia="宋体"/>
                      <w:sz w:val="21"/>
                      <w:szCs w:val="21"/>
                    </w:rPr>
                  </w:pPr>
                </w:p>
              </w:tc>
              <w:tc>
                <w:tcPr>
                  <w:tcW w:w="1701" w:type="dxa"/>
                  <w:gridSpan w:val="2"/>
                  <w:vAlign w:val="center"/>
                </w:tcPr>
                <w:p w14:paraId="3129DA53">
                  <w:pPr>
                    <w:adjustRightInd w:val="0"/>
                    <w:snapToGrid w:val="0"/>
                    <w:spacing w:line="240" w:lineRule="auto"/>
                    <w:ind w:firstLine="0"/>
                    <w:jc w:val="center"/>
                    <w:textAlignment w:val="baseline"/>
                    <w:rPr>
                      <w:rFonts w:eastAsia="宋体"/>
                      <w:sz w:val="21"/>
                      <w:szCs w:val="21"/>
                    </w:rPr>
                  </w:pPr>
                </w:p>
              </w:tc>
              <w:tc>
                <w:tcPr>
                  <w:tcW w:w="851" w:type="dxa"/>
                  <w:vAlign w:val="center"/>
                </w:tcPr>
                <w:p w14:paraId="2DA97B52">
                  <w:pPr>
                    <w:adjustRightInd w:val="0"/>
                    <w:snapToGrid w:val="0"/>
                    <w:spacing w:line="240" w:lineRule="auto"/>
                    <w:ind w:firstLine="0"/>
                    <w:jc w:val="center"/>
                    <w:rPr>
                      <w:rFonts w:eastAsia="宋体"/>
                      <w:sz w:val="21"/>
                      <w:szCs w:val="21"/>
                    </w:rPr>
                  </w:pPr>
                </w:p>
              </w:tc>
              <w:tc>
                <w:tcPr>
                  <w:tcW w:w="850" w:type="dxa"/>
                  <w:gridSpan w:val="2"/>
                  <w:vAlign w:val="center"/>
                </w:tcPr>
                <w:p w14:paraId="59ECB21C">
                  <w:pPr>
                    <w:adjustRightInd w:val="0"/>
                    <w:snapToGrid w:val="0"/>
                    <w:spacing w:line="240" w:lineRule="auto"/>
                    <w:ind w:firstLine="0"/>
                    <w:jc w:val="center"/>
                    <w:rPr>
                      <w:rFonts w:eastAsia="宋体"/>
                      <w:sz w:val="21"/>
                      <w:szCs w:val="21"/>
                    </w:rPr>
                  </w:pPr>
                </w:p>
              </w:tc>
              <w:tc>
                <w:tcPr>
                  <w:tcW w:w="851" w:type="dxa"/>
                  <w:vAlign w:val="center"/>
                </w:tcPr>
                <w:p w14:paraId="6879B449">
                  <w:pPr>
                    <w:adjustRightInd w:val="0"/>
                    <w:snapToGrid w:val="0"/>
                    <w:spacing w:line="240" w:lineRule="auto"/>
                    <w:ind w:firstLine="0"/>
                    <w:jc w:val="center"/>
                    <w:rPr>
                      <w:rFonts w:eastAsia="宋体"/>
                      <w:sz w:val="21"/>
                      <w:szCs w:val="21"/>
                    </w:rPr>
                  </w:pPr>
                </w:p>
              </w:tc>
              <w:tc>
                <w:tcPr>
                  <w:tcW w:w="882" w:type="dxa"/>
                  <w:gridSpan w:val="2"/>
                  <w:tcBorders>
                    <w:right w:val="nil"/>
                  </w:tcBorders>
                  <w:vAlign w:val="center"/>
                </w:tcPr>
                <w:p w14:paraId="200645BD">
                  <w:pPr>
                    <w:adjustRightInd w:val="0"/>
                    <w:snapToGrid w:val="0"/>
                    <w:spacing w:line="240" w:lineRule="auto"/>
                    <w:ind w:firstLine="0"/>
                    <w:jc w:val="center"/>
                    <w:rPr>
                      <w:rFonts w:eastAsia="宋体"/>
                      <w:sz w:val="21"/>
                      <w:szCs w:val="21"/>
                    </w:rPr>
                  </w:pPr>
                </w:p>
              </w:tc>
              <w:tc>
                <w:tcPr>
                  <w:tcW w:w="961" w:type="dxa"/>
                  <w:vMerge w:val="continue"/>
                  <w:tcBorders>
                    <w:right w:val="nil"/>
                  </w:tcBorders>
                  <w:vAlign w:val="center"/>
                </w:tcPr>
                <w:p w14:paraId="2BAE28BF">
                  <w:pPr>
                    <w:widowControl/>
                    <w:adjustRightInd w:val="0"/>
                    <w:snapToGrid w:val="0"/>
                    <w:spacing w:line="240" w:lineRule="auto"/>
                    <w:ind w:firstLine="0"/>
                    <w:jc w:val="center"/>
                    <w:textAlignment w:val="center"/>
                    <w:rPr>
                      <w:rFonts w:eastAsia="宋体"/>
                      <w:color w:val="000000"/>
                      <w:sz w:val="21"/>
                      <w:szCs w:val="21"/>
                      <w:lang w:bidi="ar"/>
                    </w:rPr>
                  </w:pPr>
                </w:p>
              </w:tc>
            </w:tr>
            <w:tr w14:paraId="55B83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gridAfter w:val="1"/>
                <w:wAfter w:w="32" w:type="dxa"/>
                <w:cantSplit/>
                <w:trHeight w:val="340" w:hRule="atLeast"/>
                <w:jc w:val="center"/>
              </w:trPr>
              <w:tc>
                <w:tcPr>
                  <w:tcW w:w="863" w:type="dxa"/>
                  <w:vMerge w:val="continue"/>
                  <w:tcBorders>
                    <w:left w:val="nil"/>
                  </w:tcBorders>
                  <w:vAlign w:val="center"/>
                </w:tcPr>
                <w:p w14:paraId="5559C2A9">
                  <w:pPr>
                    <w:adjustRightInd w:val="0"/>
                    <w:snapToGrid w:val="0"/>
                    <w:spacing w:line="240" w:lineRule="auto"/>
                    <w:ind w:firstLine="0"/>
                    <w:jc w:val="center"/>
                    <w:textAlignment w:val="baseline"/>
                    <w:rPr>
                      <w:rFonts w:eastAsia="宋体"/>
                      <w:sz w:val="21"/>
                      <w:szCs w:val="21"/>
                    </w:rPr>
                  </w:pPr>
                </w:p>
              </w:tc>
              <w:tc>
                <w:tcPr>
                  <w:tcW w:w="1417" w:type="dxa"/>
                  <w:gridSpan w:val="2"/>
                  <w:vMerge w:val="continue"/>
                  <w:vAlign w:val="center"/>
                </w:tcPr>
                <w:p w14:paraId="6F8DA6EE">
                  <w:pPr>
                    <w:adjustRightInd w:val="0"/>
                    <w:snapToGrid w:val="0"/>
                    <w:spacing w:line="240" w:lineRule="auto"/>
                    <w:ind w:firstLine="0"/>
                    <w:jc w:val="center"/>
                    <w:textAlignment w:val="baseline"/>
                    <w:rPr>
                      <w:rFonts w:eastAsia="宋体"/>
                      <w:sz w:val="21"/>
                      <w:szCs w:val="21"/>
                    </w:rPr>
                  </w:pPr>
                </w:p>
              </w:tc>
              <w:tc>
                <w:tcPr>
                  <w:tcW w:w="1701" w:type="dxa"/>
                  <w:gridSpan w:val="2"/>
                  <w:vAlign w:val="center"/>
                </w:tcPr>
                <w:p w14:paraId="2849FAFD">
                  <w:pPr>
                    <w:adjustRightInd w:val="0"/>
                    <w:snapToGrid w:val="0"/>
                    <w:spacing w:line="240" w:lineRule="auto"/>
                    <w:ind w:firstLine="0"/>
                    <w:jc w:val="center"/>
                    <w:textAlignment w:val="baseline"/>
                    <w:rPr>
                      <w:rFonts w:eastAsia="宋体"/>
                      <w:sz w:val="21"/>
                      <w:szCs w:val="21"/>
                    </w:rPr>
                  </w:pPr>
                </w:p>
              </w:tc>
              <w:tc>
                <w:tcPr>
                  <w:tcW w:w="851" w:type="dxa"/>
                  <w:vAlign w:val="center"/>
                </w:tcPr>
                <w:p w14:paraId="392E7F92">
                  <w:pPr>
                    <w:adjustRightInd w:val="0"/>
                    <w:snapToGrid w:val="0"/>
                    <w:spacing w:line="240" w:lineRule="auto"/>
                    <w:ind w:firstLine="0"/>
                    <w:jc w:val="center"/>
                    <w:rPr>
                      <w:rFonts w:eastAsia="宋体"/>
                      <w:sz w:val="21"/>
                      <w:szCs w:val="21"/>
                    </w:rPr>
                  </w:pPr>
                </w:p>
              </w:tc>
              <w:tc>
                <w:tcPr>
                  <w:tcW w:w="850" w:type="dxa"/>
                  <w:gridSpan w:val="2"/>
                  <w:vAlign w:val="center"/>
                </w:tcPr>
                <w:p w14:paraId="47E0DEB4">
                  <w:pPr>
                    <w:adjustRightInd w:val="0"/>
                    <w:snapToGrid w:val="0"/>
                    <w:spacing w:line="240" w:lineRule="auto"/>
                    <w:ind w:firstLine="0"/>
                    <w:jc w:val="center"/>
                    <w:rPr>
                      <w:rFonts w:eastAsia="宋体"/>
                      <w:sz w:val="21"/>
                      <w:szCs w:val="21"/>
                    </w:rPr>
                  </w:pPr>
                </w:p>
              </w:tc>
              <w:tc>
                <w:tcPr>
                  <w:tcW w:w="851" w:type="dxa"/>
                  <w:vAlign w:val="center"/>
                </w:tcPr>
                <w:p w14:paraId="18CC70FE">
                  <w:pPr>
                    <w:adjustRightInd w:val="0"/>
                    <w:snapToGrid w:val="0"/>
                    <w:spacing w:line="240" w:lineRule="auto"/>
                    <w:ind w:firstLine="0"/>
                    <w:jc w:val="center"/>
                    <w:rPr>
                      <w:rFonts w:eastAsia="宋体"/>
                      <w:sz w:val="21"/>
                      <w:szCs w:val="21"/>
                    </w:rPr>
                  </w:pPr>
                </w:p>
              </w:tc>
              <w:tc>
                <w:tcPr>
                  <w:tcW w:w="882" w:type="dxa"/>
                  <w:gridSpan w:val="2"/>
                  <w:tcBorders>
                    <w:right w:val="nil"/>
                  </w:tcBorders>
                  <w:vAlign w:val="center"/>
                </w:tcPr>
                <w:p w14:paraId="76176C54">
                  <w:pPr>
                    <w:adjustRightInd w:val="0"/>
                    <w:snapToGrid w:val="0"/>
                    <w:spacing w:line="240" w:lineRule="auto"/>
                    <w:ind w:firstLine="0"/>
                    <w:jc w:val="center"/>
                    <w:rPr>
                      <w:rFonts w:eastAsia="宋体"/>
                      <w:sz w:val="21"/>
                      <w:szCs w:val="21"/>
                    </w:rPr>
                  </w:pPr>
                </w:p>
              </w:tc>
              <w:tc>
                <w:tcPr>
                  <w:tcW w:w="961" w:type="dxa"/>
                  <w:vMerge w:val="continue"/>
                  <w:tcBorders>
                    <w:right w:val="nil"/>
                  </w:tcBorders>
                  <w:vAlign w:val="center"/>
                </w:tcPr>
                <w:p w14:paraId="7BA3CB39">
                  <w:pPr>
                    <w:widowControl/>
                    <w:adjustRightInd w:val="0"/>
                    <w:snapToGrid w:val="0"/>
                    <w:spacing w:line="240" w:lineRule="auto"/>
                    <w:ind w:firstLine="0"/>
                    <w:jc w:val="center"/>
                    <w:textAlignment w:val="center"/>
                    <w:rPr>
                      <w:rFonts w:eastAsia="宋体"/>
                      <w:color w:val="000000"/>
                      <w:sz w:val="21"/>
                      <w:szCs w:val="21"/>
                      <w:lang w:bidi="ar"/>
                    </w:rPr>
                  </w:pPr>
                </w:p>
              </w:tc>
            </w:tr>
            <w:tr w14:paraId="13824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gridAfter w:val="1"/>
                <w:wAfter w:w="32" w:type="dxa"/>
                <w:cantSplit/>
                <w:trHeight w:val="340" w:hRule="atLeast"/>
                <w:jc w:val="center"/>
              </w:trPr>
              <w:tc>
                <w:tcPr>
                  <w:tcW w:w="863" w:type="dxa"/>
                  <w:vMerge w:val="continue"/>
                  <w:tcBorders>
                    <w:left w:val="nil"/>
                  </w:tcBorders>
                  <w:vAlign w:val="center"/>
                </w:tcPr>
                <w:p w14:paraId="6249329D">
                  <w:pPr>
                    <w:adjustRightInd w:val="0"/>
                    <w:snapToGrid w:val="0"/>
                    <w:spacing w:line="240" w:lineRule="auto"/>
                    <w:ind w:firstLine="0"/>
                    <w:jc w:val="center"/>
                    <w:textAlignment w:val="baseline"/>
                    <w:rPr>
                      <w:rFonts w:eastAsia="宋体"/>
                      <w:sz w:val="21"/>
                      <w:szCs w:val="21"/>
                    </w:rPr>
                  </w:pPr>
                </w:p>
              </w:tc>
              <w:tc>
                <w:tcPr>
                  <w:tcW w:w="1417" w:type="dxa"/>
                  <w:gridSpan w:val="2"/>
                  <w:vMerge w:val="restart"/>
                  <w:vAlign w:val="center"/>
                </w:tcPr>
                <w:p w14:paraId="2D279B5C">
                  <w:pPr>
                    <w:adjustRightInd w:val="0"/>
                    <w:snapToGrid w:val="0"/>
                    <w:spacing w:line="240" w:lineRule="auto"/>
                    <w:ind w:firstLine="0"/>
                    <w:jc w:val="center"/>
                    <w:textAlignment w:val="baseline"/>
                    <w:rPr>
                      <w:rFonts w:eastAsia="宋体"/>
                      <w:sz w:val="21"/>
                      <w:szCs w:val="21"/>
                    </w:rPr>
                  </w:pPr>
                </w:p>
              </w:tc>
              <w:tc>
                <w:tcPr>
                  <w:tcW w:w="1701" w:type="dxa"/>
                  <w:gridSpan w:val="2"/>
                  <w:vAlign w:val="center"/>
                </w:tcPr>
                <w:p w14:paraId="637FE898">
                  <w:pPr>
                    <w:adjustRightInd w:val="0"/>
                    <w:snapToGrid w:val="0"/>
                    <w:spacing w:line="240" w:lineRule="auto"/>
                    <w:ind w:firstLine="0"/>
                    <w:jc w:val="center"/>
                    <w:textAlignment w:val="baseline"/>
                    <w:rPr>
                      <w:rFonts w:eastAsia="宋体"/>
                      <w:bCs/>
                      <w:spacing w:val="-6"/>
                      <w:sz w:val="21"/>
                      <w:szCs w:val="21"/>
                    </w:rPr>
                  </w:pPr>
                </w:p>
              </w:tc>
              <w:tc>
                <w:tcPr>
                  <w:tcW w:w="851" w:type="dxa"/>
                  <w:vAlign w:val="center"/>
                </w:tcPr>
                <w:p w14:paraId="3D0AF6B2">
                  <w:pPr>
                    <w:adjustRightInd w:val="0"/>
                    <w:snapToGrid w:val="0"/>
                    <w:spacing w:line="240" w:lineRule="auto"/>
                    <w:ind w:firstLine="0"/>
                    <w:jc w:val="center"/>
                    <w:rPr>
                      <w:color w:val="000000"/>
                      <w:kern w:val="0"/>
                      <w:sz w:val="21"/>
                      <w:szCs w:val="21"/>
                      <w:lang w:bidi="ar"/>
                    </w:rPr>
                  </w:pPr>
                </w:p>
              </w:tc>
              <w:tc>
                <w:tcPr>
                  <w:tcW w:w="850" w:type="dxa"/>
                  <w:gridSpan w:val="2"/>
                  <w:vAlign w:val="center"/>
                </w:tcPr>
                <w:p w14:paraId="68A6DE95">
                  <w:pPr>
                    <w:adjustRightInd w:val="0"/>
                    <w:snapToGrid w:val="0"/>
                    <w:spacing w:line="240" w:lineRule="auto"/>
                    <w:ind w:firstLine="0"/>
                    <w:jc w:val="center"/>
                    <w:rPr>
                      <w:color w:val="000000"/>
                      <w:kern w:val="0"/>
                      <w:sz w:val="21"/>
                      <w:szCs w:val="21"/>
                      <w:lang w:bidi="ar"/>
                    </w:rPr>
                  </w:pPr>
                </w:p>
              </w:tc>
              <w:tc>
                <w:tcPr>
                  <w:tcW w:w="851" w:type="dxa"/>
                  <w:vAlign w:val="center"/>
                </w:tcPr>
                <w:p w14:paraId="64B5E4C0">
                  <w:pPr>
                    <w:adjustRightInd w:val="0"/>
                    <w:snapToGrid w:val="0"/>
                    <w:spacing w:line="240" w:lineRule="auto"/>
                    <w:ind w:firstLine="0"/>
                    <w:jc w:val="center"/>
                    <w:rPr>
                      <w:color w:val="000000"/>
                      <w:kern w:val="0"/>
                      <w:sz w:val="21"/>
                      <w:szCs w:val="21"/>
                      <w:lang w:bidi="ar"/>
                    </w:rPr>
                  </w:pPr>
                </w:p>
              </w:tc>
              <w:tc>
                <w:tcPr>
                  <w:tcW w:w="882" w:type="dxa"/>
                  <w:gridSpan w:val="2"/>
                  <w:tcBorders>
                    <w:right w:val="nil"/>
                  </w:tcBorders>
                  <w:vAlign w:val="center"/>
                </w:tcPr>
                <w:p w14:paraId="311585CC">
                  <w:pPr>
                    <w:adjustRightInd w:val="0"/>
                    <w:snapToGrid w:val="0"/>
                    <w:spacing w:line="240" w:lineRule="auto"/>
                    <w:ind w:firstLine="0"/>
                    <w:jc w:val="center"/>
                    <w:rPr>
                      <w:color w:val="000000"/>
                      <w:kern w:val="0"/>
                      <w:sz w:val="21"/>
                      <w:szCs w:val="21"/>
                      <w:lang w:bidi="ar"/>
                    </w:rPr>
                  </w:pPr>
                </w:p>
              </w:tc>
              <w:tc>
                <w:tcPr>
                  <w:tcW w:w="961" w:type="dxa"/>
                  <w:vMerge w:val="restart"/>
                  <w:tcBorders>
                    <w:right w:val="nil"/>
                  </w:tcBorders>
                  <w:vAlign w:val="center"/>
                </w:tcPr>
                <w:p w14:paraId="21BABA1A">
                  <w:pPr>
                    <w:widowControl/>
                    <w:adjustRightInd w:val="0"/>
                    <w:snapToGrid w:val="0"/>
                    <w:spacing w:line="240" w:lineRule="auto"/>
                    <w:ind w:firstLine="0"/>
                    <w:jc w:val="center"/>
                    <w:textAlignment w:val="center"/>
                    <w:rPr>
                      <w:rFonts w:eastAsia="宋体"/>
                      <w:color w:val="000000"/>
                      <w:sz w:val="21"/>
                      <w:szCs w:val="21"/>
                      <w:lang w:bidi="ar"/>
                    </w:rPr>
                  </w:pPr>
                </w:p>
              </w:tc>
            </w:tr>
            <w:tr w14:paraId="7313C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gridAfter w:val="1"/>
                <w:wAfter w:w="32" w:type="dxa"/>
                <w:cantSplit/>
                <w:trHeight w:val="340" w:hRule="atLeast"/>
                <w:jc w:val="center"/>
              </w:trPr>
              <w:tc>
                <w:tcPr>
                  <w:tcW w:w="863" w:type="dxa"/>
                  <w:vMerge w:val="continue"/>
                  <w:tcBorders>
                    <w:left w:val="nil"/>
                  </w:tcBorders>
                  <w:vAlign w:val="center"/>
                </w:tcPr>
                <w:p w14:paraId="07411D25">
                  <w:pPr>
                    <w:adjustRightInd w:val="0"/>
                    <w:snapToGrid w:val="0"/>
                    <w:spacing w:line="240" w:lineRule="auto"/>
                    <w:ind w:firstLine="0"/>
                    <w:jc w:val="center"/>
                    <w:textAlignment w:val="baseline"/>
                    <w:rPr>
                      <w:rFonts w:eastAsia="宋体"/>
                      <w:sz w:val="21"/>
                      <w:szCs w:val="21"/>
                    </w:rPr>
                  </w:pPr>
                </w:p>
              </w:tc>
              <w:tc>
                <w:tcPr>
                  <w:tcW w:w="1417" w:type="dxa"/>
                  <w:gridSpan w:val="2"/>
                  <w:vMerge w:val="continue"/>
                  <w:vAlign w:val="center"/>
                </w:tcPr>
                <w:p w14:paraId="6807D34E">
                  <w:pPr>
                    <w:adjustRightInd w:val="0"/>
                    <w:snapToGrid w:val="0"/>
                    <w:spacing w:line="240" w:lineRule="auto"/>
                    <w:ind w:firstLine="0"/>
                    <w:jc w:val="center"/>
                    <w:textAlignment w:val="baseline"/>
                    <w:rPr>
                      <w:rFonts w:eastAsia="宋体"/>
                      <w:sz w:val="21"/>
                      <w:szCs w:val="21"/>
                    </w:rPr>
                  </w:pPr>
                </w:p>
              </w:tc>
              <w:tc>
                <w:tcPr>
                  <w:tcW w:w="1701" w:type="dxa"/>
                  <w:gridSpan w:val="2"/>
                  <w:vAlign w:val="center"/>
                </w:tcPr>
                <w:p w14:paraId="0F424064">
                  <w:pPr>
                    <w:adjustRightInd w:val="0"/>
                    <w:snapToGrid w:val="0"/>
                    <w:spacing w:line="240" w:lineRule="auto"/>
                    <w:ind w:firstLine="0"/>
                    <w:jc w:val="center"/>
                    <w:textAlignment w:val="baseline"/>
                    <w:rPr>
                      <w:rFonts w:eastAsia="宋体"/>
                      <w:bCs/>
                      <w:spacing w:val="-6"/>
                      <w:sz w:val="21"/>
                      <w:szCs w:val="21"/>
                    </w:rPr>
                  </w:pPr>
                </w:p>
              </w:tc>
              <w:tc>
                <w:tcPr>
                  <w:tcW w:w="851" w:type="dxa"/>
                  <w:vAlign w:val="center"/>
                </w:tcPr>
                <w:p w14:paraId="7BACE2C3">
                  <w:pPr>
                    <w:adjustRightInd w:val="0"/>
                    <w:snapToGrid w:val="0"/>
                    <w:spacing w:line="240" w:lineRule="auto"/>
                    <w:ind w:firstLine="0"/>
                    <w:jc w:val="center"/>
                    <w:rPr>
                      <w:color w:val="000000"/>
                      <w:kern w:val="0"/>
                      <w:sz w:val="21"/>
                      <w:szCs w:val="21"/>
                      <w:lang w:bidi="ar"/>
                    </w:rPr>
                  </w:pPr>
                </w:p>
              </w:tc>
              <w:tc>
                <w:tcPr>
                  <w:tcW w:w="850" w:type="dxa"/>
                  <w:gridSpan w:val="2"/>
                  <w:vAlign w:val="center"/>
                </w:tcPr>
                <w:p w14:paraId="32845A03">
                  <w:pPr>
                    <w:adjustRightInd w:val="0"/>
                    <w:snapToGrid w:val="0"/>
                    <w:spacing w:line="240" w:lineRule="auto"/>
                    <w:ind w:firstLine="0"/>
                    <w:jc w:val="center"/>
                    <w:rPr>
                      <w:color w:val="000000"/>
                      <w:kern w:val="0"/>
                      <w:sz w:val="21"/>
                      <w:szCs w:val="21"/>
                      <w:lang w:bidi="ar"/>
                    </w:rPr>
                  </w:pPr>
                </w:p>
              </w:tc>
              <w:tc>
                <w:tcPr>
                  <w:tcW w:w="851" w:type="dxa"/>
                  <w:vAlign w:val="center"/>
                </w:tcPr>
                <w:p w14:paraId="1A7DF2A5">
                  <w:pPr>
                    <w:adjustRightInd w:val="0"/>
                    <w:snapToGrid w:val="0"/>
                    <w:spacing w:line="240" w:lineRule="auto"/>
                    <w:ind w:firstLine="0"/>
                    <w:jc w:val="center"/>
                    <w:rPr>
                      <w:color w:val="000000"/>
                      <w:kern w:val="0"/>
                      <w:sz w:val="21"/>
                      <w:szCs w:val="21"/>
                      <w:lang w:bidi="ar"/>
                    </w:rPr>
                  </w:pPr>
                </w:p>
              </w:tc>
              <w:tc>
                <w:tcPr>
                  <w:tcW w:w="882" w:type="dxa"/>
                  <w:gridSpan w:val="2"/>
                  <w:tcBorders>
                    <w:right w:val="nil"/>
                  </w:tcBorders>
                  <w:vAlign w:val="center"/>
                </w:tcPr>
                <w:p w14:paraId="6CD25757">
                  <w:pPr>
                    <w:adjustRightInd w:val="0"/>
                    <w:snapToGrid w:val="0"/>
                    <w:spacing w:line="240" w:lineRule="auto"/>
                    <w:ind w:firstLine="0"/>
                    <w:jc w:val="center"/>
                    <w:rPr>
                      <w:color w:val="000000"/>
                      <w:kern w:val="0"/>
                      <w:sz w:val="21"/>
                      <w:szCs w:val="21"/>
                      <w:lang w:bidi="ar"/>
                    </w:rPr>
                  </w:pPr>
                </w:p>
              </w:tc>
              <w:tc>
                <w:tcPr>
                  <w:tcW w:w="961" w:type="dxa"/>
                  <w:vMerge w:val="continue"/>
                  <w:tcBorders>
                    <w:right w:val="nil"/>
                  </w:tcBorders>
                  <w:vAlign w:val="center"/>
                </w:tcPr>
                <w:p w14:paraId="5C6D95AC">
                  <w:pPr>
                    <w:widowControl/>
                    <w:adjustRightInd w:val="0"/>
                    <w:snapToGrid w:val="0"/>
                    <w:spacing w:line="240" w:lineRule="auto"/>
                    <w:ind w:firstLine="0"/>
                    <w:jc w:val="center"/>
                    <w:textAlignment w:val="center"/>
                    <w:rPr>
                      <w:rFonts w:eastAsia="宋体"/>
                      <w:color w:val="000000"/>
                      <w:sz w:val="21"/>
                      <w:szCs w:val="21"/>
                      <w:lang w:bidi="ar"/>
                    </w:rPr>
                  </w:pPr>
                </w:p>
              </w:tc>
            </w:tr>
            <w:tr w14:paraId="7259B2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gridAfter w:val="1"/>
                <w:wAfter w:w="32" w:type="dxa"/>
                <w:cantSplit/>
                <w:trHeight w:val="340" w:hRule="atLeast"/>
                <w:jc w:val="center"/>
              </w:trPr>
              <w:tc>
                <w:tcPr>
                  <w:tcW w:w="863" w:type="dxa"/>
                  <w:vMerge w:val="continue"/>
                  <w:tcBorders>
                    <w:left w:val="nil"/>
                  </w:tcBorders>
                  <w:vAlign w:val="center"/>
                </w:tcPr>
                <w:p w14:paraId="624BF1F9">
                  <w:pPr>
                    <w:adjustRightInd w:val="0"/>
                    <w:snapToGrid w:val="0"/>
                    <w:spacing w:line="240" w:lineRule="auto"/>
                    <w:ind w:firstLine="0"/>
                    <w:jc w:val="center"/>
                    <w:textAlignment w:val="baseline"/>
                    <w:rPr>
                      <w:rFonts w:eastAsia="宋体"/>
                      <w:sz w:val="21"/>
                      <w:szCs w:val="21"/>
                    </w:rPr>
                  </w:pPr>
                </w:p>
              </w:tc>
              <w:tc>
                <w:tcPr>
                  <w:tcW w:w="1417" w:type="dxa"/>
                  <w:gridSpan w:val="2"/>
                  <w:vMerge w:val="continue"/>
                  <w:vAlign w:val="center"/>
                </w:tcPr>
                <w:p w14:paraId="168ECCBA">
                  <w:pPr>
                    <w:adjustRightInd w:val="0"/>
                    <w:snapToGrid w:val="0"/>
                    <w:spacing w:line="240" w:lineRule="auto"/>
                    <w:ind w:firstLine="0"/>
                    <w:jc w:val="center"/>
                    <w:textAlignment w:val="baseline"/>
                    <w:rPr>
                      <w:rFonts w:eastAsia="宋体"/>
                      <w:sz w:val="21"/>
                      <w:szCs w:val="21"/>
                    </w:rPr>
                  </w:pPr>
                </w:p>
              </w:tc>
              <w:tc>
                <w:tcPr>
                  <w:tcW w:w="1701" w:type="dxa"/>
                  <w:gridSpan w:val="2"/>
                  <w:vAlign w:val="center"/>
                </w:tcPr>
                <w:p w14:paraId="7F50CB4A">
                  <w:pPr>
                    <w:adjustRightInd w:val="0"/>
                    <w:snapToGrid w:val="0"/>
                    <w:spacing w:line="240" w:lineRule="auto"/>
                    <w:ind w:firstLine="0"/>
                    <w:jc w:val="center"/>
                    <w:textAlignment w:val="baseline"/>
                    <w:rPr>
                      <w:rFonts w:eastAsia="宋体"/>
                      <w:bCs/>
                      <w:spacing w:val="-6"/>
                      <w:sz w:val="21"/>
                      <w:szCs w:val="21"/>
                    </w:rPr>
                  </w:pPr>
                </w:p>
              </w:tc>
              <w:tc>
                <w:tcPr>
                  <w:tcW w:w="851" w:type="dxa"/>
                  <w:vAlign w:val="center"/>
                </w:tcPr>
                <w:p w14:paraId="5993E046">
                  <w:pPr>
                    <w:adjustRightInd w:val="0"/>
                    <w:snapToGrid w:val="0"/>
                    <w:spacing w:line="240" w:lineRule="auto"/>
                    <w:ind w:firstLine="0"/>
                    <w:jc w:val="center"/>
                    <w:rPr>
                      <w:color w:val="000000"/>
                      <w:kern w:val="0"/>
                      <w:sz w:val="21"/>
                      <w:szCs w:val="21"/>
                      <w:lang w:bidi="ar"/>
                    </w:rPr>
                  </w:pPr>
                </w:p>
              </w:tc>
              <w:tc>
                <w:tcPr>
                  <w:tcW w:w="850" w:type="dxa"/>
                  <w:gridSpan w:val="2"/>
                  <w:vAlign w:val="center"/>
                </w:tcPr>
                <w:p w14:paraId="190FCA27">
                  <w:pPr>
                    <w:adjustRightInd w:val="0"/>
                    <w:snapToGrid w:val="0"/>
                    <w:spacing w:line="240" w:lineRule="auto"/>
                    <w:ind w:firstLine="0"/>
                    <w:jc w:val="center"/>
                    <w:rPr>
                      <w:color w:val="000000"/>
                      <w:kern w:val="0"/>
                      <w:sz w:val="21"/>
                      <w:szCs w:val="21"/>
                      <w:lang w:bidi="ar"/>
                    </w:rPr>
                  </w:pPr>
                </w:p>
              </w:tc>
              <w:tc>
                <w:tcPr>
                  <w:tcW w:w="851" w:type="dxa"/>
                  <w:vAlign w:val="center"/>
                </w:tcPr>
                <w:p w14:paraId="0DCB0327">
                  <w:pPr>
                    <w:adjustRightInd w:val="0"/>
                    <w:snapToGrid w:val="0"/>
                    <w:spacing w:line="240" w:lineRule="auto"/>
                    <w:ind w:firstLine="0"/>
                    <w:jc w:val="center"/>
                    <w:rPr>
                      <w:color w:val="000000"/>
                      <w:kern w:val="0"/>
                      <w:sz w:val="21"/>
                      <w:szCs w:val="21"/>
                      <w:lang w:bidi="ar"/>
                    </w:rPr>
                  </w:pPr>
                </w:p>
              </w:tc>
              <w:tc>
                <w:tcPr>
                  <w:tcW w:w="882" w:type="dxa"/>
                  <w:gridSpan w:val="2"/>
                  <w:tcBorders>
                    <w:right w:val="nil"/>
                  </w:tcBorders>
                  <w:vAlign w:val="center"/>
                </w:tcPr>
                <w:p w14:paraId="40449F7F">
                  <w:pPr>
                    <w:adjustRightInd w:val="0"/>
                    <w:snapToGrid w:val="0"/>
                    <w:spacing w:line="240" w:lineRule="auto"/>
                    <w:ind w:firstLine="0"/>
                    <w:jc w:val="center"/>
                    <w:rPr>
                      <w:color w:val="000000"/>
                      <w:kern w:val="0"/>
                      <w:sz w:val="21"/>
                      <w:szCs w:val="21"/>
                      <w:lang w:bidi="ar"/>
                    </w:rPr>
                  </w:pPr>
                </w:p>
              </w:tc>
              <w:tc>
                <w:tcPr>
                  <w:tcW w:w="961" w:type="dxa"/>
                  <w:vMerge w:val="continue"/>
                  <w:tcBorders>
                    <w:right w:val="nil"/>
                  </w:tcBorders>
                  <w:vAlign w:val="center"/>
                </w:tcPr>
                <w:p w14:paraId="23A7AB0C">
                  <w:pPr>
                    <w:widowControl/>
                    <w:adjustRightInd w:val="0"/>
                    <w:snapToGrid w:val="0"/>
                    <w:spacing w:line="240" w:lineRule="auto"/>
                    <w:ind w:firstLine="0"/>
                    <w:jc w:val="center"/>
                    <w:textAlignment w:val="center"/>
                    <w:rPr>
                      <w:rFonts w:eastAsia="宋体"/>
                      <w:color w:val="000000"/>
                      <w:sz w:val="21"/>
                      <w:szCs w:val="21"/>
                      <w:lang w:bidi="ar"/>
                    </w:rPr>
                  </w:pPr>
                </w:p>
              </w:tc>
            </w:tr>
            <w:tr w14:paraId="60A16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gridAfter w:val="1"/>
                <w:wAfter w:w="32" w:type="dxa"/>
                <w:cantSplit/>
                <w:trHeight w:val="340" w:hRule="atLeast"/>
                <w:jc w:val="center"/>
              </w:trPr>
              <w:tc>
                <w:tcPr>
                  <w:tcW w:w="863" w:type="dxa"/>
                  <w:vMerge w:val="continue"/>
                  <w:tcBorders>
                    <w:left w:val="nil"/>
                  </w:tcBorders>
                  <w:vAlign w:val="center"/>
                </w:tcPr>
                <w:p w14:paraId="40E286E0">
                  <w:pPr>
                    <w:adjustRightInd w:val="0"/>
                    <w:snapToGrid w:val="0"/>
                    <w:spacing w:line="240" w:lineRule="auto"/>
                    <w:ind w:firstLine="0"/>
                    <w:jc w:val="center"/>
                    <w:textAlignment w:val="baseline"/>
                    <w:rPr>
                      <w:rFonts w:eastAsia="宋体"/>
                      <w:sz w:val="21"/>
                      <w:szCs w:val="21"/>
                    </w:rPr>
                  </w:pPr>
                </w:p>
              </w:tc>
              <w:tc>
                <w:tcPr>
                  <w:tcW w:w="1417" w:type="dxa"/>
                  <w:gridSpan w:val="2"/>
                  <w:vMerge w:val="continue"/>
                  <w:vAlign w:val="center"/>
                </w:tcPr>
                <w:p w14:paraId="4D5D0CB3">
                  <w:pPr>
                    <w:adjustRightInd w:val="0"/>
                    <w:snapToGrid w:val="0"/>
                    <w:spacing w:line="240" w:lineRule="auto"/>
                    <w:ind w:firstLine="0"/>
                    <w:jc w:val="center"/>
                    <w:textAlignment w:val="baseline"/>
                    <w:rPr>
                      <w:rFonts w:eastAsia="宋体"/>
                      <w:sz w:val="21"/>
                      <w:szCs w:val="21"/>
                    </w:rPr>
                  </w:pPr>
                </w:p>
              </w:tc>
              <w:tc>
                <w:tcPr>
                  <w:tcW w:w="1701" w:type="dxa"/>
                  <w:gridSpan w:val="2"/>
                  <w:vAlign w:val="center"/>
                </w:tcPr>
                <w:p w14:paraId="05BD1A41">
                  <w:pPr>
                    <w:adjustRightInd w:val="0"/>
                    <w:snapToGrid w:val="0"/>
                    <w:spacing w:line="240" w:lineRule="auto"/>
                    <w:ind w:firstLine="0"/>
                    <w:jc w:val="center"/>
                    <w:textAlignment w:val="baseline"/>
                    <w:rPr>
                      <w:rFonts w:eastAsia="宋体"/>
                      <w:bCs/>
                      <w:spacing w:val="-6"/>
                      <w:sz w:val="21"/>
                      <w:szCs w:val="21"/>
                    </w:rPr>
                  </w:pPr>
                </w:p>
              </w:tc>
              <w:tc>
                <w:tcPr>
                  <w:tcW w:w="851" w:type="dxa"/>
                  <w:vAlign w:val="center"/>
                </w:tcPr>
                <w:p w14:paraId="42A4E051">
                  <w:pPr>
                    <w:adjustRightInd w:val="0"/>
                    <w:snapToGrid w:val="0"/>
                    <w:spacing w:line="240" w:lineRule="auto"/>
                    <w:ind w:firstLine="0"/>
                    <w:jc w:val="center"/>
                    <w:rPr>
                      <w:color w:val="000000"/>
                      <w:kern w:val="0"/>
                      <w:sz w:val="21"/>
                      <w:szCs w:val="21"/>
                      <w:lang w:bidi="ar"/>
                    </w:rPr>
                  </w:pPr>
                </w:p>
              </w:tc>
              <w:tc>
                <w:tcPr>
                  <w:tcW w:w="850" w:type="dxa"/>
                  <w:gridSpan w:val="2"/>
                  <w:vAlign w:val="center"/>
                </w:tcPr>
                <w:p w14:paraId="4A3E5FD0">
                  <w:pPr>
                    <w:adjustRightInd w:val="0"/>
                    <w:snapToGrid w:val="0"/>
                    <w:spacing w:line="240" w:lineRule="auto"/>
                    <w:ind w:firstLine="0"/>
                    <w:jc w:val="center"/>
                    <w:rPr>
                      <w:color w:val="000000"/>
                      <w:kern w:val="0"/>
                      <w:sz w:val="21"/>
                      <w:szCs w:val="21"/>
                      <w:lang w:bidi="ar"/>
                    </w:rPr>
                  </w:pPr>
                </w:p>
              </w:tc>
              <w:tc>
                <w:tcPr>
                  <w:tcW w:w="851" w:type="dxa"/>
                  <w:vAlign w:val="center"/>
                </w:tcPr>
                <w:p w14:paraId="55EE86FA">
                  <w:pPr>
                    <w:adjustRightInd w:val="0"/>
                    <w:snapToGrid w:val="0"/>
                    <w:spacing w:line="240" w:lineRule="auto"/>
                    <w:ind w:firstLine="0"/>
                    <w:jc w:val="center"/>
                    <w:rPr>
                      <w:color w:val="000000"/>
                      <w:kern w:val="0"/>
                      <w:sz w:val="21"/>
                      <w:szCs w:val="21"/>
                      <w:lang w:bidi="ar"/>
                    </w:rPr>
                  </w:pPr>
                </w:p>
              </w:tc>
              <w:tc>
                <w:tcPr>
                  <w:tcW w:w="882" w:type="dxa"/>
                  <w:gridSpan w:val="2"/>
                  <w:tcBorders>
                    <w:right w:val="nil"/>
                  </w:tcBorders>
                  <w:vAlign w:val="center"/>
                </w:tcPr>
                <w:p w14:paraId="3ABD0B8C">
                  <w:pPr>
                    <w:adjustRightInd w:val="0"/>
                    <w:snapToGrid w:val="0"/>
                    <w:spacing w:line="240" w:lineRule="auto"/>
                    <w:ind w:firstLine="0"/>
                    <w:jc w:val="center"/>
                    <w:rPr>
                      <w:color w:val="000000"/>
                      <w:kern w:val="0"/>
                      <w:sz w:val="21"/>
                      <w:szCs w:val="21"/>
                      <w:lang w:bidi="ar"/>
                    </w:rPr>
                  </w:pPr>
                </w:p>
              </w:tc>
              <w:tc>
                <w:tcPr>
                  <w:tcW w:w="961" w:type="dxa"/>
                  <w:vMerge w:val="continue"/>
                  <w:tcBorders>
                    <w:right w:val="nil"/>
                  </w:tcBorders>
                  <w:vAlign w:val="center"/>
                </w:tcPr>
                <w:p w14:paraId="0170D4D4">
                  <w:pPr>
                    <w:widowControl/>
                    <w:adjustRightInd w:val="0"/>
                    <w:snapToGrid w:val="0"/>
                    <w:spacing w:line="240" w:lineRule="auto"/>
                    <w:ind w:firstLine="0"/>
                    <w:jc w:val="center"/>
                    <w:textAlignment w:val="center"/>
                    <w:rPr>
                      <w:rFonts w:eastAsia="宋体"/>
                      <w:color w:val="000000"/>
                      <w:sz w:val="21"/>
                      <w:szCs w:val="21"/>
                      <w:lang w:bidi="ar"/>
                    </w:rPr>
                  </w:pPr>
                </w:p>
              </w:tc>
            </w:tr>
            <w:tr w14:paraId="62534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gridAfter w:val="1"/>
                <w:wAfter w:w="32" w:type="dxa"/>
                <w:cantSplit/>
                <w:trHeight w:val="340" w:hRule="atLeast"/>
                <w:tblHeader/>
                <w:jc w:val="center"/>
              </w:trPr>
              <w:tc>
                <w:tcPr>
                  <w:tcW w:w="8376" w:type="dxa"/>
                  <w:gridSpan w:val="12"/>
                  <w:tcBorders>
                    <w:left w:val="nil"/>
                  </w:tcBorders>
                  <w:vAlign w:val="center"/>
                </w:tcPr>
                <w:p w14:paraId="05A6929D">
                  <w:pPr>
                    <w:adjustRightInd w:val="0"/>
                    <w:snapToGrid w:val="0"/>
                    <w:spacing w:line="240" w:lineRule="auto"/>
                    <w:ind w:firstLine="0"/>
                    <w:jc w:val="center"/>
                    <w:textAlignment w:val="baseline"/>
                    <w:rPr>
                      <w:rFonts w:eastAsia="宋体"/>
                      <w:sz w:val="21"/>
                      <w:szCs w:val="21"/>
                    </w:rPr>
                  </w:pPr>
                </w:p>
              </w:tc>
            </w:tr>
            <w:tr w14:paraId="2F153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cantSplit/>
                <w:trHeight w:val="340" w:hRule="atLeast"/>
                <w:tblHeader/>
                <w:jc w:val="center"/>
              </w:trPr>
              <w:tc>
                <w:tcPr>
                  <w:tcW w:w="1324" w:type="dxa"/>
                  <w:gridSpan w:val="2"/>
                  <w:tcBorders>
                    <w:left w:val="nil"/>
                  </w:tcBorders>
                  <w:vAlign w:val="center"/>
                </w:tcPr>
                <w:p w14:paraId="30C59843">
                  <w:pPr>
                    <w:adjustRightInd w:val="0"/>
                    <w:snapToGrid w:val="0"/>
                    <w:spacing w:line="240" w:lineRule="auto"/>
                    <w:ind w:firstLine="0"/>
                    <w:jc w:val="center"/>
                    <w:textAlignment w:val="baseline"/>
                    <w:rPr>
                      <w:rFonts w:eastAsiaTheme="minorEastAsia"/>
                      <w:sz w:val="21"/>
                      <w:szCs w:val="21"/>
                    </w:rPr>
                  </w:pPr>
                </w:p>
              </w:tc>
              <w:tc>
                <w:tcPr>
                  <w:tcW w:w="1134" w:type="dxa"/>
                  <w:gridSpan w:val="2"/>
                  <w:vAlign w:val="center"/>
                </w:tcPr>
                <w:p w14:paraId="276F0A0C">
                  <w:pPr>
                    <w:adjustRightInd w:val="0"/>
                    <w:snapToGrid w:val="0"/>
                    <w:spacing w:line="240" w:lineRule="auto"/>
                    <w:ind w:firstLine="0"/>
                    <w:jc w:val="center"/>
                    <w:textAlignment w:val="baseline"/>
                    <w:rPr>
                      <w:rFonts w:eastAsiaTheme="minorEastAsia"/>
                      <w:bCs/>
                      <w:spacing w:val="-6"/>
                      <w:sz w:val="21"/>
                      <w:szCs w:val="21"/>
                    </w:rPr>
                  </w:pPr>
                </w:p>
              </w:tc>
              <w:tc>
                <w:tcPr>
                  <w:tcW w:w="1523" w:type="dxa"/>
                  <w:vAlign w:val="center"/>
                </w:tcPr>
                <w:p w14:paraId="5686BDE5">
                  <w:pPr>
                    <w:adjustRightInd w:val="0"/>
                    <w:snapToGrid w:val="0"/>
                    <w:spacing w:line="240" w:lineRule="auto"/>
                    <w:ind w:firstLine="0"/>
                    <w:jc w:val="center"/>
                    <w:textAlignment w:val="baseline"/>
                    <w:rPr>
                      <w:rFonts w:eastAsiaTheme="minorEastAsia"/>
                      <w:bCs/>
                      <w:spacing w:val="-6"/>
                      <w:sz w:val="21"/>
                      <w:szCs w:val="21"/>
                    </w:rPr>
                  </w:pPr>
                </w:p>
              </w:tc>
              <w:tc>
                <w:tcPr>
                  <w:tcW w:w="1454" w:type="dxa"/>
                  <w:gridSpan w:val="2"/>
                  <w:vAlign w:val="center"/>
                </w:tcPr>
                <w:p w14:paraId="69E141AD">
                  <w:pPr>
                    <w:adjustRightInd w:val="0"/>
                    <w:snapToGrid w:val="0"/>
                    <w:spacing w:line="240" w:lineRule="auto"/>
                    <w:ind w:firstLine="0"/>
                    <w:jc w:val="center"/>
                    <w:textAlignment w:val="baseline"/>
                    <w:rPr>
                      <w:rFonts w:eastAsiaTheme="minorEastAsia"/>
                      <w:bCs/>
                      <w:spacing w:val="-6"/>
                      <w:sz w:val="21"/>
                      <w:szCs w:val="21"/>
                    </w:rPr>
                  </w:pPr>
                </w:p>
              </w:tc>
              <w:tc>
                <w:tcPr>
                  <w:tcW w:w="1417" w:type="dxa"/>
                  <w:gridSpan w:val="3"/>
                  <w:vAlign w:val="center"/>
                </w:tcPr>
                <w:p w14:paraId="01A18974">
                  <w:pPr>
                    <w:adjustRightInd w:val="0"/>
                    <w:snapToGrid w:val="0"/>
                    <w:spacing w:line="240" w:lineRule="auto"/>
                    <w:ind w:firstLine="0"/>
                    <w:jc w:val="center"/>
                    <w:textAlignment w:val="baseline"/>
                    <w:rPr>
                      <w:rFonts w:eastAsiaTheme="minorEastAsia"/>
                      <w:bCs/>
                      <w:spacing w:val="-6"/>
                      <w:sz w:val="21"/>
                      <w:szCs w:val="21"/>
                    </w:rPr>
                  </w:pPr>
                </w:p>
              </w:tc>
              <w:tc>
                <w:tcPr>
                  <w:tcW w:w="1556" w:type="dxa"/>
                  <w:gridSpan w:val="3"/>
                  <w:tcBorders>
                    <w:right w:val="nil"/>
                  </w:tcBorders>
                  <w:vAlign w:val="center"/>
                </w:tcPr>
                <w:p w14:paraId="2D22E76E">
                  <w:pPr>
                    <w:adjustRightInd w:val="0"/>
                    <w:snapToGrid w:val="0"/>
                    <w:spacing w:line="240" w:lineRule="auto"/>
                    <w:ind w:firstLine="0"/>
                    <w:jc w:val="center"/>
                    <w:textAlignment w:val="baseline"/>
                    <w:rPr>
                      <w:rFonts w:eastAsiaTheme="minorEastAsia"/>
                      <w:sz w:val="21"/>
                      <w:szCs w:val="21"/>
                    </w:rPr>
                  </w:pPr>
                </w:p>
              </w:tc>
            </w:tr>
            <w:tr w14:paraId="3AB58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cantSplit/>
                <w:trHeight w:val="340" w:hRule="atLeast"/>
                <w:tblHeader/>
                <w:jc w:val="center"/>
              </w:trPr>
              <w:tc>
                <w:tcPr>
                  <w:tcW w:w="1324" w:type="dxa"/>
                  <w:gridSpan w:val="2"/>
                  <w:tcBorders>
                    <w:left w:val="nil"/>
                  </w:tcBorders>
                  <w:vAlign w:val="center"/>
                </w:tcPr>
                <w:p w14:paraId="5C839FBB">
                  <w:pPr>
                    <w:adjustRightInd w:val="0"/>
                    <w:snapToGrid w:val="0"/>
                    <w:spacing w:line="240" w:lineRule="auto"/>
                    <w:ind w:firstLine="0"/>
                    <w:jc w:val="center"/>
                    <w:textAlignment w:val="baseline"/>
                    <w:rPr>
                      <w:rFonts w:eastAsiaTheme="minorEastAsia"/>
                      <w:sz w:val="21"/>
                      <w:szCs w:val="21"/>
                    </w:rPr>
                  </w:pPr>
                </w:p>
              </w:tc>
              <w:tc>
                <w:tcPr>
                  <w:tcW w:w="1134" w:type="dxa"/>
                  <w:gridSpan w:val="2"/>
                  <w:vAlign w:val="center"/>
                </w:tcPr>
                <w:p w14:paraId="4093BF82">
                  <w:pPr>
                    <w:adjustRightInd w:val="0"/>
                    <w:snapToGrid w:val="0"/>
                    <w:spacing w:line="240" w:lineRule="auto"/>
                    <w:ind w:firstLine="0"/>
                    <w:jc w:val="center"/>
                    <w:textAlignment w:val="baseline"/>
                    <w:rPr>
                      <w:rFonts w:eastAsia="宋体"/>
                      <w:sz w:val="21"/>
                      <w:szCs w:val="21"/>
                    </w:rPr>
                  </w:pPr>
                </w:p>
              </w:tc>
              <w:tc>
                <w:tcPr>
                  <w:tcW w:w="1523" w:type="dxa"/>
                  <w:vAlign w:val="center"/>
                </w:tcPr>
                <w:p w14:paraId="06072155">
                  <w:pPr>
                    <w:adjustRightInd w:val="0"/>
                    <w:snapToGrid w:val="0"/>
                    <w:spacing w:line="240" w:lineRule="auto"/>
                    <w:ind w:firstLine="0"/>
                    <w:jc w:val="center"/>
                    <w:textAlignment w:val="baseline"/>
                    <w:rPr>
                      <w:rFonts w:eastAsia="宋体"/>
                      <w:sz w:val="21"/>
                      <w:szCs w:val="21"/>
                    </w:rPr>
                  </w:pPr>
                </w:p>
              </w:tc>
              <w:tc>
                <w:tcPr>
                  <w:tcW w:w="1454" w:type="dxa"/>
                  <w:gridSpan w:val="2"/>
                  <w:vAlign w:val="center"/>
                </w:tcPr>
                <w:p w14:paraId="7F26B60A">
                  <w:pPr>
                    <w:adjustRightInd w:val="0"/>
                    <w:snapToGrid w:val="0"/>
                    <w:spacing w:line="240" w:lineRule="auto"/>
                    <w:ind w:firstLine="0"/>
                    <w:jc w:val="center"/>
                    <w:textAlignment w:val="baseline"/>
                    <w:rPr>
                      <w:rFonts w:eastAsia="宋体"/>
                      <w:sz w:val="21"/>
                      <w:szCs w:val="21"/>
                    </w:rPr>
                  </w:pPr>
                </w:p>
              </w:tc>
              <w:tc>
                <w:tcPr>
                  <w:tcW w:w="1417" w:type="dxa"/>
                  <w:gridSpan w:val="3"/>
                  <w:vAlign w:val="center"/>
                </w:tcPr>
                <w:p w14:paraId="0B229958">
                  <w:pPr>
                    <w:adjustRightInd w:val="0"/>
                    <w:snapToGrid w:val="0"/>
                    <w:spacing w:line="240" w:lineRule="auto"/>
                    <w:ind w:firstLine="0"/>
                    <w:jc w:val="center"/>
                    <w:rPr>
                      <w:rFonts w:eastAsia="宋体"/>
                      <w:sz w:val="21"/>
                      <w:szCs w:val="21"/>
                    </w:rPr>
                  </w:pPr>
                </w:p>
              </w:tc>
              <w:tc>
                <w:tcPr>
                  <w:tcW w:w="1556" w:type="dxa"/>
                  <w:gridSpan w:val="3"/>
                  <w:tcBorders>
                    <w:right w:val="nil"/>
                  </w:tcBorders>
                  <w:vAlign w:val="center"/>
                </w:tcPr>
                <w:p w14:paraId="49617440">
                  <w:pPr>
                    <w:adjustRightInd w:val="0"/>
                    <w:snapToGrid w:val="0"/>
                    <w:spacing w:line="240" w:lineRule="auto"/>
                    <w:ind w:firstLine="0"/>
                    <w:jc w:val="center"/>
                    <w:rPr>
                      <w:rFonts w:eastAsia="宋体"/>
                      <w:sz w:val="21"/>
                      <w:szCs w:val="21"/>
                    </w:rPr>
                  </w:pPr>
                </w:p>
              </w:tc>
            </w:tr>
            <w:tr w14:paraId="02AC6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38" w:type="dxa"/>
                  <w:left w:w="193" w:type="dxa"/>
                  <w:bottom w:w="0" w:type="dxa"/>
                  <w:right w:w="115" w:type="dxa"/>
                </w:tblCellMar>
              </w:tblPrEx>
              <w:trPr>
                <w:cantSplit/>
                <w:trHeight w:val="340" w:hRule="atLeast"/>
                <w:tblHeader/>
                <w:jc w:val="center"/>
              </w:trPr>
              <w:tc>
                <w:tcPr>
                  <w:tcW w:w="1324" w:type="dxa"/>
                  <w:gridSpan w:val="2"/>
                  <w:tcBorders>
                    <w:left w:val="nil"/>
                  </w:tcBorders>
                  <w:vAlign w:val="center"/>
                </w:tcPr>
                <w:p w14:paraId="60EF1E81">
                  <w:pPr>
                    <w:adjustRightInd w:val="0"/>
                    <w:snapToGrid w:val="0"/>
                    <w:spacing w:line="240" w:lineRule="auto"/>
                    <w:ind w:firstLine="0"/>
                    <w:jc w:val="center"/>
                    <w:textAlignment w:val="baseline"/>
                    <w:rPr>
                      <w:rFonts w:eastAsiaTheme="minorEastAsia"/>
                      <w:sz w:val="21"/>
                      <w:szCs w:val="21"/>
                    </w:rPr>
                  </w:pPr>
                </w:p>
              </w:tc>
              <w:tc>
                <w:tcPr>
                  <w:tcW w:w="1134" w:type="dxa"/>
                  <w:gridSpan w:val="2"/>
                  <w:vAlign w:val="center"/>
                </w:tcPr>
                <w:p w14:paraId="50721A79">
                  <w:pPr>
                    <w:adjustRightInd w:val="0"/>
                    <w:snapToGrid w:val="0"/>
                    <w:spacing w:line="240" w:lineRule="auto"/>
                    <w:ind w:firstLine="0"/>
                    <w:jc w:val="center"/>
                    <w:textAlignment w:val="baseline"/>
                    <w:rPr>
                      <w:rFonts w:eastAsia="宋体"/>
                      <w:sz w:val="21"/>
                      <w:szCs w:val="21"/>
                    </w:rPr>
                  </w:pPr>
                </w:p>
              </w:tc>
              <w:tc>
                <w:tcPr>
                  <w:tcW w:w="1523" w:type="dxa"/>
                  <w:vAlign w:val="center"/>
                </w:tcPr>
                <w:p w14:paraId="0435AEB0">
                  <w:pPr>
                    <w:adjustRightInd w:val="0"/>
                    <w:snapToGrid w:val="0"/>
                    <w:spacing w:line="240" w:lineRule="auto"/>
                    <w:ind w:firstLine="0"/>
                    <w:jc w:val="center"/>
                    <w:textAlignment w:val="baseline"/>
                    <w:rPr>
                      <w:rFonts w:eastAsia="宋体"/>
                      <w:sz w:val="21"/>
                      <w:szCs w:val="21"/>
                    </w:rPr>
                  </w:pPr>
                </w:p>
              </w:tc>
              <w:tc>
                <w:tcPr>
                  <w:tcW w:w="1454" w:type="dxa"/>
                  <w:gridSpan w:val="2"/>
                  <w:vAlign w:val="center"/>
                </w:tcPr>
                <w:p w14:paraId="446E651B">
                  <w:pPr>
                    <w:adjustRightInd w:val="0"/>
                    <w:snapToGrid w:val="0"/>
                    <w:spacing w:line="240" w:lineRule="auto"/>
                    <w:ind w:firstLine="0"/>
                    <w:jc w:val="center"/>
                    <w:textAlignment w:val="baseline"/>
                    <w:rPr>
                      <w:rFonts w:eastAsia="宋体"/>
                      <w:sz w:val="21"/>
                      <w:szCs w:val="21"/>
                    </w:rPr>
                  </w:pPr>
                </w:p>
              </w:tc>
              <w:tc>
                <w:tcPr>
                  <w:tcW w:w="1417" w:type="dxa"/>
                  <w:gridSpan w:val="3"/>
                  <w:vAlign w:val="center"/>
                </w:tcPr>
                <w:p w14:paraId="5A298BC8">
                  <w:pPr>
                    <w:adjustRightInd w:val="0"/>
                    <w:snapToGrid w:val="0"/>
                    <w:spacing w:line="240" w:lineRule="auto"/>
                    <w:ind w:firstLine="0"/>
                    <w:jc w:val="center"/>
                    <w:rPr>
                      <w:rFonts w:eastAsia="宋体"/>
                      <w:sz w:val="21"/>
                      <w:szCs w:val="21"/>
                    </w:rPr>
                  </w:pPr>
                </w:p>
              </w:tc>
              <w:tc>
                <w:tcPr>
                  <w:tcW w:w="1556" w:type="dxa"/>
                  <w:gridSpan w:val="3"/>
                  <w:tcBorders>
                    <w:right w:val="nil"/>
                  </w:tcBorders>
                  <w:vAlign w:val="center"/>
                </w:tcPr>
                <w:p w14:paraId="06E462BC">
                  <w:pPr>
                    <w:adjustRightInd w:val="0"/>
                    <w:snapToGrid w:val="0"/>
                    <w:spacing w:line="240" w:lineRule="auto"/>
                    <w:ind w:firstLine="0"/>
                    <w:jc w:val="center"/>
                    <w:rPr>
                      <w:rFonts w:eastAsia="宋体"/>
                      <w:sz w:val="21"/>
                      <w:szCs w:val="21"/>
                    </w:rPr>
                  </w:pPr>
                </w:p>
              </w:tc>
            </w:tr>
          </w:tbl>
          <w:p w14:paraId="464453E1">
            <w:pPr>
              <w:autoSpaceDE/>
              <w:autoSpaceDN/>
              <w:adjustRightInd w:val="0"/>
              <w:snapToGrid w:val="0"/>
              <w:spacing w:before="190" w:beforeLines="50"/>
              <w:ind w:firstLine="482" w:firstLineChars="200"/>
              <w:jc w:val="center"/>
              <w:rPr>
                <w:rFonts w:eastAsia="宋体"/>
                <w:b/>
                <w:sz w:val="24"/>
                <w:szCs w:val="24"/>
              </w:rPr>
            </w:pPr>
            <w:r>
              <w:rPr>
                <w:rFonts w:hint="eastAsia" w:eastAsia="宋体"/>
                <w:b/>
                <w:sz w:val="24"/>
                <w:szCs w:val="24"/>
              </w:rPr>
              <w:t>表7</w:t>
            </w:r>
            <w:r>
              <w:rPr>
                <w:rFonts w:eastAsia="宋体"/>
                <w:b/>
                <w:sz w:val="24"/>
                <w:szCs w:val="24"/>
              </w:rPr>
              <w:t>.2-3</w:t>
            </w:r>
            <w:r>
              <w:rPr>
                <w:rFonts w:hint="eastAsia" w:eastAsia="宋体"/>
                <w:b/>
                <w:sz w:val="24"/>
                <w:szCs w:val="24"/>
              </w:rPr>
              <w:t>厂内监控点监测结果</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276"/>
              <w:gridCol w:w="1701"/>
              <w:gridCol w:w="1275"/>
              <w:gridCol w:w="1041"/>
              <w:gridCol w:w="95"/>
              <w:gridCol w:w="946"/>
              <w:gridCol w:w="45"/>
              <w:gridCol w:w="997"/>
              <w:gridCol w:w="936"/>
            </w:tblGrid>
            <w:tr w14:paraId="39A41F4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768" w:type="pct"/>
                  <w:vMerge w:val="restart"/>
                  <w:vAlign w:val="center"/>
                </w:tcPr>
                <w:p w14:paraId="321A338F">
                  <w:pPr>
                    <w:snapToGrid w:val="0"/>
                    <w:spacing w:line="240" w:lineRule="auto"/>
                    <w:ind w:firstLine="0"/>
                    <w:jc w:val="center"/>
                    <w:rPr>
                      <w:rFonts w:eastAsia="宋体"/>
                      <w:sz w:val="21"/>
                      <w:szCs w:val="21"/>
                    </w:rPr>
                  </w:pPr>
                </w:p>
              </w:tc>
              <w:tc>
                <w:tcPr>
                  <w:tcW w:w="1023" w:type="pct"/>
                  <w:vMerge w:val="restart"/>
                  <w:vAlign w:val="center"/>
                </w:tcPr>
                <w:p w14:paraId="3238D263">
                  <w:pPr>
                    <w:snapToGrid w:val="0"/>
                    <w:spacing w:line="240" w:lineRule="auto"/>
                    <w:ind w:firstLine="0"/>
                    <w:jc w:val="center"/>
                    <w:rPr>
                      <w:rFonts w:eastAsia="宋体"/>
                      <w:sz w:val="21"/>
                      <w:szCs w:val="21"/>
                    </w:rPr>
                  </w:pPr>
                </w:p>
              </w:tc>
              <w:tc>
                <w:tcPr>
                  <w:tcW w:w="767" w:type="pct"/>
                  <w:vMerge w:val="restart"/>
                  <w:vAlign w:val="center"/>
                </w:tcPr>
                <w:p w14:paraId="48EBE6D9">
                  <w:pPr>
                    <w:snapToGrid w:val="0"/>
                    <w:spacing w:line="240" w:lineRule="auto"/>
                    <w:ind w:firstLine="0"/>
                    <w:jc w:val="center"/>
                    <w:rPr>
                      <w:rFonts w:eastAsia="宋体"/>
                      <w:sz w:val="21"/>
                      <w:szCs w:val="21"/>
                    </w:rPr>
                  </w:pPr>
                </w:p>
              </w:tc>
              <w:tc>
                <w:tcPr>
                  <w:tcW w:w="2442" w:type="pct"/>
                  <w:gridSpan w:val="6"/>
                  <w:vAlign w:val="center"/>
                </w:tcPr>
                <w:p w14:paraId="1D03E63B">
                  <w:pPr>
                    <w:snapToGrid w:val="0"/>
                    <w:spacing w:line="240" w:lineRule="auto"/>
                    <w:ind w:firstLine="0"/>
                    <w:jc w:val="center"/>
                    <w:rPr>
                      <w:rFonts w:eastAsia="宋体"/>
                      <w:sz w:val="21"/>
                      <w:szCs w:val="21"/>
                    </w:rPr>
                  </w:pPr>
                </w:p>
              </w:tc>
            </w:tr>
            <w:tr w14:paraId="142CFD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768" w:type="pct"/>
                  <w:vMerge w:val="continue"/>
                  <w:vAlign w:val="center"/>
                </w:tcPr>
                <w:p w14:paraId="6850C952">
                  <w:pPr>
                    <w:widowControl/>
                    <w:snapToGrid w:val="0"/>
                    <w:spacing w:line="240" w:lineRule="auto"/>
                    <w:ind w:firstLine="0"/>
                    <w:jc w:val="center"/>
                    <w:rPr>
                      <w:rFonts w:eastAsia="宋体"/>
                      <w:sz w:val="21"/>
                      <w:szCs w:val="21"/>
                    </w:rPr>
                  </w:pPr>
                </w:p>
              </w:tc>
              <w:tc>
                <w:tcPr>
                  <w:tcW w:w="1023" w:type="pct"/>
                  <w:vMerge w:val="continue"/>
                  <w:vAlign w:val="center"/>
                </w:tcPr>
                <w:p w14:paraId="7E484985">
                  <w:pPr>
                    <w:widowControl/>
                    <w:snapToGrid w:val="0"/>
                    <w:spacing w:line="240" w:lineRule="auto"/>
                    <w:ind w:firstLine="0"/>
                    <w:jc w:val="center"/>
                    <w:rPr>
                      <w:rFonts w:eastAsia="宋体"/>
                      <w:sz w:val="21"/>
                      <w:szCs w:val="21"/>
                    </w:rPr>
                  </w:pPr>
                </w:p>
              </w:tc>
              <w:tc>
                <w:tcPr>
                  <w:tcW w:w="767" w:type="pct"/>
                  <w:vMerge w:val="continue"/>
                  <w:vAlign w:val="center"/>
                </w:tcPr>
                <w:p w14:paraId="36396163">
                  <w:pPr>
                    <w:widowControl/>
                    <w:snapToGrid w:val="0"/>
                    <w:spacing w:line="240" w:lineRule="auto"/>
                    <w:ind w:firstLine="0"/>
                    <w:jc w:val="center"/>
                    <w:rPr>
                      <w:rFonts w:eastAsia="宋体"/>
                      <w:sz w:val="21"/>
                      <w:szCs w:val="21"/>
                    </w:rPr>
                  </w:pPr>
                </w:p>
              </w:tc>
              <w:tc>
                <w:tcPr>
                  <w:tcW w:w="1879" w:type="pct"/>
                  <w:gridSpan w:val="5"/>
                  <w:vAlign w:val="center"/>
                </w:tcPr>
                <w:p w14:paraId="0A4DFE06">
                  <w:pPr>
                    <w:snapToGrid w:val="0"/>
                    <w:spacing w:line="240" w:lineRule="auto"/>
                    <w:ind w:firstLine="0"/>
                    <w:jc w:val="center"/>
                    <w:rPr>
                      <w:rFonts w:eastAsia="宋体"/>
                      <w:sz w:val="21"/>
                      <w:szCs w:val="21"/>
                    </w:rPr>
                  </w:pPr>
                </w:p>
              </w:tc>
              <w:tc>
                <w:tcPr>
                  <w:tcW w:w="563" w:type="pct"/>
                  <w:vAlign w:val="center"/>
                </w:tcPr>
                <w:p w14:paraId="20BD2B25">
                  <w:pPr>
                    <w:snapToGrid w:val="0"/>
                    <w:spacing w:line="240" w:lineRule="auto"/>
                    <w:ind w:firstLine="0"/>
                    <w:jc w:val="center"/>
                    <w:rPr>
                      <w:rFonts w:eastAsia="宋体"/>
                      <w:sz w:val="21"/>
                      <w:szCs w:val="21"/>
                    </w:rPr>
                  </w:pPr>
                </w:p>
              </w:tc>
            </w:tr>
            <w:tr w14:paraId="67FC9A5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restart"/>
                  <w:vAlign w:val="center"/>
                </w:tcPr>
                <w:p w14:paraId="321B9F92">
                  <w:pPr>
                    <w:snapToGrid w:val="0"/>
                    <w:spacing w:line="240" w:lineRule="auto"/>
                    <w:ind w:firstLine="0"/>
                    <w:jc w:val="center"/>
                    <w:rPr>
                      <w:rFonts w:eastAsia="宋体"/>
                      <w:sz w:val="21"/>
                      <w:szCs w:val="21"/>
                    </w:rPr>
                  </w:pPr>
                </w:p>
              </w:tc>
              <w:tc>
                <w:tcPr>
                  <w:tcW w:w="1023" w:type="pct"/>
                  <w:vMerge w:val="restart"/>
                  <w:vAlign w:val="center"/>
                </w:tcPr>
                <w:p w14:paraId="78C91172">
                  <w:pPr>
                    <w:snapToGrid w:val="0"/>
                    <w:spacing w:line="240" w:lineRule="auto"/>
                    <w:ind w:firstLine="0"/>
                    <w:jc w:val="center"/>
                    <w:rPr>
                      <w:rFonts w:eastAsia="宋体"/>
                      <w:color w:val="000000"/>
                      <w:sz w:val="21"/>
                      <w:szCs w:val="21"/>
                    </w:rPr>
                  </w:pPr>
                </w:p>
              </w:tc>
              <w:tc>
                <w:tcPr>
                  <w:tcW w:w="767" w:type="pct"/>
                  <w:vAlign w:val="center"/>
                </w:tcPr>
                <w:p w14:paraId="54AF39C6">
                  <w:pPr>
                    <w:tabs>
                      <w:tab w:val="left" w:pos="990"/>
                    </w:tabs>
                    <w:snapToGrid w:val="0"/>
                    <w:spacing w:line="240" w:lineRule="auto"/>
                    <w:ind w:firstLine="0"/>
                    <w:jc w:val="center"/>
                    <w:rPr>
                      <w:rFonts w:eastAsia="宋体"/>
                      <w:sz w:val="21"/>
                      <w:szCs w:val="21"/>
                    </w:rPr>
                  </w:pPr>
                </w:p>
              </w:tc>
              <w:tc>
                <w:tcPr>
                  <w:tcW w:w="683" w:type="pct"/>
                  <w:gridSpan w:val="2"/>
                  <w:vAlign w:val="center"/>
                </w:tcPr>
                <w:p w14:paraId="61484867">
                  <w:pPr>
                    <w:tabs>
                      <w:tab w:val="left" w:pos="990"/>
                    </w:tabs>
                    <w:snapToGrid w:val="0"/>
                    <w:spacing w:line="240" w:lineRule="auto"/>
                    <w:ind w:firstLine="0"/>
                    <w:jc w:val="center"/>
                    <w:rPr>
                      <w:rFonts w:eastAsia="宋体"/>
                      <w:sz w:val="21"/>
                      <w:szCs w:val="21"/>
                    </w:rPr>
                  </w:pPr>
                </w:p>
              </w:tc>
              <w:tc>
                <w:tcPr>
                  <w:tcW w:w="596" w:type="pct"/>
                  <w:gridSpan w:val="2"/>
                  <w:vAlign w:val="center"/>
                </w:tcPr>
                <w:p w14:paraId="2D0E91B4">
                  <w:pPr>
                    <w:tabs>
                      <w:tab w:val="left" w:pos="990"/>
                    </w:tabs>
                    <w:snapToGrid w:val="0"/>
                    <w:spacing w:line="240" w:lineRule="auto"/>
                    <w:ind w:firstLine="0"/>
                    <w:jc w:val="center"/>
                    <w:rPr>
                      <w:rFonts w:eastAsia="宋体"/>
                      <w:sz w:val="21"/>
                      <w:szCs w:val="21"/>
                    </w:rPr>
                  </w:pPr>
                </w:p>
              </w:tc>
              <w:tc>
                <w:tcPr>
                  <w:tcW w:w="600" w:type="pct"/>
                  <w:vAlign w:val="center"/>
                </w:tcPr>
                <w:p w14:paraId="22F86AA7">
                  <w:pPr>
                    <w:tabs>
                      <w:tab w:val="left" w:pos="990"/>
                    </w:tabs>
                    <w:snapToGrid w:val="0"/>
                    <w:spacing w:line="240" w:lineRule="auto"/>
                    <w:ind w:firstLine="0"/>
                    <w:jc w:val="center"/>
                    <w:rPr>
                      <w:rFonts w:eastAsia="宋体"/>
                      <w:sz w:val="21"/>
                      <w:szCs w:val="21"/>
                    </w:rPr>
                  </w:pPr>
                </w:p>
              </w:tc>
              <w:tc>
                <w:tcPr>
                  <w:tcW w:w="563" w:type="pct"/>
                  <w:vAlign w:val="center"/>
                </w:tcPr>
                <w:p w14:paraId="056AA9B1">
                  <w:pPr>
                    <w:tabs>
                      <w:tab w:val="left" w:pos="990"/>
                    </w:tabs>
                    <w:snapToGrid w:val="0"/>
                    <w:spacing w:line="240" w:lineRule="auto"/>
                    <w:ind w:firstLine="0"/>
                    <w:jc w:val="center"/>
                    <w:rPr>
                      <w:rFonts w:eastAsia="宋体"/>
                      <w:sz w:val="21"/>
                      <w:szCs w:val="21"/>
                    </w:rPr>
                  </w:pPr>
                </w:p>
              </w:tc>
            </w:tr>
            <w:tr w14:paraId="2E4926B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60BA7198">
                  <w:pPr>
                    <w:widowControl/>
                    <w:snapToGrid w:val="0"/>
                    <w:spacing w:line="240" w:lineRule="auto"/>
                    <w:ind w:firstLine="0"/>
                    <w:jc w:val="center"/>
                    <w:rPr>
                      <w:rFonts w:eastAsia="宋体"/>
                      <w:sz w:val="21"/>
                      <w:szCs w:val="21"/>
                    </w:rPr>
                  </w:pPr>
                </w:p>
              </w:tc>
              <w:tc>
                <w:tcPr>
                  <w:tcW w:w="1023" w:type="pct"/>
                  <w:vMerge w:val="continue"/>
                  <w:vAlign w:val="center"/>
                </w:tcPr>
                <w:p w14:paraId="6BA4BA92">
                  <w:pPr>
                    <w:widowControl/>
                    <w:snapToGrid w:val="0"/>
                    <w:spacing w:line="240" w:lineRule="auto"/>
                    <w:ind w:firstLine="0"/>
                    <w:jc w:val="center"/>
                    <w:rPr>
                      <w:rFonts w:eastAsia="宋体"/>
                      <w:color w:val="000000"/>
                      <w:sz w:val="21"/>
                      <w:szCs w:val="21"/>
                    </w:rPr>
                  </w:pPr>
                </w:p>
              </w:tc>
              <w:tc>
                <w:tcPr>
                  <w:tcW w:w="767" w:type="pct"/>
                  <w:vAlign w:val="center"/>
                </w:tcPr>
                <w:p w14:paraId="29965186">
                  <w:pPr>
                    <w:tabs>
                      <w:tab w:val="left" w:pos="990"/>
                    </w:tabs>
                    <w:snapToGrid w:val="0"/>
                    <w:spacing w:line="240" w:lineRule="auto"/>
                    <w:ind w:firstLine="0"/>
                    <w:jc w:val="center"/>
                    <w:rPr>
                      <w:rFonts w:eastAsia="宋体"/>
                      <w:sz w:val="21"/>
                      <w:szCs w:val="21"/>
                    </w:rPr>
                  </w:pPr>
                </w:p>
              </w:tc>
              <w:tc>
                <w:tcPr>
                  <w:tcW w:w="683" w:type="pct"/>
                  <w:gridSpan w:val="2"/>
                  <w:vAlign w:val="center"/>
                </w:tcPr>
                <w:p w14:paraId="06C25D78">
                  <w:pPr>
                    <w:tabs>
                      <w:tab w:val="left" w:pos="990"/>
                    </w:tabs>
                    <w:snapToGrid w:val="0"/>
                    <w:spacing w:line="240" w:lineRule="auto"/>
                    <w:ind w:firstLine="0"/>
                    <w:jc w:val="center"/>
                    <w:rPr>
                      <w:rFonts w:eastAsia="宋体"/>
                      <w:sz w:val="21"/>
                      <w:szCs w:val="21"/>
                    </w:rPr>
                  </w:pPr>
                </w:p>
              </w:tc>
              <w:tc>
                <w:tcPr>
                  <w:tcW w:w="596" w:type="pct"/>
                  <w:gridSpan w:val="2"/>
                  <w:vAlign w:val="center"/>
                </w:tcPr>
                <w:p w14:paraId="69888BA0">
                  <w:pPr>
                    <w:tabs>
                      <w:tab w:val="left" w:pos="990"/>
                    </w:tabs>
                    <w:snapToGrid w:val="0"/>
                    <w:spacing w:line="240" w:lineRule="auto"/>
                    <w:ind w:firstLine="0"/>
                    <w:jc w:val="center"/>
                    <w:rPr>
                      <w:rFonts w:eastAsia="宋体"/>
                      <w:sz w:val="21"/>
                      <w:szCs w:val="21"/>
                    </w:rPr>
                  </w:pPr>
                </w:p>
              </w:tc>
              <w:tc>
                <w:tcPr>
                  <w:tcW w:w="600" w:type="pct"/>
                  <w:vAlign w:val="center"/>
                </w:tcPr>
                <w:p w14:paraId="36615A75">
                  <w:pPr>
                    <w:tabs>
                      <w:tab w:val="left" w:pos="990"/>
                    </w:tabs>
                    <w:snapToGrid w:val="0"/>
                    <w:spacing w:line="240" w:lineRule="auto"/>
                    <w:ind w:firstLine="0"/>
                    <w:jc w:val="center"/>
                    <w:rPr>
                      <w:rFonts w:eastAsia="宋体"/>
                      <w:sz w:val="21"/>
                      <w:szCs w:val="21"/>
                    </w:rPr>
                  </w:pPr>
                </w:p>
              </w:tc>
              <w:tc>
                <w:tcPr>
                  <w:tcW w:w="563" w:type="pct"/>
                  <w:vAlign w:val="center"/>
                </w:tcPr>
                <w:p w14:paraId="2F4968E0">
                  <w:pPr>
                    <w:widowControl/>
                    <w:snapToGrid w:val="0"/>
                    <w:spacing w:line="240" w:lineRule="auto"/>
                    <w:ind w:firstLine="0"/>
                    <w:jc w:val="center"/>
                    <w:rPr>
                      <w:rFonts w:eastAsia="宋体"/>
                      <w:sz w:val="21"/>
                      <w:szCs w:val="21"/>
                    </w:rPr>
                  </w:pPr>
                </w:p>
              </w:tc>
            </w:tr>
            <w:tr w14:paraId="3026FA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273868E9">
                  <w:pPr>
                    <w:widowControl/>
                    <w:snapToGrid w:val="0"/>
                    <w:spacing w:line="240" w:lineRule="auto"/>
                    <w:ind w:firstLine="0"/>
                    <w:jc w:val="center"/>
                    <w:rPr>
                      <w:rFonts w:eastAsia="宋体"/>
                      <w:sz w:val="21"/>
                      <w:szCs w:val="21"/>
                    </w:rPr>
                  </w:pPr>
                </w:p>
              </w:tc>
              <w:tc>
                <w:tcPr>
                  <w:tcW w:w="1023" w:type="pct"/>
                  <w:vMerge w:val="continue"/>
                  <w:vAlign w:val="center"/>
                </w:tcPr>
                <w:p w14:paraId="3A1D76FB">
                  <w:pPr>
                    <w:widowControl/>
                    <w:snapToGrid w:val="0"/>
                    <w:spacing w:line="240" w:lineRule="auto"/>
                    <w:ind w:firstLine="0"/>
                    <w:jc w:val="center"/>
                    <w:rPr>
                      <w:rFonts w:eastAsia="宋体"/>
                      <w:color w:val="000000"/>
                      <w:sz w:val="21"/>
                      <w:szCs w:val="21"/>
                    </w:rPr>
                  </w:pPr>
                </w:p>
              </w:tc>
              <w:tc>
                <w:tcPr>
                  <w:tcW w:w="767" w:type="pct"/>
                  <w:vAlign w:val="center"/>
                </w:tcPr>
                <w:p w14:paraId="176A47D7">
                  <w:pPr>
                    <w:tabs>
                      <w:tab w:val="left" w:pos="990"/>
                    </w:tabs>
                    <w:snapToGrid w:val="0"/>
                    <w:spacing w:line="240" w:lineRule="auto"/>
                    <w:ind w:firstLine="0"/>
                    <w:jc w:val="center"/>
                    <w:rPr>
                      <w:rFonts w:eastAsia="宋体"/>
                      <w:sz w:val="21"/>
                      <w:szCs w:val="21"/>
                    </w:rPr>
                  </w:pPr>
                </w:p>
              </w:tc>
              <w:tc>
                <w:tcPr>
                  <w:tcW w:w="683" w:type="pct"/>
                  <w:gridSpan w:val="2"/>
                  <w:vAlign w:val="center"/>
                </w:tcPr>
                <w:p w14:paraId="6352AF9C">
                  <w:pPr>
                    <w:tabs>
                      <w:tab w:val="left" w:pos="990"/>
                    </w:tabs>
                    <w:snapToGrid w:val="0"/>
                    <w:spacing w:line="240" w:lineRule="auto"/>
                    <w:ind w:firstLine="0"/>
                    <w:jc w:val="center"/>
                    <w:rPr>
                      <w:rFonts w:eastAsia="宋体"/>
                      <w:sz w:val="21"/>
                      <w:szCs w:val="21"/>
                    </w:rPr>
                  </w:pPr>
                </w:p>
              </w:tc>
              <w:tc>
                <w:tcPr>
                  <w:tcW w:w="596" w:type="pct"/>
                  <w:gridSpan w:val="2"/>
                  <w:vAlign w:val="center"/>
                </w:tcPr>
                <w:p w14:paraId="7627EFD3">
                  <w:pPr>
                    <w:tabs>
                      <w:tab w:val="left" w:pos="990"/>
                    </w:tabs>
                    <w:snapToGrid w:val="0"/>
                    <w:spacing w:line="240" w:lineRule="auto"/>
                    <w:ind w:firstLine="0"/>
                    <w:jc w:val="center"/>
                    <w:rPr>
                      <w:rFonts w:eastAsia="宋体"/>
                      <w:sz w:val="21"/>
                      <w:szCs w:val="21"/>
                    </w:rPr>
                  </w:pPr>
                </w:p>
              </w:tc>
              <w:tc>
                <w:tcPr>
                  <w:tcW w:w="600" w:type="pct"/>
                  <w:vAlign w:val="center"/>
                </w:tcPr>
                <w:p w14:paraId="75287107">
                  <w:pPr>
                    <w:tabs>
                      <w:tab w:val="left" w:pos="990"/>
                    </w:tabs>
                    <w:snapToGrid w:val="0"/>
                    <w:spacing w:line="240" w:lineRule="auto"/>
                    <w:ind w:firstLine="0"/>
                    <w:jc w:val="center"/>
                    <w:rPr>
                      <w:rFonts w:eastAsia="宋体"/>
                      <w:sz w:val="21"/>
                      <w:szCs w:val="21"/>
                    </w:rPr>
                  </w:pPr>
                </w:p>
              </w:tc>
              <w:tc>
                <w:tcPr>
                  <w:tcW w:w="563" w:type="pct"/>
                  <w:vAlign w:val="center"/>
                </w:tcPr>
                <w:p w14:paraId="2B03141A">
                  <w:pPr>
                    <w:widowControl/>
                    <w:snapToGrid w:val="0"/>
                    <w:spacing w:line="240" w:lineRule="auto"/>
                    <w:ind w:firstLine="0"/>
                    <w:jc w:val="center"/>
                    <w:rPr>
                      <w:rFonts w:eastAsia="宋体"/>
                      <w:sz w:val="21"/>
                      <w:szCs w:val="21"/>
                    </w:rPr>
                  </w:pPr>
                </w:p>
              </w:tc>
            </w:tr>
            <w:tr w14:paraId="7D760F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2E8B8628">
                  <w:pPr>
                    <w:widowControl/>
                    <w:snapToGrid w:val="0"/>
                    <w:spacing w:line="240" w:lineRule="auto"/>
                    <w:ind w:firstLine="0"/>
                    <w:jc w:val="center"/>
                    <w:rPr>
                      <w:rFonts w:eastAsia="宋体"/>
                      <w:sz w:val="21"/>
                      <w:szCs w:val="21"/>
                    </w:rPr>
                  </w:pPr>
                </w:p>
              </w:tc>
              <w:tc>
                <w:tcPr>
                  <w:tcW w:w="1023" w:type="pct"/>
                  <w:vMerge w:val="continue"/>
                  <w:vAlign w:val="center"/>
                </w:tcPr>
                <w:p w14:paraId="39A67A02">
                  <w:pPr>
                    <w:widowControl/>
                    <w:snapToGrid w:val="0"/>
                    <w:spacing w:line="240" w:lineRule="auto"/>
                    <w:ind w:firstLine="0"/>
                    <w:jc w:val="center"/>
                    <w:rPr>
                      <w:rFonts w:eastAsia="宋体"/>
                      <w:color w:val="000000"/>
                      <w:sz w:val="21"/>
                      <w:szCs w:val="21"/>
                    </w:rPr>
                  </w:pPr>
                </w:p>
              </w:tc>
              <w:tc>
                <w:tcPr>
                  <w:tcW w:w="767" w:type="pct"/>
                  <w:vAlign w:val="center"/>
                </w:tcPr>
                <w:p w14:paraId="42A37186">
                  <w:pPr>
                    <w:tabs>
                      <w:tab w:val="left" w:pos="990"/>
                    </w:tabs>
                    <w:snapToGrid w:val="0"/>
                    <w:spacing w:line="240" w:lineRule="auto"/>
                    <w:ind w:firstLine="0"/>
                    <w:jc w:val="center"/>
                    <w:rPr>
                      <w:rFonts w:eastAsia="宋体"/>
                      <w:sz w:val="21"/>
                      <w:szCs w:val="21"/>
                    </w:rPr>
                  </w:pPr>
                </w:p>
              </w:tc>
              <w:tc>
                <w:tcPr>
                  <w:tcW w:w="683" w:type="pct"/>
                  <w:gridSpan w:val="2"/>
                  <w:vAlign w:val="center"/>
                </w:tcPr>
                <w:p w14:paraId="1346F082">
                  <w:pPr>
                    <w:tabs>
                      <w:tab w:val="left" w:pos="990"/>
                    </w:tabs>
                    <w:snapToGrid w:val="0"/>
                    <w:spacing w:line="240" w:lineRule="auto"/>
                    <w:ind w:firstLine="0"/>
                    <w:jc w:val="center"/>
                    <w:rPr>
                      <w:rFonts w:eastAsia="宋体"/>
                      <w:sz w:val="21"/>
                      <w:szCs w:val="21"/>
                    </w:rPr>
                  </w:pPr>
                </w:p>
              </w:tc>
              <w:tc>
                <w:tcPr>
                  <w:tcW w:w="596" w:type="pct"/>
                  <w:gridSpan w:val="2"/>
                  <w:vAlign w:val="center"/>
                </w:tcPr>
                <w:p w14:paraId="23856200">
                  <w:pPr>
                    <w:tabs>
                      <w:tab w:val="left" w:pos="990"/>
                    </w:tabs>
                    <w:snapToGrid w:val="0"/>
                    <w:spacing w:line="240" w:lineRule="auto"/>
                    <w:ind w:firstLine="0"/>
                    <w:jc w:val="center"/>
                    <w:rPr>
                      <w:rFonts w:eastAsia="宋体"/>
                      <w:sz w:val="21"/>
                      <w:szCs w:val="21"/>
                    </w:rPr>
                  </w:pPr>
                </w:p>
              </w:tc>
              <w:tc>
                <w:tcPr>
                  <w:tcW w:w="600" w:type="pct"/>
                  <w:vAlign w:val="center"/>
                </w:tcPr>
                <w:p w14:paraId="4F0D6B5F">
                  <w:pPr>
                    <w:tabs>
                      <w:tab w:val="left" w:pos="990"/>
                    </w:tabs>
                    <w:snapToGrid w:val="0"/>
                    <w:spacing w:line="240" w:lineRule="auto"/>
                    <w:ind w:firstLine="0"/>
                    <w:jc w:val="center"/>
                    <w:rPr>
                      <w:rFonts w:eastAsia="宋体"/>
                      <w:sz w:val="21"/>
                      <w:szCs w:val="21"/>
                    </w:rPr>
                  </w:pPr>
                </w:p>
              </w:tc>
              <w:tc>
                <w:tcPr>
                  <w:tcW w:w="563" w:type="pct"/>
                  <w:vAlign w:val="center"/>
                </w:tcPr>
                <w:p w14:paraId="493E7E0A">
                  <w:pPr>
                    <w:widowControl/>
                    <w:snapToGrid w:val="0"/>
                    <w:spacing w:line="240" w:lineRule="auto"/>
                    <w:ind w:firstLine="0"/>
                    <w:jc w:val="center"/>
                    <w:rPr>
                      <w:rFonts w:eastAsia="宋体"/>
                      <w:sz w:val="21"/>
                      <w:szCs w:val="21"/>
                    </w:rPr>
                  </w:pPr>
                </w:p>
              </w:tc>
            </w:tr>
            <w:tr w14:paraId="357F9B2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475E8C40">
                  <w:pPr>
                    <w:widowControl/>
                    <w:snapToGrid w:val="0"/>
                    <w:spacing w:line="240" w:lineRule="auto"/>
                    <w:ind w:firstLine="0"/>
                    <w:jc w:val="center"/>
                    <w:rPr>
                      <w:rFonts w:eastAsia="宋体"/>
                      <w:sz w:val="21"/>
                      <w:szCs w:val="21"/>
                    </w:rPr>
                  </w:pPr>
                </w:p>
              </w:tc>
              <w:tc>
                <w:tcPr>
                  <w:tcW w:w="1023" w:type="pct"/>
                  <w:vMerge w:val="continue"/>
                  <w:vAlign w:val="center"/>
                </w:tcPr>
                <w:p w14:paraId="11374A52">
                  <w:pPr>
                    <w:widowControl/>
                    <w:snapToGrid w:val="0"/>
                    <w:spacing w:line="240" w:lineRule="auto"/>
                    <w:ind w:firstLine="0"/>
                    <w:jc w:val="center"/>
                    <w:rPr>
                      <w:rFonts w:eastAsia="宋体"/>
                      <w:color w:val="000000"/>
                      <w:sz w:val="21"/>
                      <w:szCs w:val="21"/>
                    </w:rPr>
                  </w:pPr>
                </w:p>
              </w:tc>
              <w:tc>
                <w:tcPr>
                  <w:tcW w:w="767" w:type="pct"/>
                  <w:vAlign w:val="center"/>
                </w:tcPr>
                <w:p w14:paraId="112AE1D1">
                  <w:pPr>
                    <w:tabs>
                      <w:tab w:val="left" w:pos="990"/>
                    </w:tabs>
                    <w:snapToGrid w:val="0"/>
                    <w:spacing w:line="240" w:lineRule="auto"/>
                    <w:ind w:firstLine="0"/>
                    <w:jc w:val="center"/>
                    <w:rPr>
                      <w:rFonts w:eastAsia="宋体"/>
                      <w:sz w:val="21"/>
                      <w:szCs w:val="21"/>
                    </w:rPr>
                  </w:pPr>
                </w:p>
              </w:tc>
              <w:tc>
                <w:tcPr>
                  <w:tcW w:w="1879" w:type="pct"/>
                  <w:gridSpan w:val="5"/>
                  <w:vAlign w:val="center"/>
                </w:tcPr>
                <w:p w14:paraId="4F9F5ED2">
                  <w:pPr>
                    <w:tabs>
                      <w:tab w:val="left" w:pos="990"/>
                    </w:tabs>
                    <w:snapToGrid w:val="0"/>
                    <w:spacing w:line="240" w:lineRule="auto"/>
                    <w:ind w:firstLine="0"/>
                    <w:jc w:val="center"/>
                    <w:rPr>
                      <w:rFonts w:eastAsia="宋体"/>
                      <w:sz w:val="21"/>
                      <w:szCs w:val="21"/>
                    </w:rPr>
                  </w:pPr>
                </w:p>
              </w:tc>
              <w:tc>
                <w:tcPr>
                  <w:tcW w:w="563" w:type="pct"/>
                  <w:vAlign w:val="center"/>
                </w:tcPr>
                <w:p w14:paraId="5FCF79C6">
                  <w:pPr>
                    <w:widowControl/>
                    <w:snapToGrid w:val="0"/>
                    <w:spacing w:line="240" w:lineRule="auto"/>
                    <w:ind w:firstLine="0"/>
                    <w:jc w:val="center"/>
                    <w:rPr>
                      <w:rFonts w:eastAsia="宋体"/>
                      <w:sz w:val="21"/>
                      <w:szCs w:val="21"/>
                    </w:rPr>
                  </w:pPr>
                </w:p>
              </w:tc>
            </w:tr>
            <w:tr w14:paraId="5A9991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3B834746">
                  <w:pPr>
                    <w:widowControl/>
                    <w:snapToGrid w:val="0"/>
                    <w:spacing w:line="240" w:lineRule="auto"/>
                    <w:ind w:firstLine="0"/>
                    <w:jc w:val="center"/>
                    <w:rPr>
                      <w:rFonts w:eastAsia="宋体"/>
                      <w:sz w:val="21"/>
                      <w:szCs w:val="21"/>
                    </w:rPr>
                  </w:pPr>
                </w:p>
              </w:tc>
              <w:tc>
                <w:tcPr>
                  <w:tcW w:w="1023" w:type="pct"/>
                  <w:vMerge w:val="restart"/>
                  <w:vAlign w:val="center"/>
                </w:tcPr>
                <w:p w14:paraId="36521DC6">
                  <w:pPr>
                    <w:widowControl/>
                    <w:snapToGrid w:val="0"/>
                    <w:spacing w:line="240" w:lineRule="auto"/>
                    <w:ind w:firstLine="0"/>
                    <w:jc w:val="center"/>
                    <w:rPr>
                      <w:rFonts w:eastAsia="宋体"/>
                      <w:color w:val="000000"/>
                      <w:sz w:val="21"/>
                      <w:szCs w:val="21"/>
                    </w:rPr>
                  </w:pPr>
                </w:p>
              </w:tc>
              <w:tc>
                <w:tcPr>
                  <w:tcW w:w="767" w:type="pct"/>
                  <w:vAlign w:val="center"/>
                </w:tcPr>
                <w:p w14:paraId="074D0A80">
                  <w:pPr>
                    <w:tabs>
                      <w:tab w:val="left" w:pos="990"/>
                    </w:tabs>
                    <w:snapToGrid w:val="0"/>
                    <w:spacing w:line="240" w:lineRule="auto"/>
                    <w:ind w:firstLine="0"/>
                    <w:jc w:val="center"/>
                    <w:rPr>
                      <w:rFonts w:eastAsia="宋体"/>
                      <w:sz w:val="21"/>
                      <w:szCs w:val="21"/>
                    </w:rPr>
                  </w:pPr>
                </w:p>
              </w:tc>
              <w:tc>
                <w:tcPr>
                  <w:tcW w:w="626" w:type="pct"/>
                  <w:vAlign w:val="center"/>
                </w:tcPr>
                <w:p w14:paraId="3B5D5F46">
                  <w:pPr>
                    <w:tabs>
                      <w:tab w:val="left" w:pos="990"/>
                    </w:tabs>
                    <w:snapToGrid w:val="0"/>
                    <w:spacing w:line="240" w:lineRule="auto"/>
                    <w:ind w:firstLine="0"/>
                    <w:jc w:val="center"/>
                    <w:rPr>
                      <w:rFonts w:eastAsia="宋体"/>
                      <w:sz w:val="21"/>
                      <w:szCs w:val="21"/>
                    </w:rPr>
                  </w:pPr>
                </w:p>
              </w:tc>
              <w:tc>
                <w:tcPr>
                  <w:tcW w:w="626" w:type="pct"/>
                  <w:gridSpan w:val="2"/>
                  <w:vAlign w:val="center"/>
                </w:tcPr>
                <w:p w14:paraId="081CC7B1">
                  <w:pPr>
                    <w:tabs>
                      <w:tab w:val="left" w:pos="990"/>
                    </w:tabs>
                    <w:snapToGrid w:val="0"/>
                    <w:spacing w:line="240" w:lineRule="auto"/>
                    <w:ind w:firstLine="0"/>
                    <w:jc w:val="center"/>
                    <w:rPr>
                      <w:rFonts w:eastAsia="宋体"/>
                      <w:sz w:val="21"/>
                      <w:szCs w:val="21"/>
                    </w:rPr>
                  </w:pPr>
                </w:p>
              </w:tc>
              <w:tc>
                <w:tcPr>
                  <w:tcW w:w="627" w:type="pct"/>
                  <w:gridSpan w:val="2"/>
                  <w:vAlign w:val="center"/>
                </w:tcPr>
                <w:p w14:paraId="3198949C">
                  <w:pPr>
                    <w:tabs>
                      <w:tab w:val="left" w:pos="990"/>
                    </w:tabs>
                    <w:snapToGrid w:val="0"/>
                    <w:spacing w:line="240" w:lineRule="auto"/>
                    <w:ind w:firstLine="0"/>
                    <w:jc w:val="center"/>
                    <w:rPr>
                      <w:rFonts w:eastAsia="宋体"/>
                      <w:sz w:val="21"/>
                      <w:szCs w:val="21"/>
                    </w:rPr>
                  </w:pPr>
                </w:p>
              </w:tc>
              <w:tc>
                <w:tcPr>
                  <w:tcW w:w="563" w:type="pct"/>
                  <w:vAlign w:val="center"/>
                </w:tcPr>
                <w:p w14:paraId="458A02C8">
                  <w:pPr>
                    <w:widowControl/>
                    <w:snapToGrid w:val="0"/>
                    <w:spacing w:line="240" w:lineRule="auto"/>
                    <w:ind w:firstLine="0"/>
                    <w:jc w:val="center"/>
                    <w:rPr>
                      <w:rFonts w:eastAsia="宋体"/>
                      <w:sz w:val="21"/>
                      <w:szCs w:val="21"/>
                    </w:rPr>
                  </w:pPr>
                </w:p>
              </w:tc>
            </w:tr>
            <w:tr w14:paraId="16C9FB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507EAC7F">
                  <w:pPr>
                    <w:widowControl/>
                    <w:snapToGrid w:val="0"/>
                    <w:spacing w:line="240" w:lineRule="auto"/>
                    <w:ind w:firstLine="0"/>
                    <w:jc w:val="center"/>
                    <w:rPr>
                      <w:rFonts w:eastAsia="宋体"/>
                      <w:sz w:val="21"/>
                      <w:szCs w:val="21"/>
                    </w:rPr>
                  </w:pPr>
                </w:p>
              </w:tc>
              <w:tc>
                <w:tcPr>
                  <w:tcW w:w="1023" w:type="pct"/>
                  <w:vMerge w:val="continue"/>
                  <w:vAlign w:val="center"/>
                </w:tcPr>
                <w:p w14:paraId="26AC67B8">
                  <w:pPr>
                    <w:widowControl/>
                    <w:snapToGrid w:val="0"/>
                    <w:spacing w:line="240" w:lineRule="auto"/>
                    <w:ind w:firstLine="0"/>
                    <w:jc w:val="center"/>
                    <w:rPr>
                      <w:rFonts w:eastAsia="宋体"/>
                      <w:color w:val="000000"/>
                      <w:sz w:val="21"/>
                      <w:szCs w:val="21"/>
                    </w:rPr>
                  </w:pPr>
                </w:p>
              </w:tc>
              <w:tc>
                <w:tcPr>
                  <w:tcW w:w="767" w:type="pct"/>
                  <w:vAlign w:val="center"/>
                </w:tcPr>
                <w:p w14:paraId="3F13C0AE">
                  <w:pPr>
                    <w:tabs>
                      <w:tab w:val="left" w:pos="990"/>
                    </w:tabs>
                    <w:snapToGrid w:val="0"/>
                    <w:spacing w:line="240" w:lineRule="auto"/>
                    <w:ind w:firstLine="0"/>
                    <w:jc w:val="center"/>
                    <w:rPr>
                      <w:rFonts w:eastAsia="宋体"/>
                      <w:sz w:val="21"/>
                      <w:szCs w:val="21"/>
                    </w:rPr>
                  </w:pPr>
                </w:p>
              </w:tc>
              <w:tc>
                <w:tcPr>
                  <w:tcW w:w="626" w:type="pct"/>
                  <w:vAlign w:val="center"/>
                </w:tcPr>
                <w:p w14:paraId="3FCA6AC9">
                  <w:pPr>
                    <w:tabs>
                      <w:tab w:val="left" w:pos="990"/>
                    </w:tabs>
                    <w:snapToGrid w:val="0"/>
                    <w:spacing w:line="240" w:lineRule="auto"/>
                    <w:ind w:firstLine="0"/>
                    <w:jc w:val="center"/>
                    <w:rPr>
                      <w:rFonts w:eastAsia="宋体"/>
                      <w:sz w:val="21"/>
                      <w:szCs w:val="21"/>
                    </w:rPr>
                  </w:pPr>
                </w:p>
              </w:tc>
              <w:tc>
                <w:tcPr>
                  <w:tcW w:w="626" w:type="pct"/>
                  <w:gridSpan w:val="2"/>
                  <w:vAlign w:val="center"/>
                </w:tcPr>
                <w:p w14:paraId="536F88CB">
                  <w:pPr>
                    <w:tabs>
                      <w:tab w:val="left" w:pos="990"/>
                    </w:tabs>
                    <w:snapToGrid w:val="0"/>
                    <w:spacing w:line="240" w:lineRule="auto"/>
                    <w:ind w:firstLine="0"/>
                    <w:jc w:val="center"/>
                    <w:rPr>
                      <w:rFonts w:eastAsia="宋体"/>
                      <w:sz w:val="21"/>
                      <w:szCs w:val="21"/>
                    </w:rPr>
                  </w:pPr>
                </w:p>
              </w:tc>
              <w:tc>
                <w:tcPr>
                  <w:tcW w:w="627" w:type="pct"/>
                  <w:gridSpan w:val="2"/>
                  <w:vAlign w:val="center"/>
                </w:tcPr>
                <w:p w14:paraId="73D3ADF2">
                  <w:pPr>
                    <w:tabs>
                      <w:tab w:val="left" w:pos="990"/>
                    </w:tabs>
                    <w:snapToGrid w:val="0"/>
                    <w:spacing w:line="240" w:lineRule="auto"/>
                    <w:ind w:firstLine="0"/>
                    <w:jc w:val="center"/>
                    <w:rPr>
                      <w:rFonts w:eastAsia="宋体"/>
                      <w:sz w:val="21"/>
                      <w:szCs w:val="21"/>
                    </w:rPr>
                  </w:pPr>
                </w:p>
              </w:tc>
              <w:tc>
                <w:tcPr>
                  <w:tcW w:w="563" w:type="pct"/>
                  <w:vAlign w:val="center"/>
                </w:tcPr>
                <w:p w14:paraId="1AC51BD8">
                  <w:pPr>
                    <w:widowControl/>
                    <w:snapToGrid w:val="0"/>
                    <w:spacing w:line="240" w:lineRule="auto"/>
                    <w:ind w:firstLine="0"/>
                    <w:jc w:val="center"/>
                    <w:rPr>
                      <w:rFonts w:eastAsia="宋体"/>
                      <w:sz w:val="21"/>
                      <w:szCs w:val="21"/>
                    </w:rPr>
                  </w:pPr>
                </w:p>
              </w:tc>
            </w:tr>
            <w:tr w14:paraId="3736D7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5DD24707">
                  <w:pPr>
                    <w:widowControl/>
                    <w:snapToGrid w:val="0"/>
                    <w:spacing w:line="240" w:lineRule="auto"/>
                    <w:ind w:firstLine="0"/>
                    <w:jc w:val="center"/>
                    <w:rPr>
                      <w:rFonts w:eastAsia="宋体"/>
                      <w:sz w:val="21"/>
                      <w:szCs w:val="21"/>
                    </w:rPr>
                  </w:pPr>
                </w:p>
              </w:tc>
              <w:tc>
                <w:tcPr>
                  <w:tcW w:w="1023" w:type="pct"/>
                  <w:vMerge w:val="continue"/>
                  <w:vAlign w:val="center"/>
                </w:tcPr>
                <w:p w14:paraId="66FBBD85">
                  <w:pPr>
                    <w:widowControl/>
                    <w:snapToGrid w:val="0"/>
                    <w:spacing w:line="240" w:lineRule="auto"/>
                    <w:ind w:firstLine="0"/>
                    <w:jc w:val="center"/>
                    <w:rPr>
                      <w:rFonts w:eastAsia="宋体"/>
                      <w:color w:val="000000"/>
                      <w:sz w:val="21"/>
                      <w:szCs w:val="21"/>
                    </w:rPr>
                  </w:pPr>
                </w:p>
              </w:tc>
              <w:tc>
                <w:tcPr>
                  <w:tcW w:w="767" w:type="pct"/>
                  <w:vAlign w:val="center"/>
                </w:tcPr>
                <w:p w14:paraId="62A27952">
                  <w:pPr>
                    <w:tabs>
                      <w:tab w:val="left" w:pos="990"/>
                    </w:tabs>
                    <w:snapToGrid w:val="0"/>
                    <w:spacing w:line="240" w:lineRule="auto"/>
                    <w:ind w:firstLine="0"/>
                    <w:jc w:val="center"/>
                    <w:rPr>
                      <w:rFonts w:eastAsia="宋体"/>
                      <w:sz w:val="21"/>
                      <w:szCs w:val="21"/>
                    </w:rPr>
                  </w:pPr>
                </w:p>
              </w:tc>
              <w:tc>
                <w:tcPr>
                  <w:tcW w:w="626" w:type="pct"/>
                  <w:vAlign w:val="center"/>
                </w:tcPr>
                <w:p w14:paraId="7D7DED86">
                  <w:pPr>
                    <w:tabs>
                      <w:tab w:val="left" w:pos="990"/>
                    </w:tabs>
                    <w:snapToGrid w:val="0"/>
                    <w:spacing w:line="240" w:lineRule="auto"/>
                    <w:ind w:firstLine="0"/>
                    <w:jc w:val="center"/>
                    <w:rPr>
                      <w:rFonts w:eastAsia="宋体"/>
                      <w:sz w:val="21"/>
                      <w:szCs w:val="21"/>
                    </w:rPr>
                  </w:pPr>
                </w:p>
              </w:tc>
              <w:tc>
                <w:tcPr>
                  <w:tcW w:w="626" w:type="pct"/>
                  <w:gridSpan w:val="2"/>
                  <w:vAlign w:val="center"/>
                </w:tcPr>
                <w:p w14:paraId="630E1D9F">
                  <w:pPr>
                    <w:tabs>
                      <w:tab w:val="left" w:pos="990"/>
                    </w:tabs>
                    <w:snapToGrid w:val="0"/>
                    <w:spacing w:line="240" w:lineRule="auto"/>
                    <w:ind w:firstLine="0"/>
                    <w:jc w:val="center"/>
                    <w:rPr>
                      <w:rFonts w:eastAsia="宋体"/>
                      <w:sz w:val="21"/>
                      <w:szCs w:val="21"/>
                    </w:rPr>
                  </w:pPr>
                </w:p>
              </w:tc>
              <w:tc>
                <w:tcPr>
                  <w:tcW w:w="627" w:type="pct"/>
                  <w:gridSpan w:val="2"/>
                  <w:vAlign w:val="center"/>
                </w:tcPr>
                <w:p w14:paraId="0E152F1C">
                  <w:pPr>
                    <w:tabs>
                      <w:tab w:val="left" w:pos="990"/>
                    </w:tabs>
                    <w:snapToGrid w:val="0"/>
                    <w:spacing w:line="240" w:lineRule="auto"/>
                    <w:ind w:firstLine="0"/>
                    <w:jc w:val="center"/>
                    <w:rPr>
                      <w:rFonts w:eastAsia="宋体"/>
                      <w:sz w:val="21"/>
                      <w:szCs w:val="21"/>
                    </w:rPr>
                  </w:pPr>
                </w:p>
              </w:tc>
              <w:tc>
                <w:tcPr>
                  <w:tcW w:w="563" w:type="pct"/>
                  <w:vAlign w:val="center"/>
                </w:tcPr>
                <w:p w14:paraId="5DBD035C">
                  <w:pPr>
                    <w:widowControl/>
                    <w:snapToGrid w:val="0"/>
                    <w:spacing w:line="240" w:lineRule="auto"/>
                    <w:ind w:firstLine="0"/>
                    <w:jc w:val="center"/>
                    <w:rPr>
                      <w:rFonts w:eastAsia="宋体"/>
                      <w:sz w:val="21"/>
                      <w:szCs w:val="21"/>
                    </w:rPr>
                  </w:pPr>
                </w:p>
              </w:tc>
            </w:tr>
            <w:tr w14:paraId="31ED650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4DF57B93">
                  <w:pPr>
                    <w:widowControl/>
                    <w:snapToGrid w:val="0"/>
                    <w:spacing w:line="240" w:lineRule="auto"/>
                    <w:ind w:firstLine="0"/>
                    <w:jc w:val="center"/>
                    <w:rPr>
                      <w:rFonts w:eastAsia="宋体"/>
                      <w:sz w:val="21"/>
                      <w:szCs w:val="21"/>
                    </w:rPr>
                  </w:pPr>
                </w:p>
              </w:tc>
              <w:tc>
                <w:tcPr>
                  <w:tcW w:w="1023" w:type="pct"/>
                  <w:vMerge w:val="continue"/>
                  <w:vAlign w:val="center"/>
                </w:tcPr>
                <w:p w14:paraId="5D9293D6">
                  <w:pPr>
                    <w:widowControl/>
                    <w:snapToGrid w:val="0"/>
                    <w:spacing w:line="240" w:lineRule="auto"/>
                    <w:ind w:firstLine="0"/>
                    <w:jc w:val="center"/>
                    <w:rPr>
                      <w:rFonts w:eastAsia="宋体"/>
                      <w:color w:val="000000"/>
                      <w:sz w:val="21"/>
                      <w:szCs w:val="21"/>
                    </w:rPr>
                  </w:pPr>
                </w:p>
              </w:tc>
              <w:tc>
                <w:tcPr>
                  <w:tcW w:w="767" w:type="pct"/>
                  <w:vAlign w:val="center"/>
                </w:tcPr>
                <w:p w14:paraId="5B3E65FC">
                  <w:pPr>
                    <w:tabs>
                      <w:tab w:val="left" w:pos="990"/>
                    </w:tabs>
                    <w:snapToGrid w:val="0"/>
                    <w:spacing w:line="240" w:lineRule="auto"/>
                    <w:ind w:firstLine="0"/>
                    <w:jc w:val="center"/>
                    <w:rPr>
                      <w:rFonts w:eastAsia="宋体"/>
                      <w:sz w:val="21"/>
                      <w:szCs w:val="21"/>
                    </w:rPr>
                  </w:pPr>
                </w:p>
              </w:tc>
              <w:tc>
                <w:tcPr>
                  <w:tcW w:w="626" w:type="pct"/>
                  <w:vAlign w:val="center"/>
                </w:tcPr>
                <w:p w14:paraId="590B3523">
                  <w:pPr>
                    <w:tabs>
                      <w:tab w:val="left" w:pos="990"/>
                    </w:tabs>
                    <w:snapToGrid w:val="0"/>
                    <w:spacing w:line="240" w:lineRule="auto"/>
                    <w:ind w:firstLine="0"/>
                    <w:jc w:val="center"/>
                    <w:rPr>
                      <w:rFonts w:eastAsia="宋体"/>
                      <w:sz w:val="21"/>
                      <w:szCs w:val="21"/>
                    </w:rPr>
                  </w:pPr>
                </w:p>
              </w:tc>
              <w:tc>
                <w:tcPr>
                  <w:tcW w:w="626" w:type="pct"/>
                  <w:gridSpan w:val="2"/>
                  <w:vAlign w:val="center"/>
                </w:tcPr>
                <w:p w14:paraId="1E02604D">
                  <w:pPr>
                    <w:tabs>
                      <w:tab w:val="left" w:pos="990"/>
                    </w:tabs>
                    <w:snapToGrid w:val="0"/>
                    <w:spacing w:line="240" w:lineRule="auto"/>
                    <w:ind w:firstLine="0"/>
                    <w:jc w:val="center"/>
                    <w:rPr>
                      <w:rFonts w:eastAsia="宋体"/>
                      <w:sz w:val="21"/>
                      <w:szCs w:val="21"/>
                    </w:rPr>
                  </w:pPr>
                </w:p>
              </w:tc>
              <w:tc>
                <w:tcPr>
                  <w:tcW w:w="627" w:type="pct"/>
                  <w:gridSpan w:val="2"/>
                  <w:vAlign w:val="center"/>
                </w:tcPr>
                <w:p w14:paraId="03DB6E4F">
                  <w:pPr>
                    <w:tabs>
                      <w:tab w:val="left" w:pos="990"/>
                    </w:tabs>
                    <w:snapToGrid w:val="0"/>
                    <w:spacing w:line="240" w:lineRule="auto"/>
                    <w:ind w:firstLine="0"/>
                    <w:jc w:val="center"/>
                    <w:rPr>
                      <w:rFonts w:eastAsia="宋体"/>
                      <w:sz w:val="21"/>
                      <w:szCs w:val="21"/>
                    </w:rPr>
                  </w:pPr>
                </w:p>
              </w:tc>
              <w:tc>
                <w:tcPr>
                  <w:tcW w:w="563" w:type="pct"/>
                  <w:vAlign w:val="center"/>
                </w:tcPr>
                <w:p w14:paraId="1423868C">
                  <w:pPr>
                    <w:widowControl/>
                    <w:snapToGrid w:val="0"/>
                    <w:spacing w:line="240" w:lineRule="auto"/>
                    <w:ind w:firstLine="0"/>
                    <w:jc w:val="center"/>
                    <w:rPr>
                      <w:rFonts w:eastAsia="宋体"/>
                      <w:sz w:val="21"/>
                      <w:szCs w:val="21"/>
                    </w:rPr>
                  </w:pPr>
                </w:p>
              </w:tc>
            </w:tr>
            <w:tr w14:paraId="30684E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7B4991E9">
                  <w:pPr>
                    <w:widowControl/>
                    <w:snapToGrid w:val="0"/>
                    <w:spacing w:line="240" w:lineRule="auto"/>
                    <w:ind w:firstLine="0"/>
                    <w:jc w:val="center"/>
                    <w:rPr>
                      <w:rFonts w:eastAsia="宋体"/>
                      <w:sz w:val="21"/>
                      <w:szCs w:val="21"/>
                    </w:rPr>
                  </w:pPr>
                </w:p>
              </w:tc>
              <w:tc>
                <w:tcPr>
                  <w:tcW w:w="1023" w:type="pct"/>
                  <w:vMerge w:val="continue"/>
                  <w:vAlign w:val="center"/>
                </w:tcPr>
                <w:p w14:paraId="506F85B7">
                  <w:pPr>
                    <w:widowControl/>
                    <w:snapToGrid w:val="0"/>
                    <w:spacing w:line="240" w:lineRule="auto"/>
                    <w:ind w:firstLine="0"/>
                    <w:jc w:val="center"/>
                    <w:rPr>
                      <w:rFonts w:eastAsia="宋体"/>
                      <w:color w:val="000000"/>
                      <w:sz w:val="21"/>
                      <w:szCs w:val="21"/>
                    </w:rPr>
                  </w:pPr>
                </w:p>
              </w:tc>
              <w:tc>
                <w:tcPr>
                  <w:tcW w:w="767" w:type="pct"/>
                  <w:vAlign w:val="center"/>
                </w:tcPr>
                <w:p w14:paraId="616990E0">
                  <w:pPr>
                    <w:tabs>
                      <w:tab w:val="left" w:pos="990"/>
                    </w:tabs>
                    <w:snapToGrid w:val="0"/>
                    <w:spacing w:line="240" w:lineRule="auto"/>
                    <w:ind w:firstLine="0"/>
                    <w:jc w:val="center"/>
                    <w:rPr>
                      <w:rFonts w:eastAsia="宋体"/>
                      <w:sz w:val="21"/>
                      <w:szCs w:val="21"/>
                    </w:rPr>
                  </w:pPr>
                </w:p>
              </w:tc>
              <w:tc>
                <w:tcPr>
                  <w:tcW w:w="1879" w:type="pct"/>
                  <w:gridSpan w:val="5"/>
                  <w:vAlign w:val="center"/>
                </w:tcPr>
                <w:p w14:paraId="29E7C196">
                  <w:pPr>
                    <w:tabs>
                      <w:tab w:val="left" w:pos="990"/>
                    </w:tabs>
                    <w:snapToGrid w:val="0"/>
                    <w:spacing w:line="240" w:lineRule="auto"/>
                    <w:ind w:firstLine="0"/>
                    <w:jc w:val="center"/>
                    <w:rPr>
                      <w:rFonts w:eastAsia="宋体"/>
                      <w:sz w:val="21"/>
                      <w:szCs w:val="21"/>
                    </w:rPr>
                  </w:pPr>
                </w:p>
              </w:tc>
              <w:tc>
                <w:tcPr>
                  <w:tcW w:w="563" w:type="pct"/>
                  <w:vAlign w:val="center"/>
                </w:tcPr>
                <w:p w14:paraId="3AFA53A9">
                  <w:pPr>
                    <w:widowControl/>
                    <w:snapToGrid w:val="0"/>
                    <w:spacing w:line="240" w:lineRule="auto"/>
                    <w:ind w:firstLine="0"/>
                    <w:jc w:val="center"/>
                    <w:rPr>
                      <w:rFonts w:eastAsia="宋体"/>
                      <w:sz w:val="21"/>
                      <w:szCs w:val="21"/>
                    </w:rPr>
                  </w:pPr>
                </w:p>
              </w:tc>
            </w:tr>
            <w:tr w14:paraId="0DC999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4E485985">
                  <w:pPr>
                    <w:widowControl/>
                    <w:snapToGrid w:val="0"/>
                    <w:spacing w:line="240" w:lineRule="auto"/>
                    <w:ind w:firstLine="0"/>
                    <w:jc w:val="center"/>
                    <w:rPr>
                      <w:rFonts w:eastAsia="宋体"/>
                      <w:sz w:val="21"/>
                      <w:szCs w:val="21"/>
                    </w:rPr>
                  </w:pPr>
                </w:p>
              </w:tc>
              <w:tc>
                <w:tcPr>
                  <w:tcW w:w="1023" w:type="pct"/>
                  <w:vMerge w:val="restart"/>
                  <w:vAlign w:val="center"/>
                </w:tcPr>
                <w:p w14:paraId="489F27CC">
                  <w:pPr>
                    <w:widowControl/>
                    <w:snapToGrid w:val="0"/>
                    <w:spacing w:line="240" w:lineRule="auto"/>
                    <w:ind w:firstLine="0"/>
                    <w:jc w:val="center"/>
                    <w:rPr>
                      <w:rFonts w:eastAsia="宋体"/>
                      <w:color w:val="000000"/>
                      <w:sz w:val="21"/>
                      <w:szCs w:val="21"/>
                    </w:rPr>
                  </w:pPr>
                </w:p>
              </w:tc>
              <w:tc>
                <w:tcPr>
                  <w:tcW w:w="767" w:type="pct"/>
                  <w:vAlign w:val="center"/>
                </w:tcPr>
                <w:p w14:paraId="1CC6924E">
                  <w:pPr>
                    <w:tabs>
                      <w:tab w:val="left" w:pos="990"/>
                    </w:tabs>
                    <w:snapToGrid w:val="0"/>
                    <w:spacing w:line="240" w:lineRule="auto"/>
                    <w:ind w:firstLine="0"/>
                    <w:jc w:val="center"/>
                    <w:rPr>
                      <w:rFonts w:eastAsia="宋体"/>
                      <w:sz w:val="21"/>
                      <w:szCs w:val="21"/>
                    </w:rPr>
                  </w:pPr>
                </w:p>
              </w:tc>
              <w:tc>
                <w:tcPr>
                  <w:tcW w:w="626" w:type="pct"/>
                  <w:vAlign w:val="center"/>
                </w:tcPr>
                <w:p w14:paraId="515ABD80">
                  <w:pPr>
                    <w:tabs>
                      <w:tab w:val="left" w:pos="990"/>
                    </w:tabs>
                    <w:snapToGrid w:val="0"/>
                    <w:spacing w:line="240" w:lineRule="auto"/>
                    <w:ind w:firstLine="0"/>
                    <w:jc w:val="center"/>
                    <w:rPr>
                      <w:rFonts w:eastAsia="宋体"/>
                      <w:sz w:val="21"/>
                      <w:szCs w:val="21"/>
                    </w:rPr>
                  </w:pPr>
                </w:p>
              </w:tc>
              <w:tc>
                <w:tcPr>
                  <w:tcW w:w="626" w:type="pct"/>
                  <w:gridSpan w:val="2"/>
                  <w:vAlign w:val="center"/>
                </w:tcPr>
                <w:p w14:paraId="2124B0F7">
                  <w:pPr>
                    <w:tabs>
                      <w:tab w:val="left" w:pos="990"/>
                    </w:tabs>
                    <w:snapToGrid w:val="0"/>
                    <w:spacing w:line="240" w:lineRule="auto"/>
                    <w:ind w:firstLine="0"/>
                    <w:jc w:val="center"/>
                    <w:rPr>
                      <w:rFonts w:eastAsia="宋体"/>
                      <w:sz w:val="21"/>
                      <w:szCs w:val="21"/>
                    </w:rPr>
                  </w:pPr>
                </w:p>
              </w:tc>
              <w:tc>
                <w:tcPr>
                  <w:tcW w:w="627" w:type="pct"/>
                  <w:gridSpan w:val="2"/>
                  <w:vAlign w:val="center"/>
                </w:tcPr>
                <w:p w14:paraId="08E781F9">
                  <w:pPr>
                    <w:tabs>
                      <w:tab w:val="left" w:pos="990"/>
                    </w:tabs>
                    <w:snapToGrid w:val="0"/>
                    <w:spacing w:line="240" w:lineRule="auto"/>
                    <w:ind w:firstLine="0"/>
                    <w:jc w:val="center"/>
                    <w:rPr>
                      <w:rFonts w:eastAsia="宋体"/>
                      <w:sz w:val="21"/>
                      <w:szCs w:val="21"/>
                    </w:rPr>
                  </w:pPr>
                </w:p>
              </w:tc>
              <w:tc>
                <w:tcPr>
                  <w:tcW w:w="563" w:type="pct"/>
                  <w:vAlign w:val="center"/>
                </w:tcPr>
                <w:p w14:paraId="3471D372">
                  <w:pPr>
                    <w:widowControl/>
                    <w:snapToGrid w:val="0"/>
                    <w:spacing w:line="240" w:lineRule="auto"/>
                    <w:ind w:firstLine="0"/>
                    <w:jc w:val="center"/>
                    <w:rPr>
                      <w:rFonts w:eastAsia="宋体"/>
                      <w:sz w:val="21"/>
                      <w:szCs w:val="21"/>
                    </w:rPr>
                  </w:pPr>
                </w:p>
              </w:tc>
            </w:tr>
            <w:tr w14:paraId="432BCBD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0A1D2736">
                  <w:pPr>
                    <w:widowControl/>
                    <w:snapToGrid w:val="0"/>
                    <w:spacing w:line="240" w:lineRule="auto"/>
                    <w:ind w:firstLine="0"/>
                    <w:jc w:val="center"/>
                    <w:rPr>
                      <w:rFonts w:eastAsia="宋体"/>
                      <w:sz w:val="21"/>
                      <w:szCs w:val="21"/>
                    </w:rPr>
                  </w:pPr>
                </w:p>
              </w:tc>
              <w:tc>
                <w:tcPr>
                  <w:tcW w:w="1023" w:type="pct"/>
                  <w:vMerge w:val="continue"/>
                  <w:vAlign w:val="center"/>
                </w:tcPr>
                <w:p w14:paraId="1B75F3C6">
                  <w:pPr>
                    <w:widowControl/>
                    <w:snapToGrid w:val="0"/>
                    <w:spacing w:line="240" w:lineRule="auto"/>
                    <w:ind w:firstLine="0"/>
                    <w:jc w:val="center"/>
                    <w:rPr>
                      <w:rFonts w:eastAsia="宋体"/>
                      <w:color w:val="000000"/>
                      <w:sz w:val="21"/>
                      <w:szCs w:val="21"/>
                    </w:rPr>
                  </w:pPr>
                </w:p>
              </w:tc>
              <w:tc>
                <w:tcPr>
                  <w:tcW w:w="767" w:type="pct"/>
                  <w:vAlign w:val="center"/>
                </w:tcPr>
                <w:p w14:paraId="1715AC67">
                  <w:pPr>
                    <w:tabs>
                      <w:tab w:val="left" w:pos="990"/>
                    </w:tabs>
                    <w:snapToGrid w:val="0"/>
                    <w:spacing w:line="240" w:lineRule="auto"/>
                    <w:ind w:firstLine="0"/>
                    <w:jc w:val="center"/>
                    <w:rPr>
                      <w:rFonts w:eastAsia="宋体"/>
                      <w:sz w:val="21"/>
                      <w:szCs w:val="21"/>
                    </w:rPr>
                  </w:pPr>
                </w:p>
              </w:tc>
              <w:tc>
                <w:tcPr>
                  <w:tcW w:w="626" w:type="pct"/>
                  <w:vAlign w:val="center"/>
                </w:tcPr>
                <w:p w14:paraId="23849F06">
                  <w:pPr>
                    <w:tabs>
                      <w:tab w:val="left" w:pos="990"/>
                    </w:tabs>
                    <w:snapToGrid w:val="0"/>
                    <w:spacing w:line="240" w:lineRule="auto"/>
                    <w:ind w:firstLine="0"/>
                    <w:jc w:val="center"/>
                    <w:rPr>
                      <w:rFonts w:eastAsia="宋体"/>
                      <w:sz w:val="21"/>
                      <w:szCs w:val="21"/>
                    </w:rPr>
                  </w:pPr>
                </w:p>
              </w:tc>
              <w:tc>
                <w:tcPr>
                  <w:tcW w:w="626" w:type="pct"/>
                  <w:gridSpan w:val="2"/>
                  <w:vAlign w:val="center"/>
                </w:tcPr>
                <w:p w14:paraId="31D55EE8">
                  <w:pPr>
                    <w:tabs>
                      <w:tab w:val="left" w:pos="990"/>
                    </w:tabs>
                    <w:snapToGrid w:val="0"/>
                    <w:spacing w:line="240" w:lineRule="auto"/>
                    <w:ind w:firstLine="0"/>
                    <w:jc w:val="center"/>
                    <w:rPr>
                      <w:rFonts w:eastAsia="宋体"/>
                      <w:sz w:val="21"/>
                      <w:szCs w:val="21"/>
                    </w:rPr>
                  </w:pPr>
                </w:p>
              </w:tc>
              <w:tc>
                <w:tcPr>
                  <w:tcW w:w="627" w:type="pct"/>
                  <w:gridSpan w:val="2"/>
                  <w:vAlign w:val="center"/>
                </w:tcPr>
                <w:p w14:paraId="3583AB1C">
                  <w:pPr>
                    <w:tabs>
                      <w:tab w:val="left" w:pos="990"/>
                    </w:tabs>
                    <w:snapToGrid w:val="0"/>
                    <w:spacing w:line="240" w:lineRule="auto"/>
                    <w:ind w:firstLine="0"/>
                    <w:jc w:val="center"/>
                    <w:rPr>
                      <w:rFonts w:eastAsia="宋体"/>
                      <w:sz w:val="21"/>
                      <w:szCs w:val="21"/>
                    </w:rPr>
                  </w:pPr>
                </w:p>
              </w:tc>
              <w:tc>
                <w:tcPr>
                  <w:tcW w:w="563" w:type="pct"/>
                  <w:vAlign w:val="center"/>
                </w:tcPr>
                <w:p w14:paraId="174813C9">
                  <w:pPr>
                    <w:widowControl/>
                    <w:snapToGrid w:val="0"/>
                    <w:spacing w:line="240" w:lineRule="auto"/>
                    <w:ind w:firstLine="0"/>
                    <w:jc w:val="center"/>
                    <w:rPr>
                      <w:rFonts w:eastAsia="宋体"/>
                      <w:sz w:val="21"/>
                      <w:szCs w:val="21"/>
                    </w:rPr>
                  </w:pPr>
                </w:p>
              </w:tc>
            </w:tr>
            <w:tr w14:paraId="5E1737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02384F21">
                  <w:pPr>
                    <w:widowControl/>
                    <w:snapToGrid w:val="0"/>
                    <w:spacing w:line="240" w:lineRule="auto"/>
                    <w:ind w:firstLine="0"/>
                    <w:jc w:val="center"/>
                    <w:rPr>
                      <w:rFonts w:eastAsia="宋体"/>
                      <w:sz w:val="21"/>
                      <w:szCs w:val="21"/>
                    </w:rPr>
                  </w:pPr>
                </w:p>
              </w:tc>
              <w:tc>
                <w:tcPr>
                  <w:tcW w:w="1023" w:type="pct"/>
                  <w:vMerge w:val="continue"/>
                  <w:vAlign w:val="center"/>
                </w:tcPr>
                <w:p w14:paraId="45404BCD">
                  <w:pPr>
                    <w:widowControl/>
                    <w:snapToGrid w:val="0"/>
                    <w:spacing w:line="240" w:lineRule="auto"/>
                    <w:ind w:firstLine="0"/>
                    <w:jc w:val="center"/>
                    <w:rPr>
                      <w:rFonts w:eastAsia="宋体"/>
                      <w:color w:val="000000"/>
                      <w:sz w:val="21"/>
                      <w:szCs w:val="21"/>
                    </w:rPr>
                  </w:pPr>
                </w:p>
              </w:tc>
              <w:tc>
                <w:tcPr>
                  <w:tcW w:w="767" w:type="pct"/>
                  <w:vAlign w:val="center"/>
                </w:tcPr>
                <w:p w14:paraId="4EA8D4C3">
                  <w:pPr>
                    <w:tabs>
                      <w:tab w:val="left" w:pos="990"/>
                    </w:tabs>
                    <w:snapToGrid w:val="0"/>
                    <w:spacing w:line="240" w:lineRule="auto"/>
                    <w:ind w:firstLine="0"/>
                    <w:jc w:val="center"/>
                    <w:rPr>
                      <w:rFonts w:eastAsia="宋体"/>
                      <w:sz w:val="21"/>
                      <w:szCs w:val="21"/>
                    </w:rPr>
                  </w:pPr>
                </w:p>
              </w:tc>
              <w:tc>
                <w:tcPr>
                  <w:tcW w:w="626" w:type="pct"/>
                  <w:vAlign w:val="center"/>
                </w:tcPr>
                <w:p w14:paraId="7FB7A79B">
                  <w:pPr>
                    <w:tabs>
                      <w:tab w:val="left" w:pos="990"/>
                    </w:tabs>
                    <w:snapToGrid w:val="0"/>
                    <w:spacing w:line="240" w:lineRule="auto"/>
                    <w:ind w:firstLine="0"/>
                    <w:jc w:val="center"/>
                    <w:rPr>
                      <w:rFonts w:eastAsia="宋体"/>
                      <w:sz w:val="21"/>
                      <w:szCs w:val="21"/>
                    </w:rPr>
                  </w:pPr>
                </w:p>
              </w:tc>
              <w:tc>
                <w:tcPr>
                  <w:tcW w:w="626" w:type="pct"/>
                  <w:gridSpan w:val="2"/>
                  <w:vAlign w:val="center"/>
                </w:tcPr>
                <w:p w14:paraId="43A5E9EF">
                  <w:pPr>
                    <w:tabs>
                      <w:tab w:val="left" w:pos="990"/>
                    </w:tabs>
                    <w:snapToGrid w:val="0"/>
                    <w:spacing w:line="240" w:lineRule="auto"/>
                    <w:ind w:firstLine="0"/>
                    <w:jc w:val="center"/>
                    <w:rPr>
                      <w:rFonts w:eastAsia="宋体"/>
                      <w:sz w:val="21"/>
                      <w:szCs w:val="21"/>
                    </w:rPr>
                  </w:pPr>
                </w:p>
              </w:tc>
              <w:tc>
                <w:tcPr>
                  <w:tcW w:w="627" w:type="pct"/>
                  <w:gridSpan w:val="2"/>
                  <w:vAlign w:val="center"/>
                </w:tcPr>
                <w:p w14:paraId="3DF70CCA">
                  <w:pPr>
                    <w:tabs>
                      <w:tab w:val="left" w:pos="990"/>
                    </w:tabs>
                    <w:snapToGrid w:val="0"/>
                    <w:spacing w:line="240" w:lineRule="auto"/>
                    <w:ind w:firstLine="0"/>
                    <w:jc w:val="center"/>
                    <w:rPr>
                      <w:rFonts w:eastAsia="宋体"/>
                      <w:sz w:val="21"/>
                      <w:szCs w:val="21"/>
                    </w:rPr>
                  </w:pPr>
                </w:p>
              </w:tc>
              <w:tc>
                <w:tcPr>
                  <w:tcW w:w="563" w:type="pct"/>
                  <w:vAlign w:val="center"/>
                </w:tcPr>
                <w:p w14:paraId="49B273F4">
                  <w:pPr>
                    <w:widowControl/>
                    <w:snapToGrid w:val="0"/>
                    <w:spacing w:line="240" w:lineRule="auto"/>
                    <w:ind w:firstLine="0"/>
                    <w:jc w:val="center"/>
                    <w:rPr>
                      <w:rFonts w:eastAsia="宋体"/>
                      <w:sz w:val="21"/>
                      <w:szCs w:val="21"/>
                    </w:rPr>
                  </w:pPr>
                </w:p>
              </w:tc>
            </w:tr>
            <w:tr w14:paraId="462D3A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3BC9423C">
                  <w:pPr>
                    <w:widowControl/>
                    <w:snapToGrid w:val="0"/>
                    <w:spacing w:line="240" w:lineRule="auto"/>
                    <w:ind w:firstLine="0"/>
                    <w:jc w:val="center"/>
                    <w:rPr>
                      <w:rFonts w:eastAsia="宋体"/>
                      <w:sz w:val="21"/>
                      <w:szCs w:val="21"/>
                    </w:rPr>
                  </w:pPr>
                </w:p>
              </w:tc>
              <w:tc>
                <w:tcPr>
                  <w:tcW w:w="1023" w:type="pct"/>
                  <w:vMerge w:val="continue"/>
                  <w:vAlign w:val="center"/>
                </w:tcPr>
                <w:p w14:paraId="32FEC80C">
                  <w:pPr>
                    <w:widowControl/>
                    <w:snapToGrid w:val="0"/>
                    <w:spacing w:line="240" w:lineRule="auto"/>
                    <w:ind w:firstLine="0"/>
                    <w:jc w:val="center"/>
                    <w:rPr>
                      <w:rFonts w:eastAsia="宋体"/>
                      <w:color w:val="000000"/>
                      <w:sz w:val="21"/>
                      <w:szCs w:val="21"/>
                    </w:rPr>
                  </w:pPr>
                </w:p>
              </w:tc>
              <w:tc>
                <w:tcPr>
                  <w:tcW w:w="767" w:type="pct"/>
                  <w:vAlign w:val="center"/>
                </w:tcPr>
                <w:p w14:paraId="734D3C70">
                  <w:pPr>
                    <w:tabs>
                      <w:tab w:val="left" w:pos="990"/>
                    </w:tabs>
                    <w:snapToGrid w:val="0"/>
                    <w:spacing w:line="240" w:lineRule="auto"/>
                    <w:ind w:firstLine="0"/>
                    <w:jc w:val="center"/>
                    <w:rPr>
                      <w:rFonts w:eastAsia="宋体"/>
                      <w:sz w:val="21"/>
                      <w:szCs w:val="21"/>
                    </w:rPr>
                  </w:pPr>
                </w:p>
              </w:tc>
              <w:tc>
                <w:tcPr>
                  <w:tcW w:w="626" w:type="pct"/>
                  <w:vAlign w:val="center"/>
                </w:tcPr>
                <w:p w14:paraId="63CDC00A">
                  <w:pPr>
                    <w:tabs>
                      <w:tab w:val="left" w:pos="990"/>
                    </w:tabs>
                    <w:snapToGrid w:val="0"/>
                    <w:spacing w:line="240" w:lineRule="auto"/>
                    <w:ind w:firstLine="0"/>
                    <w:jc w:val="center"/>
                    <w:rPr>
                      <w:rFonts w:eastAsia="宋体"/>
                      <w:sz w:val="21"/>
                      <w:szCs w:val="21"/>
                    </w:rPr>
                  </w:pPr>
                </w:p>
              </w:tc>
              <w:tc>
                <w:tcPr>
                  <w:tcW w:w="626" w:type="pct"/>
                  <w:gridSpan w:val="2"/>
                  <w:vAlign w:val="center"/>
                </w:tcPr>
                <w:p w14:paraId="674D33B2">
                  <w:pPr>
                    <w:tabs>
                      <w:tab w:val="left" w:pos="990"/>
                    </w:tabs>
                    <w:snapToGrid w:val="0"/>
                    <w:spacing w:line="240" w:lineRule="auto"/>
                    <w:ind w:firstLine="0"/>
                    <w:jc w:val="center"/>
                    <w:rPr>
                      <w:rFonts w:eastAsia="宋体"/>
                      <w:sz w:val="21"/>
                      <w:szCs w:val="21"/>
                    </w:rPr>
                  </w:pPr>
                </w:p>
              </w:tc>
              <w:tc>
                <w:tcPr>
                  <w:tcW w:w="627" w:type="pct"/>
                  <w:gridSpan w:val="2"/>
                  <w:vAlign w:val="center"/>
                </w:tcPr>
                <w:p w14:paraId="75148AD9">
                  <w:pPr>
                    <w:tabs>
                      <w:tab w:val="left" w:pos="990"/>
                    </w:tabs>
                    <w:snapToGrid w:val="0"/>
                    <w:spacing w:line="240" w:lineRule="auto"/>
                    <w:ind w:firstLine="0"/>
                    <w:jc w:val="center"/>
                    <w:rPr>
                      <w:rFonts w:eastAsia="宋体"/>
                      <w:sz w:val="21"/>
                      <w:szCs w:val="21"/>
                    </w:rPr>
                  </w:pPr>
                </w:p>
              </w:tc>
              <w:tc>
                <w:tcPr>
                  <w:tcW w:w="563" w:type="pct"/>
                  <w:vAlign w:val="center"/>
                </w:tcPr>
                <w:p w14:paraId="301F91E8">
                  <w:pPr>
                    <w:widowControl/>
                    <w:snapToGrid w:val="0"/>
                    <w:spacing w:line="240" w:lineRule="auto"/>
                    <w:ind w:firstLine="0"/>
                    <w:jc w:val="center"/>
                    <w:rPr>
                      <w:rFonts w:eastAsia="宋体"/>
                      <w:sz w:val="21"/>
                      <w:szCs w:val="21"/>
                    </w:rPr>
                  </w:pPr>
                </w:p>
              </w:tc>
            </w:tr>
            <w:tr w14:paraId="5264EBF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502992A5">
                  <w:pPr>
                    <w:widowControl/>
                    <w:snapToGrid w:val="0"/>
                    <w:spacing w:line="240" w:lineRule="auto"/>
                    <w:ind w:firstLine="0"/>
                    <w:jc w:val="center"/>
                    <w:rPr>
                      <w:rFonts w:eastAsia="宋体"/>
                      <w:sz w:val="21"/>
                      <w:szCs w:val="21"/>
                    </w:rPr>
                  </w:pPr>
                </w:p>
              </w:tc>
              <w:tc>
                <w:tcPr>
                  <w:tcW w:w="1023" w:type="pct"/>
                  <w:vMerge w:val="continue"/>
                  <w:vAlign w:val="center"/>
                </w:tcPr>
                <w:p w14:paraId="65EB977C">
                  <w:pPr>
                    <w:widowControl/>
                    <w:snapToGrid w:val="0"/>
                    <w:spacing w:line="240" w:lineRule="auto"/>
                    <w:ind w:firstLine="0"/>
                    <w:jc w:val="center"/>
                    <w:rPr>
                      <w:rFonts w:eastAsia="宋体"/>
                      <w:color w:val="000000"/>
                      <w:sz w:val="21"/>
                      <w:szCs w:val="21"/>
                    </w:rPr>
                  </w:pPr>
                </w:p>
              </w:tc>
              <w:tc>
                <w:tcPr>
                  <w:tcW w:w="767" w:type="pct"/>
                  <w:vAlign w:val="center"/>
                </w:tcPr>
                <w:p w14:paraId="1A1F5E32">
                  <w:pPr>
                    <w:tabs>
                      <w:tab w:val="left" w:pos="990"/>
                    </w:tabs>
                    <w:snapToGrid w:val="0"/>
                    <w:spacing w:line="240" w:lineRule="auto"/>
                    <w:ind w:firstLine="0"/>
                    <w:jc w:val="center"/>
                    <w:rPr>
                      <w:rFonts w:eastAsia="宋体"/>
                      <w:sz w:val="21"/>
                      <w:szCs w:val="21"/>
                    </w:rPr>
                  </w:pPr>
                </w:p>
              </w:tc>
              <w:tc>
                <w:tcPr>
                  <w:tcW w:w="1879" w:type="pct"/>
                  <w:gridSpan w:val="5"/>
                  <w:vAlign w:val="center"/>
                </w:tcPr>
                <w:p w14:paraId="406D5817">
                  <w:pPr>
                    <w:tabs>
                      <w:tab w:val="left" w:pos="990"/>
                    </w:tabs>
                    <w:snapToGrid w:val="0"/>
                    <w:spacing w:line="240" w:lineRule="auto"/>
                    <w:ind w:firstLine="0"/>
                    <w:jc w:val="center"/>
                    <w:rPr>
                      <w:rFonts w:eastAsia="宋体"/>
                      <w:sz w:val="21"/>
                      <w:szCs w:val="21"/>
                    </w:rPr>
                  </w:pPr>
                </w:p>
              </w:tc>
              <w:tc>
                <w:tcPr>
                  <w:tcW w:w="563" w:type="pct"/>
                  <w:vAlign w:val="center"/>
                </w:tcPr>
                <w:p w14:paraId="3DD93F79">
                  <w:pPr>
                    <w:widowControl/>
                    <w:snapToGrid w:val="0"/>
                    <w:spacing w:line="240" w:lineRule="auto"/>
                    <w:ind w:firstLine="0"/>
                    <w:jc w:val="center"/>
                    <w:rPr>
                      <w:rFonts w:eastAsia="宋体"/>
                      <w:sz w:val="21"/>
                      <w:szCs w:val="21"/>
                    </w:rPr>
                  </w:pPr>
                </w:p>
              </w:tc>
            </w:tr>
            <w:tr w14:paraId="20D752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restart"/>
                  <w:vAlign w:val="center"/>
                </w:tcPr>
                <w:p w14:paraId="1AF2A55B">
                  <w:pPr>
                    <w:snapToGrid w:val="0"/>
                    <w:spacing w:line="240" w:lineRule="auto"/>
                    <w:ind w:firstLine="0"/>
                    <w:jc w:val="center"/>
                    <w:rPr>
                      <w:rFonts w:eastAsia="宋体"/>
                      <w:sz w:val="21"/>
                      <w:szCs w:val="21"/>
                    </w:rPr>
                  </w:pPr>
                </w:p>
              </w:tc>
              <w:tc>
                <w:tcPr>
                  <w:tcW w:w="1023" w:type="pct"/>
                  <w:vMerge w:val="restart"/>
                  <w:vAlign w:val="center"/>
                </w:tcPr>
                <w:p w14:paraId="69BE4A9B">
                  <w:pPr>
                    <w:widowControl/>
                    <w:snapToGrid w:val="0"/>
                    <w:spacing w:line="240" w:lineRule="auto"/>
                    <w:ind w:firstLine="0"/>
                    <w:jc w:val="center"/>
                    <w:rPr>
                      <w:rFonts w:eastAsia="宋体"/>
                      <w:color w:val="000000"/>
                      <w:sz w:val="21"/>
                      <w:szCs w:val="21"/>
                    </w:rPr>
                  </w:pPr>
                </w:p>
              </w:tc>
              <w:tc>
                <w:tcPr>
                  <w:tcW w:w="767" w:type="pct"/>
                  <w:vAlign w:val="center"/>
                </w:tcPr>
                <w:p w14:paraId="4440FF24">
                  <w:pPr>
                    <w:tabs>
                      <w:tab w:val="left" w:pos="990"/>
                    </w:tabs>
                    <w:snapToGrid w:val="0"/>
                    <w:spacing w:line="240" w:lineRule="auto"/>
                    <w:ind w:firstLine="0"/>
                    <w:jc w:val="center"/>
                    <w:rPr>
                      <w:rFonts w:eastAsia="宋体"/>
                      <w:sz w:val="21"/>
                      <w:szCs w:val="21"/>
                    </w:rPr>
                  </w:pPr>
                </w:p>
              </w:tc>
              <w:tc>
                <w:tcPr>
                  <w:tcW w:w="626" w:type="pct"/>
                  <w:vAlign w:val="center"/>
                </w:tcPr>
                <w:p w14:paraId="1B68E1C7">
                  <w:pPr>
                    <w:tabs>
                      <w:tab w:val="left" w:pos="990"/>
                    </w:tabs>
                    <w:snapToGrid w:val="0"/>
                    <w:spacing w:line="240" w:lineRule="auto"/>
                    <w:ind w:firstLine="0"/>
                    <w:jc w:val="center"/>
                    <w:rPr>
                      <w:rFonts w:eastAsia="宋体"/>
                      <w:sz w:val="21"/>
                      <w:szCs w:val="21"/>
                    </w:rPr>
                  </w:pPr>
                </w:p>
              </w:tc>
              <w:tc>
                <w:tcPr>
                  <w:tcW w:w="626" w:type="pct"/>
                  <w:gridSpan w:val="2"/>
                  <w:vAlign w:val="center"/>
                </w:tcPr>
                <w:p w14:paraId="21AA4A91">
                  <w:pPr>
                    <w:tabs>
                      <w:tab w:val="left" w:pos="990"/>
                    </w:tabs>
                    <w:snapToGrid w:val="0"/>
                    <w:spacing w:line="240" w:lineRule="auto"/>
                    <w:ind w:firstLine="0"/>
                    <w:jc w:val="center"/>
                    <w:rPr>
                      <w:rFonts w:eastAsia="宋体"/>
                      <w:sz w:val="21"/>
                      <w:szCs w:val="21"/>
                    </w:rPr>
                  </w:pPr>
                </w:p>
              </w:tc>
              <w:tc>
                <w:tcPr>
                  <w:tcW w:w="627" w:type="pct"/>
                  <w:gridSpan w:val="2"/>
                  <w:vAlign w:val="center"/>
                </w:tcPr>
                <w:p w14:paraId="0C88D1F6">
                  <w:pPr>
                    <w:tabs>
                      <w:tab w:val="left" w:pos="990"/>
                    </w:tabs>
                    <w:snapToGrid w:val="0"/>
                    <w:spacing w:line="240" w:lineRule="auto"/>
                    <w:ind w:firstLine="0"/>
                    <w:jc w:val="center"/>
                    <w:rPr>
                      <w:rFonts w:eastAsia="宋体"/>
                      <w:sz w:val="21"/>
                      <w:szCs w:val="21"/>
                    </w:rPr>
                  </w:pPr>
                </w:p>
              </w:tc>
              <w:tc>
                <w:tcPr>
                  <w:tcW w:w="563" w:type="pct"/>
                  <w:vAlign w:val="center"/>
                </w:tcPr>
                <w:p w14:paraId="77EB8196">
                  <w:pPr>
                    <w:widowControl/>
                    <w:snapToGrid w:val="0"/>
                    <w:spacing w:line="240" w:lineRule="auto"/>
                    <w:ind w:firstLine="0"/>
                    <w:jc w:val="center"/>
                    <w:rPr>
                      <w:rFonts w:eastAsia="宋体"/>
                      <w:sz w:val="21"/>
                      <w:szCs w:val="21"/>
                    </w:rPr>
                  </w:pPr>
                </w:p>
              </w:tc>
            </w:tr>
            <w:tr w14:paraId="0FC54E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7F8B81FF">
                  <w:pPr>
                    <w:snapToGrid w:val="0"/>
                    <w:spacing w:line="240" w:lineRule="auto"/>
                    <w:jc w:val="center"/>
                    <w:rPr>
                      <w:rFonts w:eastAsia="宋体"/>
                      <w:sz w:val="21"/>
                      <w:szCs w:val="21"/>
                    </w:rPr>
                  </w:pPr>
                </w:p>
              </w:tc>
              <w:tc>
                <w:tcPr>
                  <w:tcW w:w="1023" w:type="pct"/>
                  <w:vMerge w:val="continue"/>
                  <w:vAlign w:val="center"/>
                </w:tcPr>
                <w:p w14:paraId="26071AF6">
                  <w:pPr>
                    <w:widowControl/>
                    <w:snapToGrid w:val="0"/>
                    <w:spacing w:line="240" w:lineRule="auto"/>
                    <w:ind w:firstLine="0"/>
                    <w:jc w:val="center"/>
                    <w:rPr>
                      <w:rFonts w:eastAsia="宋体"/>
                      <w:color w:val="000000"/>
                      <w:sz w:val="21"/>
                      <w:szCs w:val="21"/>
                    </w:rPr>
                  </w:pPr>
                </w:p>
              </w:tc>
              <w:tc>
                <w:tcPr>
                  <w:tcW w:w="767" w:type="pct"/>
                  <w:vAlign w:val="center"/>
                </w:tcPr>
                <w:p w14:paraId="79A204A3">
                  <w:pPr>
                    <w:tabs>
                      <w:tab w:val="left" w:pos="990"/>
                    </w:tabs>
                    <w:snapToGrid w:val="0"/>
                    <w:spacing w:line="240" w:lineRule="auto"/>
                    <w:ind w:firstLine="0"/>
                    <w:jc w:val="center"/>
                    <w:rPr>
                      <w:rFonts w:eastAsia="宋体"/>
                      <w:sz w:val="21"/>
                      <w:szCs w:val="21"/>
                    </w:rPr>
                  </w:pPr>
                </w:p>
              </w:tc>
              <w:tc>
                <w:tcPr>
                  <w:tcW w:w="626" w:type="pct"/>
                  <w:vAlign w:val="center"/>
                </w:tcPr>
                <w:p w14:paraId="40C74379">
                  <w:pPr>
                    <w:tabs>
                      <w:tab w:val="left" w:pos="990"/>
                    </w:tabs>
                    <w:snapToGrid w:val="0"/>
                    <w:spacing w:line="240" w:lineRule="auto"/>
                    <w:ind w:firstLine="0"/>
                    <w:jc w:val="center"/>
                    <w:rPr>
                      <w:rFonts w:eastAsia="宋体"/>
                      <w:sz w:val="21"/>
                      <w:szCs w:val="21"/>
                    </w:rPr>
                  </w:pPr>
                </w:p>
              </w:tc>
              <w:tc>
                <w:tcPr>
                  <w:tcW w:w="626" w:type="pct"/>
                  <w:gridSpan w:val="2"/>
                  <w:vAlign w:val="center"/>
                </w:tcPr>
                <w:p w14:paraId="37744755">
                  <w:pPr>
                    <w:tabs>
                      <w:tab w:val="left" w:pos="990"/>
                    </w:tabs>
                    <w:snapToGrid w:val="0"/>
                    <w:spacing w:line="240" w:lineRule="auto"/>
                    <w:ind w:firstLine="0"/>
                    <w:jc w:val="center"/>
                    <w:rPr>
                      <w:rFonts w:eastAsia="宋体"/>
                      <w:sz w:val="21"/>
                      <w:szCs w:val="21"/>
                    </w:rPr>
                  </w:pPr>
                </w:p>
              </w:tc>
              <w:tc>
                <w:tcPr>
                  <w:tcW w:w="627" w:type="pct"/>
                  <w:gridSpan w:val="2"/>
                  <w:vAlign w:val="center"/>
                </w:tcPr>
                <w:p w14:paraId="5798E709">
                  <w:pPr>
                    <w:tabs>
                      <w:tab w:val="left" w:pos="990"/>
                    </w:tabs>
                    <w:snapToGrid w:val="0"/>
                    <w:spacing w:line="240" w:lineRule="auto"/>
                    <w:ind w:firstLine="0"/>
                    <w:jc w:val="center"/>
                    <w:rPr>
                      <w:rFonts w:eastAsia="宋体"/>
                      <w:sz w:val="21"/>
                      <w:szCs w:val="21"/>
                    </w:rPr>
                  </w:pPr>
                </w:p>
              </w:tc>
              <w:tc>
                <w:tcPr>
                  <w:tcW w:w="563" w:type="pct"/>
                  <w:vAlign w:val="center"/>
                </w:tcPr>
                <w:p w14:paraId="1FE42DFF">
                  <w:pPr>
                    <w:widowControl/>
                    <w:snapToGrid w:val="0"/>
                    <w:spacing w:line="240" w:lineRule="auto"/>
                    <w:ind w:firstLine="0"/>
                    <w:jc w:val="center"/>
                    <w:rPr>
                      <w:rFonts w:eastAsia="宋体"/>
                      <w:sz w:val="21"/>
                      <w:szCs w:val="21"/>
                    </w:rPr>
                  </w:pPr>
                </w:p>
              </w:tc>
            </w:tr>
            <w:tr w14:paraId="0FEC7D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1F5E8DAE">
                  <w:pPr>
                    <w:snapToGrid w:val="0"/>
                    <w:spacing w:line="240" w:lineRule="auto"/>
                    <w:jc w:val="center"/>
                    <w:rPr>
                      <w:rFonts w:eastAsia="宋体"/>
                      <w:sz w:val="21"/>
                      <w:szCs w:val="21"/>
                    </w:rPr>
                  </w:pPr>
                </w:p>
              </w:tc>
              <w:tc>
                <w:tcPr>
                  <w:tcW w:w="1023" w:type="pct"/>
                  <w:vMerge w:val="continue"/>
                  <w:vAlign w:val="center"/>
                </w:tcPr>
                <w:p w14:paraId="096E1D23">
                  <w:pPr>
                    <w:widowControl/>
                    <w:snapToGrid w:val="0"/>
                    <w:spacing w:line="240" w:lineRule="auto"/>
                    <w:ind w:firstLine="0"/>
                    <w:jc w:val="center"/>
                    <w:rPr>
                      <w:rFonts w:eastAsia="宋体"/>
                      <w:color w:val="000000"/>
                      <w:sz w:val="21"/>
                      <w:szCs w:val="21"/>
                    </w:rPr>
                  </w:pPr>
                </w:p>
              </w:tc>
              <w:tc>
                <w:tcPr>
                  <w:tcW w:w="767" w:type="pct"/>
                  <w:vAlign w:val="center"/>
                </w:tcPr>
                <w:p w14:paraId="606081C8">
                  <w:pPr>
                    <w:tabs>
                      <w:tab w:val="left" w:pos="990"/>
                    </w:tabs>
                    <w:snapToGrid w:val="0"/>
                    <w:spacing w:line="240" w:lineRule="auto"/>
                    <w:ind w:firstLine="0"/>
                    <w:jc w:val="center"/>
                    <w:rPr>
                      <w:rFonts w:eastAsia="宋体"/>
                      <w:sz w:val="21"/>
                      <w:szCs w:val="21"/>
                    </w:rPr>
                  </w:pPr>
                </w:p>
              </w:tc>
              <w:tc>
                <w:tcPr>
                  <w:tcW w:w="626" w:type="pct"/>
                  <w:vAlign w:val="center"/>
                </w:tcPr>
                <w:p w14:paraId="268C8887">
                  <w:pPr>
                    <w:tabs>
                      <w:tab w:val="left" w:pos="990"/>
                    </w:tabs>
                    <w:snapToGrid w:val="0"/>
                    <w:spacing w:line="240" w:lineRule="auto"/>
                    <w:ind w:firstLine="0"/>
                    <w:jc w:val="center"/>
                    <w:rPr>
                      <w:rFonts w:eastAsia="宋体"/>
                      <w:sz w:val="21"/>
                      <w:szCs w:val="21"/>
                    </w:rPr>
                  </w:pPr>
                </w:p>
              </w:tc>
              <w:tc>
                <w:tcPr>
                  <w:tcW w:w="626" w:type="pct"/>
                  <w:gridSpan w:val="2"/>
                  <w:vAlign w:val="center"/>
                </w:tcPr>
                <w:p w14:paraId="785E753C">
                  <w:pPr>
                    <w:tabs>
                      <w:tab w:val="left" w:pos="990"/>
                    </w:tabs>
                    <w:snapToGrid w:val="0"/>
                    <w:spacing w:line="240" w:lineRule="auto"/>
                    <w:ind w:firstLine="0"/>
                    <w:jc w:val="center"/>
                    <w:rPr>
                      <w:rFonts w:eastAsia="宋体"/>
                      <w:sz w:val="21"/>
                      <w:szCs w:val="21"/>
                    </w:rPr>
                  </w:pPr>
                </w:p>
              </w:tc>
              <w:tc>
                <w:tcPr>
                  <w:tcW w:w="627" w:type="pct"/>
                  <w:gridSpan w:val="2"/>
                  <w:vAlign w:val="center"/>
                </w:tcPr>
                <w:p w14:paraId="715FCD17">
                  <w:pPr>
                    <w:tabs>
                      <w:tab w:val="left" w:pos="990"/>
                    </w:tabs>
                    <w:snapToGrid w:val="0"/>
                    <w:spacing w:line="240" w:lineRule="auto"/>
                    <w:ind w:firstLine="0"/>
                    <w:jc w:val="center"/>
                    <w:rPr>
                      <w:rFonts w:eastAsia="宋体"/>
                      <w:sz w:val="21"/>
                      <w:szCs w:val="21"/>
                    </w:rPr>
                  </w:pPr>
                </w:p>
              </w:tc>
              <w:tc>
                <w:tcPr>
                  <w:tcW w:w="563" w:type="pct"/>
                  <w:vAlign w:val="center"/>
                </w:tcPr>
                <w:p w14:paraId="034BD9BB">
                  <w:pPr>
                    <w:widowControl/>
                    <w:snapToGrid w:val="0"/>
                    <w:spacing w:line="240" w:lineRule="auto"/>
                    <w:ind w:firstLine="0"/>
                    <w:jc w:val="center"/>
                    <w:rPr>
                      <w:rFonts w:eastAsia="宋体"/>
                      <w:sz w:val="21"/>
                      <w:szCs w:val="21"/>
                    </w:rPr>
                  </w:pPr>
                </w:p>
              </w:tc>
            </w:tr>
            <w:tr w14:paraId="559EEE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7E96810B">
                  <w:pPr>
                    <w:snapToGrid w:val="0"/>
                    <w:spacing w:line="240" w:lineRule="auto"/>
                    <w:jc w:val="center"/>
                    <w:rPr>
                      <w:rFonts w:eastAsia="宋体"/>
                      <w:sz w:val="21"/>
                      <w:szCs w:val="21"/>
                    </w:rPr>
                  </w:pPr>
                </w:p>
              </w:tc>
              <w:tc>
                <w:tcPr>
                  <w:tcW w:w="1023" w:type="pct"/>
                  <w:vMerge w:val="continue"/>
                  <w:vAlign w:val="center"/>
                </w:tcPr>
                <w:p w14:paraId="6EE17E07">
                  <w:pPr>
                    <w:widowControl/>
                    <w:snapToGrid w:val="0"/>
                    <w:spacing w:line="240" w:lineRule="auto"/>
                    <w:ind w:firstLine="0"/>
                    <w:jc w:val="center"/>
                    <w:rPr>
                      <w:rFonts w:eastAsia="宋体"/>
                      <w:color w:val="000000"/>
                      <w:sz w:val="21"/>
                      <w:szCs w:val="21"/>
                    </w:rPr>
                  </w:pPr>
                </w:p>
              </w:tc>
              <w:tc>
                <w:tcPr>
                  <w:tcW w:w="767" w:type="pct"/>
                  <w:vAlign w:val="center"/>
                </w:tcPr>
                <w:p w14:paraId="5BACB645">
                  <w:pPr>
                    <w:tabs>
                      <w:tab w:val="left" w:pos="990"/>
                    </w:tabs>
                    <w:snapToGrid w:val="0"/>
                    <w:spacing w:line="240" w:lineRule="auto"/>
                    <w:ind w:firstLine="0"/>
                    <w:jc w:val="center"/>
                    <w:rPr>
                      <w:rFonts w:eastAsia="宋体"/>
                      <w:sz w:val="21"/>
                      <w:szCs w:val="21"/>
                    </w:rPr>
                  </w:pPr>
                </w:p>
              </w:tc>
              <w:tc>
                <w:tcPr>
                  <w:tcW w:w="626" w:type="pct"/>
                  <w:vAlign w:val="center"/>
                </w:tcPr>
                <w:p w14:paraId="556219D7">
                  <w:pPr>
                    <w:tabs>
                      <w:tab w:val="left" w:pos="990"/>
                    </w:tabs>
                    <w:snapToGrid w:val="0"/>
                    <w:spacing w:line="240" w:lineRule="auto"/>
                    <w:ind w:firstLine="0"/>
                    <w:jc w:val="center"/>
                    <w:rPr>
                      <w:rFonts w:eastAsia="宋体"/>
                      <w:sz w:val="21"/>
                      <w:szCs w:val="21"/>
                    </w:rPr>
                  </w:pPr>
                </w:p>
              </w:tc>
              <w:tc>
                <w:tcPr>
                  <w:tcW w:w="626" w:type="pct"/>
                  <w:gridSpan w:val="2"/>
                  <w:vAlign w:val="center"/>
                </w:tcPr>
                <w:p w14:paraId="2F862F6A">
                  <w:pPr>
                    <w:tabs>
                      <w:tab w:val="left" w:pos="990"/>
                    </w:tabs>
                    <w:snapToGrid w:val="0"/>
                    <w:spacing w:line="240" w:lineRule="auto"/>
                    <w:ind w:firstLine="0"/>
                    <w:jc w:val="center"/>
                    <w:rPr>
                      <w:rFonts w:eastAsia="宋体"/>
                      <w:sz w:val="21"/>
                      <w:szCs w:val="21"/>
                    </w:rPr>
                  </w:pPr>
                </w:p>
              </w:tc>
              <w:tc>
                <w:tcPr>
                  <w:tcW w:w="627" w:type="pct"/>
                  <w:gridSpan w:val="2"/>
                  <w:vAlign w:val="center"/>
                </w:tcPr>
                <w:p w14:paraId="0BD96C48">
                  <w:pPr>
                    <w:tabs>
                      <w:tab w:val="left" w:pos="990"/>
                    </w:tabs>
                    <w:snapToGrid w:val="0"/>
                    <w:spacing w:line="240" w:lineRule="auto"/>
                    <w:ind w:firstLine="0"/>
                    <w:jc w:val="center"/>
                    <w:rPr>
                      <w:rFonts w:eastAsia="宋体"/>
                      <w:sz w:val="21"/>
                      <w:szCs w:val="21"/>
                    </w:rPr>
                  </w:pPr>
                </w:p>
              </w:tc>
              <w:tc>
                <w:tcPr>
                  <w:tcW w:w="563" w:type="pct"/>
                  <w:vAlign w:val="center"/>
                </w:tcPr>
                <w:p w14:paraId="2F1BB942">
                  <w:pPr>
                    <w:widowControl/>
                    <w:snapToGrid w:val="0"/>
                    <w:spacing w:line="240" w:lineRule="auto"/>
                    <w:ind w:firstLine="0"/>
                    <w:jc w:val="center"/>
                    <w:rPr>
                      <w:rFonts w:eastAsia="宋体"/>
                      <w:sz w:val="21"/>
                      <w:szCs w:val="21"/>
                    </w:rPr>
                  </w:pPr>
                </w:p>
              </w:tc>
            </w:tr>
            <w:tr w14:paraId="6DBDD8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4D23D59E">
                  <w:pPr>
                    <w:snapToGrid w:val="0"/>
                    <w:spacing w:line="240" w:lineRule="auto"/>
                    <w:jc w:val="center"/>
                    <w:rPr>
                      <w:rFonts w:eastAsia="宋体"/>
                      <w:sz w:val="21"/>
                      <w:szCs w:val="21"/>
                    </w:rPr>
                  </w:pPr>
                </w:p>
              </w:tc>
              <w:tc>
                <w:tcPr>
                  <w:tcW w:w="1023" w:type="pct"/>
                  <w:vMerge w:val="continue"/>
                  <w:vAlign w:val="center"/>
                </w:tcPr>
                <w:p w14:paraId="72C6DABF">
                  <w:pPr>
                    <w:widowControl/>
                    <w:snapToGrid w:val="0"/>
                    <w:spacing w:line="240" w:lineRule="auto"/>
                    <w:ind w:firstLine="0"/>
                    <w:jc w:val="center"/>
                    <w:rPr>
                      <w:rFonts w:eastAsia="宋体"/>
                      <w:color w:val="000000"/>
                      <w:sz w:val="21"/>
                      <w:szCs w:val="21"/>
                    </w:rPr>
                  </w:pPr>
                </w:p>
              </w:tc>
              <w:tc>
                <w:tcPr>
                  <w:tcW w:w="767" w:type="pct"/>
                  <w:vAlign w:val="center"/>
                </w:tcPr>
                <w:p w14:paraId="51C2D51C">
                  <w:pPr>
                    <w:tabs>
                      <w:tab w:val="left" w:pos="990"/>
                    </w:tabs>
                    <w:snapToGrid w:val="0"/>
                    <w:spacing w:line="240" w:lineRule="auto"/>
                    <w:ind w:firstLine="0"/>
                    <w:jc w:val="center"/>
                    <w:rPr>
                      <w:rFonts w:eastAsia="宋体"/>
                      <w:sz w:val="21"/>
                      <w:szCs w:val="21"/>
                    </w:rPr>
                  </w:pPr>
                </w:p>
              </w:tc>
              <w:tc>
                <w:tcPr>
                  <w:tcW w:w="1879" w:type="pct"/>
                  <w:gridSpan w:val="5"/>
                  <w:vAlign w:val="center"/>
                </w:tcPr>
                <w:p w14:paraId="3A767999">
                  <w:pPr>
                    <w:tabs>
                      <w:tab w:val="left" w:pos="990"/>
                    </w:tabs>
                    <w:snapToGrid w:val="0"/>
                    <w:spacing w:line="240" w:lineRule="auto"/>
                    <w:ind w:firstLine="0"/>
                    <w:jc w:val="center"/>
                    <w:rPr>
                      <w:rFonts w:eastAsia="宋体"/>
                      <w:sz w:val="21"/>
                      <w:szCs w:val="21"/>
                    </w:rPr>
                  </w:pPr>
                </w:p>
              </w:tc>
              <w:tc>
                <w:tcPr>
                  <w:tcW w:w="563" w:type="pct"/>
                  <w:vAlign w:val="center"/>
                </w:tcPr>
                <w:p w14:paraId="6E23C808">
                  <w:pPr>
                    <w:widowControl/>
                    <w:snapToGrid w:val="0"/>
                    <w:spacing w:line="240" w:lineRule="auto"/>
                    <w:ind w:firstLine="0"/>
                    <w:jc w:val="center"/>
                    <w:rPr>
                      <w:rFonts w:eastAsia="宋体"/>
                      <w:sz w:val="21"/>
                      <w:szCs w:val="21"/>
                    </w:rPr>
                  </w:pPr>
                </w:p>
              </w:tc>
            </w:tr>
            <w:tr w14:paraId="06ADC7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2D88C3A0">
                  <w:pPr>
                    <w:snapToGrid w:val="0"/>
                    <w:spacing w:line="240" w:lineRule="auto"/>
                    <w:jc w:val="center"/>
                    <w:rPr>
                      <w:rFonts w:eastAsia="宋体"/>
                      <w:sz w:val="21"/>
                      <w:szCs w:val="21"/>
                    </w:rPr>
                  </w:pPr>
                </w:p>
              </w:tc>
              <w:tc>
                <w:tcPr>
                  <w:tcW w:w="1023" w:type="pct"/>
                  <w:vMerge w:val="restart"/>
                  <w:vAlign w:val="center"/>
                </w:tcPr>
                <w:p w14:paraId="72C58A25">
                  <w:pPr>
                    <w:widowControl/>
                    <w:snapToGrid w:val="0"/>
                    <w:spacing w:line="240" w:lineRule="auto"/>
                    <w:ind w:firstLine="0"/>
                    <w:jc w:val="center"/>
                    <w:rPr>
                      <w:rFonts w:eastAsia="宋体"/>
                      <w:color w:val="000000"/>
                      <w:sz w:val="21"/>
                      <w:szCs w:val="21"/>
                    </w:rPr>
                  </w:pPr>
                </w:p>
              </w:tc>
              <w:tc>
                <w:tcPr>
                  <w:tcW w:w="767" w:type="pct"/>
                  <w:vAlign w:val="center"/>
                </w:tcPr>
                <w:p w14:paraId="1F51900D">
                  <w:pPr>
                    <w:tabs>
                      <w:tab w:val="left" w:pos="990"/>
                    </w:tabs>
                    <w:snapToGrid w:val="0"/>
                    <w:spacing w:line="240" w:lineRule="auto"/>
                    <w:ind w:firstLine="0"/>
                    <w:jc w:val="center"/>
                    <w:rPr>
                      <w:rFonts w:eastAsia="宋体"/>
                      <w:sz w:val="21"/>
                      <w:szCs w:val="21"/>
                    </w:rPr>
                  </w:pPr>
                </w:p>
              </w:tc>
              <w:tc>
                <w:tcPr>
                  <w:tcW w:w="626" w:type="pct"/>
                  <w:vAlign w:val="center"/>
                </w:tcPr>
                <w:p w14:paraId="3C04308A">
                  <w:pPr>
                    <w:tabs>
                      <w:tab w:val="left" w:pos="990"/>
                    </w:tabs>
                    <w:snapToGrid w:val="0"/>
                    <w:spacing w:line="240" w:lineRule="auto"/>
                    <w:ind w:firstLine="0"/>
                    <w:jc w:val="center"/>
                    <w:rPr>
                      <w:rFonts w:eastAsia="宋体"/>
                      <w:sz w:val="21"/>
                      <w:szCs w:val="21"/>
                    </w:rPr>
                  </w:pPr>
                </w:p>
              </w:tc>
              <w:tc>
                <w:tcPr>
                  <w:tcW w:w="626" w:type="pct"/>
                  <w:gridSpan w:val="2"/>
                  <w:vAlign w:val="center"/>
                </w:tcPr>
                <w:p w14:paraId="07C6E5B1">
                  <w:pPr>
                    <w:tabs>
                      <w:tab w:val="left" w:pos="990"/>
                    </w:tabs>
                    <w:snapToGrid w:val="0"/>
                    <w:spacing w:line="240" w:lineRule="auto"/>
                    <w:ind w:firstLine="0"/>
                    <w:jc w:val="center"/>
                    <w:rPr>
                      <w:rFonts w:eastAsia="宋体"/>
                      <w:sz w:val="21"/>
                      <w:szCs w:val="21"/>
                    </w:rPr>
                  </w:pPr>
                </w:p>
              </w:tc>
              <w:tc>
                <w:tcPr>
                  <w:tcW w:w="627" w:type="pct"/>
                  <w:gridSpan w:val="2"/>
                  <w:vAlign w:val="center"/>
                </w:tcPr>
                <w:p w14:paraId="170FF7B3">
                  <w:pPr>
                    <w:tabs>
                      <w:tab w:val="left" w:pos="990"/>
                    </w:tabs>
                    <w:snapToGrid w:val="0"/>
                    <w:spacing w:line="240" w:lineRule="auto"/>
                    <w:ind w:firstLine="0"/>
                    <w:jc w:val="center"/>
                    <w:rPr>
                      <w:rFonts w:eastAsia="宋体"/>
                      <w:sz w:val="21"/>
                      <w:szCs w:val="21"/>
                    </w:rPr>
                  </w:pPr>
                </w:p>
              </w:tc>
              <w:tc>
                <w:tcPr>
                  <w:tcW w:w="563" w:type="pct"/>
                  <w:vAlign w:val="center"/>
                </w:tcPr>
                <w:p w14:paraId="5A9E519D">
                  <w:pPr>
                    <w:widowControl/>
                    <w:snapToGrid w:val="0"/>
                    <w:spacing w:line="240" w:lineRule="auto"/>
                    <w:ind w:firstLine="0"/>
                    <w:jc w:val="center"/>
                    <w:rPr>
                      <w:rFonts w:eastAsia="宋体"/>
                      <w:sz w:val="21"/>
                      <w:szCs w:val="21"/>
                    </w:rPr>
                  </w:pPr>
                </w:p>
              </w:tc>
            </w:tr>
            <w:tr w14:paraId="12CC96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53D426A7">
                  <w:pPr>
                    <w:snapToGrid w:val="0"/>
                    <w:spacing w:line="240" w:lineRule="auto"/>
                    <w:jc w:val="center"/>
                    <w:rPr>
                      <w:rFonts w:eastAsia="宋体"/>
                      <w:sz w:val="21"/>
                      <w:szCs w:val="21"/>
                    </w:rPr>
                  </w:pPr>
                </w:p>
              </w:tc>
              <w:tc>
                <w:tcPr>
                  <w:tcW w:w="1023" w:type="pct"/>
                  <w:vMerge w:val="continue"/>
                  <w:vAlign w:val="center"/>
                </w:tcPr>
                <w:p w14:paraId="0CDBA6B8">
                  <w:pPr>
                    <w:widowControl/>
                    <w:snapToGrid w:val="0"/>
                    <w:spacing w:line="240" w:lineRule="auto"/>
                    <w:ind w:firstLine="0"/>
                    <w:jc w:val="center"/>
                    <w:rPr>
                      <w:rFonts w:eastAsia="宋体"/>
                      <w:color w:val="000000"/>
                      <w:sz w:val="21"/>
                      <w:szCs w:val="21"/>
                    </w:rPr>
                  </w:pPr>
                </w:p>
              </w:tc>
              <w:tc>
                <w:tcPr>
                  <w:tcW w:w="767" w:type="pct"/>
                  <w:vAlign w:val="center"/>
                </w:tcPr>
                <w:p w14:paraId="61979059">
                  <w:pPr>
                    <w:tabs>
                      <w:tab w:val="left" w:pos="990"/>
                    </w:tabs>
                    <w:snapToGrid w:val="0"/>
                    <w:spacing w:line="240" w:lineRule="auto"/>
                    <w:ind w:firstLine="0"/>
                    <w:jc w:val="center"/>
                    <w:rPr>
                      <w:rFonts w:eastAsia="宋体"/>
                      <w:sz w:val="21"/>
                      <w:szCs w:val="21"/>
                    </w:rPr>
                  </w:pPr>
                </w:p>
              </w:tc>
              <w:tc>
                <w:tcPr>
                  <w:tcW w:w="626" w:type="pct"/>
                  <w:vAlign w:val="center"/>
                </w:tcPr>
                <w:p w14:paraId="09A670E5">
                  <w:pPr>
                    <w:tabs>
                      <w:tab w:val="left" w:pos="990"/>
                    </w:tabs>
                    <w:snapToGrid w:val="0"/>
                    <w:spacing w:line="240" w:lineRule="auto"/>
                    <w:ind w:firstLine="0"/>
                    <w:jc w:val="center"/>
                    <w:rPr>
                      <w:rFonts w:eastAsia="宋体"/>
                      <w:sz w:val="21"/>
                      <w:szCs w:val="21"/>
                    </w:rPr>
                  </w:pPr>
                </w:p>
              </w:tc>
              <w:tc>
                <w:tcPr>
                  <w:tcW w:w="626" w:type="pct"/>
                  <w:gridSpan w:val="2"/>
                  <w:vAlign w:val="center"/>
                </w:tcPr>
                <w:p w14:paraId="5145CA52">
                  <w:pPr>
                    <w:tabs>
                      <w:tab w:val="left" w:pos="990"/>
                    </w:tabs>
                    <w:snapToGrid w:val="0"/>
                    <w:spacing w:line="240" w:lineRule="auto"/>
                    <w:ind w:firstLine="0"/>
                    <w:jc w:val="center"/>
                    <w:rPr>
                      <w:rFonts w:eastAsia="宋体"/>
                      <w:sz w:val="21"/>
                      <w:szCs w:val="21"/>
                    </w:rPr>
                  </w:pPr>
                </w:p>
              </w:tc>
              <w:tc>
                <w:tcPr>
                  <w:tcW w:w="627" w:type="pct"/>
                  <w:gridSpan w:val="2"/>
                  <w:vAlign w:val="center"/>
                </w:tcPr>
                <w:p w14:paraId="0E898652">
                  <w:pPr>
                    <w:tabs>
                      <w:tab w:val="left" w:pos="990"/>
                    </w:tabs>
                    <w:snapToGrid w:val="0"/>
                    <w:spacing w:line="240" w:lineRule="auto"/>
                    <w:ind w:firstLine="0"/>
                    <w:jc w:val="center"/>
                    <w:rPr>
                      <w:rFonts w:eastAsia="宋体"/>
                      <w:sz w:val="21"/>
                      <w:szCs w:val="21"/>
                    </w:rPr>
                  </w:pPr>
                </w:p>
              </w:tc>
              <w:tc>
                <w:tcPr>
                  <w:tcW w:w="563" w:type="pct"/>
                  <w:vAlign w:val="center"/>
                </w:tcPr>
                <w:p w14:paraId="4CF29F0D">
                  <w:pPr>
                    <w:widowControl/>
                    <w:snapToGrid w:val="0"/>
                    <w:spacing w:line="240" w:lineRule="auto"/>
                    <w:ind w:firstLine="0"/>
                    <w:jc w:val="center"/>
                    <w:rPr>
                      <w:rFonts w:eastAsia="宋体"/>
                      <w:sz w:val="21"/>
                      <w:szCs w:val="21"/>
                    </w:rPr>
                  </w:pPr>
                </w:p>
              </w:tc>
            </w:tr>
            <w:tr w14:paraId="47B71B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4DB4CD16">
                  <w:pPr>
                    <w:snapToGrid w:val="0"/>
                    <w:spacing w:line="240" w:lineRule="auto"/>
                    <w:jc w:val="center"/>
                    <w:rPr>
                      <w:rFonts w:eastAsia="宋体"/>
                      <w:sz w:val="21"/>
                      <w:szCs w:val="21"/>
                    </w:rPr>
                  </w:pPr>
                </w:p>
              </w:tc>
              <w:tc>
                <w:tcPr>
                  <w:tcW w:w="1023" w:type="pct"/>
                  <w:vMerge w:val="continue"/>
                  <w:vAlign w:val="center"/>
                </w:tcPr>
                <w:p w14:paraId="2C2CA2E1">
                  <w:pPr>
                    <w:widowControl/>
                    <w:snapToGrid w:val="0"/>
                    <w:spacing w:line="240" w:lineRule="auto"/>
                    <w:ind w:firstLine="0"/>
                    <w:jc w:val="center"/>
                    <w:rPr>
                      <w:rFonts w:eastAsia="宋体"/>
                      <w:color w:val="000000"/>
                      <w:sz w:val="21"/>
                      <w:szCs w:val="21"/>
                    </w:rPr>
                  </w:pPr>
                </w:p>
              </w:tc>
              <w:tc>
                <w:tcPr>
                  <w:tcW w:w="767" w:type="pct"/>
                  <w:vAlign w:val="center"/>
                </w:tcPr>
                <w:p w14:paraId="47715C11">
                  <w:pPr>
                    <w:tabs>
                      <w:tab w:val="left" w:pos="990"/>
                    </w:tabs>
                    <w:snapToGrid w:val="0"/>
                    <w:spacing w:line="240" w:lineRule="auto"/>
                    <w:ind w:firstLine="0"/>
                    <w:jc w:val="center"/>
                    <w:rPr>
                      <w:rFonts w:eastAsia="宋体"/>
                      <w:sz w:val="21"/>
                      <w:szCs w:val="21"/>
                    </w:rPr>
                  </w:pPr>
                </w:p>
              </w:tc>
              <w:tc>
                <w:tcPr>
                  <w:tcW w:w="626" w:type="pct"/>
                  <w:vAlign w:val="center"/>
                </w:tcPr>
                <w:p w14:paraId="49599A1B">
                  <w:pPr>
                    <w:tabs>
                      <w:tab w:val="left" w:pos="990"/>
                    </w:tabs>
                    <w:snapToGrid w:val="0"/>
                    <w:spacing w:line="240" w:lineRule="auto"/>
                    <w:ind w:firstLine="0"/>
                    <w:jc w:val="center"/>
                    <w:rPr>
                      <w:rFonts w:eastAsia="宋体"/>
                      <w:sz w:val="21"/>
                      <w:szCs w:val="21"/>
                    </w:rPr>
                  </w:pPr>
                </w:p>
              </w:tc>
              <w:tc>
                <w:tcPr>
                  <w:tcW w:w="626" w:type="pct"/>
                  <w:gridSpan w:val="2"/>
                  <w:vAlign w:val="center"/>
                </w:tcPr>
                <w:p w14:paraId="0D79CEF6">
                  <w:pPr>
                    <w:tabs>
                      <w:tab w:val="left" w:pos="990"/>
                    </w:tabs>
                    <w:snapToGrid w:val="0"/>
                    <w:spacing w:line="240" w:lineRule="auto"/>
                    <w:ind w:firstLine="0"/>
                    <w:jc w:val="center"/>
                    <w:rPr>
                      <w:rFonts w:eastAsia="宋体"/>
                      <w:sz w:val="21"/>
                      <w:szCs w:val="21"/>
                    </w:rPr>
                  </w:pPr>
                </w:p>
              </w:tc>
              <w:tc>
                <w:tcPr>
                  <w:tcW w:w="627" w:type="pct"/>
                  <w:gridSpan w:val="2"/>
                  <w:vAlign w:val="center"/>
                </w:tcPr>
                <w:p w14:paraId="62E5D935">
                  <w:pPr>
                    <w:tabs>
                      <w:tab w:val="left" w:pos="990"/>
                    </w:tabs>
                    <w:snapToGrid w:val="0"/>
                    <w:spacing w:line="240" w:lineRule="auto"/>
                    <w:ind w:firstLine="0"/>
                    <w:jc w:val="center"/>
                    <w:rPr>
                      <w:rFonts w:eastAsia="宋体"/>
                      <w:sz w:val="21"/>
                      <w:szCs w:val="21"/>
                    </w:rPr>
                  </w:pPr>
                </w:p>
              </w:tc>
              <w:tc>
                <w:tcPr>
                  <w:tcW w:w="563" w:type="pct"/>
                  <w:vAlign w:val="center"/>
                </w:tcPr>
                <w:p w14:paraId="26CAA8B6">
                  <w:pPr>
                    <w:widowControl/>
                    <w:snapToGrid w:val="0"/>
                    <w:spacing w:line="240" w:lineRule="auto"/>
                    <w:ind w:firstLine="0"/>
                    <w:jc w:val="center"/>
                    <w:rPr>
                      <w:rFonts w:eastAsia="宋体"/>
                      <w:sz w:val="21"/>
                      <w:szCs w:val="21"/>
                    </w:rPr>
                  </w:pPr>
                </w:p>
              </w:tc>
            </w:tr>
            <w:tr w14:paraId="088E39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56A78925">
                  <w:pPr>
                    <w:snapToGrid w:val="0"/>
                    <w:spacing w:line="240" w:lineRule="auto"/>
                    <w:jc w:val="center"/>
                    <w:rPr>
                      <w:rFonts w:eastAsia="宋体"/>
                      <w:sz w:val="21"/>
                      <w:szCs w:val="21"/>
                    </w:rPr>
                  </w:pPr>
                </w:p>
              </w:tc>
              <w:tc>
                <w:tcPr>
                  <w:tcW w:w="1023" w:type="pct"/>
                  <w:vMerge w:val="continue"/>
                  <w:vAlign w:val="center"/>
                </w:tcPr>
                <w:p w14:paraId="74452362">
                  <w:pPr>
                    <w:widowControl/>
                    <w:snapToGrid w:val="0"/>
                    <w:spacing w:line="240" w:lineRule="auto"/>
                    <w:ind w:firstLine="0"/>
                    <w:jc w:val="center"/>
                    <w:rPr>
                      <w:rFonts w:eastAsia="宋体"/>
                      <w:color w:val="000000"/>
                      <w:sz w:val="21"/>
                      <w:szCs w:val="21"/>
                    </w:rPr>
                  </w:pPr>
                </w:p>
              </w:tc>
              <w:tc>
                <w:tcPr>
                  <w:tcW w:w="767" w:type="pct"/>
                  <w:vAlign w:val="center"/>
                </w:tcPr>
                <w:p w14:paraId="1B6B69BB">
                  <w:pPr>
                    <w:tabs>
                      <w:tab w:val="left" w:pos="990"/>
                    </w:tabs>
                    <w:snapToGrid w:val="0"/>
                    <w:spacing w:line="240" w:lineRule="auto"/>
                    <w:ind w:firstLine="0"/>
                    <w:jc w:val="center"/>
                    <w:rPr>
                      <w:rFonts w:eastAsia="宋体"/>
                      <w:sz w:val="21"/>
                      <w:szCs w:val="21"/>
                    </w:rPr>
                  </w:pPr>
                </w:p>
              </w:tc>
              <w:tc>
                <w:tcPr>
                  <w:tcW w:w="626" w:type="pct"/>
                  <w:vAlign w:val="center"/>
                </w:tcPr>
                <w:p w14:paraId="624B02A1">
                  <w:pPr>
                    <w:tabs>
                      <w:tab w:val="left" w:pos="990"/>
                    </w:tabs>
                    <w:snapToGrid w:val="0"/>
                    <w:spacing w:line="240" w:lineRule="auto"/>
                    <w:ind w:firstLine="0"/>
                    <w:jc w:val="center"/>
                    <w:rPr>
                      <w:rFonts w:eastAsia="宋体"/>
                      <w:sz w:val="21"/>
                      <w:szCs w:val="21"/>
                    </w:rPr>
                  </w:pPr>
                </w:p>
              </w:tc>
              <w:tc>
                <w:tcPr>
                  <w:tcW w:w="626" w:type="pct"/>
                  <w:gridSpan w:val="2"/>
                  <w:vAlign w:val="center"/>
                </w:tcPr>
                <w:p w14:paraId="72B0B380">
                  <w:pPr>
                    <w:tabs>
                      <w:tab w:val="left" w:pos="990"/>
                    </w:tabs>
                    <w:snapToGrid w:val="0"/>
                    <w:spacing w:line="240" w:lineRule="auto"/>
                    <w:ind w:firstLine="0"/>
                    <w:jc w:val="center"/>
                    <w:rPr>
                      <w:rFonts w:eastAsia="宋体"/>
                      <w:sz w:val="21"/>
                      <w:szCs w:val="21"/>
                    </w:rPr>
                  </w:pPr>
                </w:p>
              </w:tc>
              <w:tc>
                <w:tcPr>
                  <w:tcW w:w="627" w:type="pct"/>
                  <w:gridSpan w:val="2"/>
                  <w:vAlign w:val="center"/>
                </w:tcPr>
                <w:p w14:paraId="02C3D99E">
                  <w:pPr>
                    <w:tabs>
                      <w:tab w:val="left" w:pos="990"/>
                    </w:tabs>
                    <w:snapToGrid w:val="0"/>
                    <w:spacing w:line="240" w:lineRule="auto"/>
                    <w:ind w:firstLine="0"/>
                    <w:jc w:val="center"/>
                    <w:rPr>
                      <w:rFonts w:eastAsia="宋体"/>
                      <w:sz w:val="21"/>
                      <w:szCs w:val="21"/>
                    </w:rPr>
                  </w:pPr>
                </w:p>
              </w:tc>
              <w:tc>
                <w:tcPr>
                  <w:tcW w:w="563" w:type="pct"/>
                  <w:vAlign w:val="center"/>
                </w:tcPr>
                <w:p w14:paraId="2E803C18">
                  <w:pPr>
                    <w:widowControl/>
                    <w:snapToGrid w:val="0"/>
                    <w:spacing w:line="240" w:lineRule="auto"/>
                    <w:ind w:firstLine="0"/>
                    <w:jc w:val="center"/>
                    <w:rPr>
                      <w:rFonts w:eastAsia="宋体"/>
                      <w:sz w:val="21"/>
                      <w:szCs w:val="21"/>
                    </w:rPr>
                  </w:pPr>
                </w:p>
              </w:tc>
            </w:tr>
            <w:tr w14:paraId="33CC05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5339A5AD">
                  <w:pPr>
                    <w:snapToGrid w:val="0"/>
                    <w:spacing w:line="240" w:lineRule="auto"/>
                    <w:jc w:val="center"/>
                    <w:rPr>
                      <w:rFonts w:eastAsia="宋体"/>
                      <w:sz w:val="21"/>
                      <w:szCs w:val="21"/>
                    </w:rPr>
                  </w:pPr>
                </w:p>
              </w:tc>
              <w:tc>
                <w:tcPr>
                  <w:tcW w:w="1023" w:type="pct"/>
                  <w:vMerge w:val="continue"/>
                  <w:vAlign w:val="center"/>
                </w:tcPr>
                <w:p w14:paraId="6595C21A">
                  <w:pPr>
                    <w:widowControl/>
                    <w:snapToGrid w:val="0"/>
                    <w:spacing w:line="240" w:lineRule="auto"/>
                    <w:ind w:firstLine="0"/>
                    <w:jc w:val="center"/>
                    <w:rPr>
                      <w:rFonts w:eastAsia="宋体"/>
                      <w:color w:val="000000"/>
                      <w:sz w:val="21"/>
                      <w:szCs w:val="21"/>
                    </w:rPr>
                  </w:pPr>
                </w:p>
              </w:tc>
              <w:tc>
                <w:tcPr>
                  <w:tcW w:w="767" w:type="pct"/>
                  <w:vAlign w:val="center"/>
                </w:tcPr>
                <w:p w14:paraId="3D443AA2">
                  <w:pPr>
                    <w:tabs>
                      <w:tab w:val="left" w:pos="990"/>
                    </w:tabs>
                    <w:snapToGrid w:val="0"/>
                    <w:spacing w:line="240" w:lineRule="auto"/>
                    <w:ind w:firstLine="0"/>
                    <w:jc w:val="center"/>
                    <w:rPr>
                      <w:rFonts w:eastAsia="宋体"/>
                      <w:sz w:val="21"/>
                      <w:szCs w:val="21"/>
                    </w:rPr>
                  </w:pPr>
                </w:p>
              </w:tc>
              <w:tc>
                <w:tcPr>
                  <w:tcW w:w="1879" w:type="pct"/>
                  <w:gridSpan w:val="5"/>
                  <w:vAlign w:val="center"/>
                </w:tcPr>
                <w:p w14:paraId="7D8A34DC">
                  <w:pPr>
                    <w:tabs>
                      <w:tab w:val="left" w:pos="990"/>
                    </w:tabs>
                    <w:snapToGrid w:val="0"/>
                    <w:spacing w:line="240" w:lineRule="auto"/>
                    <w:ind w:firstLine="0"/>
                    <w:jc w:val="center"/>
                    <w:rPr>
                      <w:rFonts w:eastAsia="宋体"/>
                      <w:sz w:val="21"/>
                      <w:szCs w:val="21"/>
                    </w:rPr>
                  </w:pPr>
                </w:p>
              </w:tc>
              <w:tc>
                <w:tcPr>
                  <w:tcW w:w="563" w:type="pct"/>
                  <w:vAlign w:val="center"/>
                </w:tcPr>
                <w:p w14:paraId="3A1ADE39">
                  <w:pPr>
                    <w:widowControl/>
                    <w:snapToGrid w:val="0"/>
                    <w:spacing w:line="240" w:lineRule="auto"/>
                    <w:ind w:firstLine="0"/>
                    <w:jc w:val="center"/>
                    <w:rPr>
                      <w:rFonts w:eastAsia="宋体"/>
                      <w:sz w:val="21"/>
                      <w:szCs w:val="21"/>
                    </w:rPr>
                  </w:pPr>
                </w:p>
              </w:tc>
            </w:tr>
            <w:tr w14:paraId="4145F0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76BAE11D">
                  <w:pPr>
                    <w:snapToGrid w:val="0"/>
                    <w:spacing w:line="240" w:lineRule="auto"/>
                    <w:ind w:firstLine="0"/>
                    <w:jc w:val="center"/>
                    <w:rPr>
                      <w:rFonts w:eastAsia="宋体"/>
                      <w:sz w:val="21"/>
                      <w:szCs w:val="21"/>
                    </w:rPr>
                  </w:pPr>
                </w:p>
              </w:tc>
              <w:tc>
                <w:tcPr>
                  <w:tcW w:w="1023" w:type="pct"/>
                  <w:vMerge w:val="restart"/>
                  <w:vAlign w:val="center"/>
                </w:tcPr>
                <w:p w14:paraId="14497ACE">
                  <w:pPr>
                    <w:snapToGrid w:val="0"/>
                    <w:spacing w:line="240" w:lineRule="auto"/>
                    <w:ind w:firstLine="0"/>
                    <w:jc w:val="center"/>
                    <w:rPr>
                      <w:rFonts w:eastAsia="宋体"/>
                      <w:sz w:val="21"/>
                      <w:szCs w:val="21"/>
                    </w:rPr>
                  </w:pPr>
                </w:p>
              </w:tc>
              <w:tc>
                <w:tcPr>
                  <w:tcW w:w="767" w:type="pct"/>
                  <w:vAlign w:val="center"/>
                </w:tcPr>
                <w:p w14:paraId="61F8F23F">
                  <w:pPr>
                    <w:tabs>
                      <w:tab w:val="left" w:pos="990"/>
                    </w:tabs>
                    <w:snapToGrid w:val="0"/>
                    <w:spacing w:line="240" w:lineRule="auto"/>
                    <w:ind w:firstLine="0"/>
                    <w:jc w:val="center"/>
                    <w:rPr>
                      <w:rFonts w:eastAsia="宋体"/>
                      <w:sz w:val="21"/>
                      <w:szCs w:val="21"/>
                    </w:rPr>
                  </w:pPr>
                </w:p>
              </w:tc>
              <w:tc>
                <w:tcPr>
                  <w:tcW w:w="683" w:type="pct"/>
                  <w:gridSpan w:val="2"/>
                  <w:vAlign w:val="center"/>
                </w:tcPr>
                <w:p w14:paraId="26724AAE">
                  <w:pPr>
                    <w:tabs>
                      <w:tab w:val="left" w:pos="990"/>
                    </w:tabs>
                    <w:snapToGrid w:val="0"/>
                    <w:spacing w:line="240" w:lineRule="auto"/>
                    <w:ind w:firstLine="0"/>
                    <w:jc w:val="center"/>
                    <w:rPr>
                      <w:rFonts w:eastAsia="宋体"/>
                      <w:sz w:val="21"/>
                      <w:szCs w:val="21"/>
                    </w:rPr>
                  </w:pPr>
                </w:p>
              </w:tc>
              <w:tc>
                <w:tcPr>
                  <w:tcW w:w="596" w:type="pct"/>
                  <w:gridSpan w:val="2"/>
                  <w:vAlign w:val="center"/>
                </w:tcPr>
                <w:p w14:paraId="09A7CF5A">
                  <w:pPr>
                    <w:tabs>
                      <w:tab w:val="left" w:pos="990"/>
                    </w:tabs>
                    <w:snapToGrid w:val="0"/>
                    <w:spacing w:line="240" w:lineRule="auto"/>
                    <w:ind w:firstLine="0"/>
                    <w:jc w:val="center"/>
                    <w:rPr>
                      <w:rFonts w:eastAsia="宋体"/>
                      <w:sz w:val="21"/>
                      <w:szCs w:val="21"/>
                    </w:rPr>
                  </w:pPr>
                </w:p>
              </w:tc>
              <w:tc>
                <w:tcPr>
                  <w:tcW w:w="600" w:type="pct"/>
                  <w:vAlign w:val="center"/>
                </w:tcPr>
                <w:p w14:paraId="05CA76E2">
                  <w:pPr>
                    <w:tabs>
                      <w:tab w:val="left" w:pos="990"/>
                    </w:tabs>
                    <w:snapToGrid w:val="0"/>
                    <w:spacing w:line="240" w:lineRule="auto"/>
                    <w:ind w:firstLine="0"/>
                    <w:jc w:val="center"/>
                    <w:rPr>
                      <w:rFonts w:eastAsia="宋体"/>
                      <w:sz w:val="21"/>
                      <w:szCs w:val="21"/>
                    </w:rPr>
                  </w:pPr>
                </w:p>
              </w:tc>
              <w:tc>
                <w:tcPr>
                  <w:tcW w:w="563" w:type="pct"/>
                  <w:vAlign w:val="center"/>
                </w:tcPr>
                <w:p w14:paraId="711EAFAA">
                  <w:pPr>
                    <w:tabs>
                      <w:tab w:val="left" w:pos="990"/>
                    </w:tabs>
                    <w:snapToGrid w:val="0"/>
                    <w:spacing w:line="240" w:lineRule="auto"/>
                    <w:ind w:firstLine="0"/>
                    <w:jc w:val="center"/>
                    <w:rPr>
                      <w:rFonts w:eastAsia="宋体"/>
                      <w:sz w:val="21"/>
                      <w:szCs w:val="21"/>
                    </w:rPr>
                  </w:pPr>
                </w:p>
              </w:tc>
            </w:tr>
            <w:tr w14:paraId="1F9F4B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33333BBE">
                  <w:pPr>
                    <w:widowControl/>
                    <w:snapToGrid w:val="0"/>
                    <w:spacing w:line="240" w:lineRule="auto"/>
                    <w:ind w:firstLine="0"/>
                    <w:jc w:val="center"/>
                    <w:rPr>
                      <w:rFonts w:eastAsia="宋体"/>
                      <w:sz w:val="21"/>
                      <w:szCs w:val="21"/>
                    </w:rPr>
                  </w:pPr>
                </w:p>
              </w:tc>
              <w:tc>
                <w:tcPr>
                  <w:tcW w:w="1023" w:type="pct"/>
                  <w:vMerge w:val="continue"/>
                  <w:vAlign w:val="center"/>
                </w:tcPr>
                <w:p w14:paraId="4F87B101">
                  <w:pPr>
                    <w:widowControl/>
                    <w:snapToGrid w:val="0"/>
                    <w:spacing w:line="240" w:lineRule="auto"/>
                    <w:ind w:firstLine="0"/>
                    <w:jc w:val="center"/>
                    <w:rPr>
                      <w:rFonts w:eastAsia="宋体"/>
                      <w:sz w:val="21"/>
                      <w:szCs w:val="21"/>
                    </w:rPr>
                  </w:pPr>
                </w:p>
              </w:tc>
              <w:tc>
                <w:tcPr>
                  <w:tcW w:w="767" w:type="pct"/>
                  <w:vAlign w:val="center"/>
                </w:tcPr>
                <w:p w14:paraId="239E4A0F">
                  <w:pPr>
                    <w:tabs>
                      <w:tab w:val="left" w:pos="990"/>
                    </w:tabs>
                    <w:snapToGrid w:val="0"/>
                    <w:spacing w:line="240" w:lineRule="auto"/>
                    <w:ind w:firstLine="0"/>
                    <w:jc w:val="center"/>
                    <w:rPr>
                      <w:rFonts w:eastAsia="宋体"/>
                      <w:sz w:val="21"/>
                      <w:szCs w:val="21"/>
                    </w:rPr>
                  </w:pPr>
                </w:p>
              </w:tc>
              <w:tc>
                <w:tcPr>
                  <w:tcW w:w="683" w:type="pct"/>
                  <w:gridSpan w:val="2"/>
                  <w:vAlign w:val="center"/>
                </w:tcPr>
                <w:p w14:paraId="0A8BDAFF">
                  <w:pPr>
                    <w:tabs>
                      <w:tab w:val="left" w:pos="990"/>
                    </w:tabs>
                    <w:snapToGrid w:val="0"/>
                    <w:spacing w:line="240" w:lineRule="auto"/>
                    <w:ind w:firstLine="0"/>
                    <w:jc w:val="center"/>
                    <w:rPr>
                      <w:rFonts w:eastAsia="宋体"/>
                      <w:sz w:val="21"/>
                      <w:szCs w:val="21"/>
                    </w:rPr>
                  </w:pPr>
                </w:p>
              </w:tc>
              <w:tc>
                <w:tcPr>
                  <w:tcW w:w="596" w:type="pct"/>
                  <w:gridSpan w:val="2"/>
                  <w:vAlign w:val="center"/>
                </w:tcPr>
                <w:p w14:paraId="325D2F4C">
                  <w:pPr>
                    <w:tabs>
                      <w:tab w:val="left" w:pos="990"/>
                    </w:tabs>
                    <w:snapToGrid w:val="0"/>
                    <w:spacing w:line="240" w:lineRule="auto"/>
                    <w:ind w:firstLine="0"/>
                    <w:jc w:val="center"/>
                    <w:rPr>
                      <w:rFonts w:eastAsia="宋体"/>
                      <w:sz w:val="21"/>
                      <w:szCs w:val="21"/>
                    </w:rPr>
                  </w:pPr>
                </w:p>
              </w:tc>
              <w:tc>
                <w:tcPr>
                  <w:tcW w:w="600" w:type="pct"/>
                  <w:vAlign w:val="center"/>
                </w:tcPr>
                <w:p w14:paraId="3BEC351A">
                  <w:pPr>
                    <w:tabs>
                      <w:tab w:val="left" w:pos="990"/>
                    </w:tabs>
                    <w:snapToGrid w:val="0"/>
                    <w:spacing w:line="240" w:lineRule="auto"/>
                    <w:ind w:firstLine="0"/>
                    <w:jc w:val="center"/>
                    <w:rPr>
                      <w:rFonts w:eastAsia="宋体"/>
                      <w:sz w:val="21"/>
                      <w:szCs w:val="21"/>
                    </w:rPr>
                  </w:pPr>
                </w:p>
              </w:tc>
              <w:tc>
                <w:tcPr>
                  <w:tcW w:w="563" w:type="pct"/>
                  <w:vAlign w:val="center"/>
                </w:tcPr>
                <w:p w14:paraId="642CA413">
                  <w:pPr>
                    <w:widowControl/>
                    <w:snapToGrid w:val="0"/>
                    <w:spacing w:line="240" w:lineRule="auto"/>
                    <w:ind w:firstLine="0"/>
                    <w:jc w:val="center"/>
                    <w:rPr>
                      <w:rFonts w:eastAsia="宋体"/>
                      <w:color w:val="FF0000"/>
                      <w:sz w:val="21"/>
                      <w:szCs w:val="21"/>
                    </w:rPr>
                  </w:pPr>
                </w:p>
              </w:tc>
            </w:tr>
            <w:tr w14:paraId="3673CA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7F90E759">
                  <w:pPr>
                    <w:widowControl/>
                    <w:snapToGrid w:val="0"/>
                    <w:spacing w:line="240" w:lineRule="auto"/>
                    <w:ind w:firstLine="0"/>
                    <w:jc w:val="center"/>
                    <w:rPr>
                      <w:rFonts w:eastAsia="宋体"/>
                      <w:sz w:val="21"/>
                      <w:szCs w:val="21"/>
                    </w:rPr>
                  </w:pPr>
                </w:p>
              </w:tc>
              <w:tc>
                <w:tcPr>
                  <w:tcW w:w="1023" w:type="pct"/>
                  <w:vMerge w:val="continue"/>
                  <w:vAlign w:val="center"/>
                </w:tcPr>
                <w:p w14:paraId="75084115">
                  <w:pPr>
                    <w:widowControl/>
                    <w:snapToGrid w:val="0"/>
                    <w:spacing w:line="240" w:lineRule="auto"/>
                    <w:ind w:firstLine="0"/>
                    <w:jc w:val="center"/>
                    <w:rPr>
                      <w:rFonts w:eastAsia="宋体"/>
                      <w:sz w:val="21"/>
                      <w:szCs w:val="21"/>
                    </w:rPr>
                  </w:pPr>
                </w:p>
              </w:tc>
              <w:tc>
                <w:tcPr>
                  <w:tcW w:w="767" w:type="pct"/>
                  <w:vAlign w:val="center"/>
                </w:tcPr>
                <w:p w14:paraId="58B5B74B">
                  <w:pPr>
                    <w:tabs>
                      <w:tab w:val="left" w:pos="990"/>
                    </w:tabs>
                    <w:snapToGrid w:val="0"/>
                    <w:spacing w:line="240" w:lineRule="auto"/>
                    <w:ind w:firstLine="0"/>
                    <w:jc w:val="center"/>
                    <w:rPr>
                      <w:rFonts w:eastAsia="宋体"/>
                      <w:sz w:val="21"/>
                      <w:szCs w:val="21"/>
                    </w:rPr>
                  </w:pPr>
                </w:p>
              </w:tc>
              <w:tc>
                <w:tcPr>
                  <w:tcW w:w="683" w:type="pct"/>
                  <w:gridSpan w:val="2"/>
                  <w:vAlign w:val="center"/>
                </w:tcPr>
                <w:p w14:paraId="4E458B0B">
                  <w:pPr>
                    <w:tabs>
                      <w:tab w:val="left" w:pos="990"/>
                    </w:tabs>
                    <w:snapToGrid w:val="0"/>
                    <w:spacing w:line="240" w:lineRule="auto"/>
                    <w:ind w:firstLine="0"/>
                    <w:jc w:val="center"/>
                    <w:rPr>
                      <w:rFonts w:eastAsia="宋体"/>
                      <w:sz w:val="21"/>
                      <w:szCs w:val="21"/>
                    </w:rPr>
                  </w:pPr>
                </w:p>
              </w:tc>
              <w:tc>
                <w:tcPr>
                  <w:tcW w:w="596" w:type="pct"/>
                  <w:gridSpan w:val="2"/>
                  <w:vAlign w:val="center"/>
                </w:tcPr>
                <w:p w14:paraId="5CF3F3D2">
                  <w:pPr>
                    <w:tabs>
                      <w:tab w:val="left" w:pos="990"/>
                    </w:tabs>
                    <w:snapToGrid w:val="0"/>
                    <w:spacing w:line="240" w:lineRule="auto"/>
                    <w:ind w:firstLine="0"/>
                    <w:jc w:val="center"/>
                    <w:rPr>
                      <w:rFonts w:eastAsia="宋体"/>
                      <w:sz w:val="21"/>
                      <w:szCs w:val="21"/>
                    </w:rPr>
                  </w:pPr>
                </w:p>
              </w:tc>
              <w:tc>
                <w:tcPr>
                  <w:tcW w:w="600" w:type="pct"/>
                  <w:vAlign w:val="center"/>
                </w:tcPr>
                <w:p w14:paraId="15DD9C6E">
                  <w:pPr>
                    <w:tabs>
                      <w:tab w:val="left" w:pos="990"/>
                    </w:tabs>
                    <w:snapToGrid w:val="0"/>
                    <w:spacing w:line="240" w:lineRule="auto"/>
                    <w:ind w:firstLine="0"/>
                    <w:jc w:val="center"/>
                    <w:rPr>
                      <w:rFonts w:eastAsia="宋体"/>
                      <w:sz w:val="21"/>
                      <w:szCs w:val="21"/>
                    </w:rPr>
                  </w:pPr>
                </w:p>
              </w:tc>
              <w:tc>
                <w:tcPr>
                  <w:tcW w:w="563" w:type="pct"/>
                  <w:vAlign w:val="center"/>
                </w:tcPr>
                <w:p w14:paraId="739857F8">
                  <w:pPr>
                    <w:widowControl/>
                    <w:snapToGrid w:val="0"/>
                    <w:spacing w:line="240" w:lineRule="auto"/>
                    <w:ind w:firstLine="0"/>
                    <w:jc w:val="center"/>
                    <w:rPr>
                      <w:rFonts w:eastAsia="宋体"/>
                      <w:color w:val="FF0000"/>
                      <w:sz w:val="21"/>
                      <w:szCs w:val="21"/>
                    </w:rPr>
                  </w:pPr>
                </w:p>
              </w:tc>
            </w:tr>
            <w:tr w14:paraId="74405C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381667F6">
                  <w:pPr>
                    <w:widowControl/>
                    <w:snapToGrid w:val="0"/>
                    <w:spacing w:line="240" w:lineRule="auto"/>
                    <w:ind w:firstLine="0"/>
                    <w:jc w:val="center"/>
                    <w:rPr>
                      <w:rFonts w:eastAsia="宋体"/>
                      <w:sz w:val="21"/>
                      <w:szCs w:val="21"/>
                    </w:rPr>
                  </w:pPr>
                </w:p>
              </w:tc>
              <w:tc>
                <w:tcPr>
                  <w:tcW w:w="1023" w:type="pct"/>
                  <w:vMerge w:val="continue"/>
                  <w:vAlign w:val="center"/>
                </w:tcPr>
                <w:p w14:paraId="4E9F19E3">
                  <w:pPr>
                    <w:widowControl/>
                    <w:snapToGrid w:val="0"/>
                    <w:spacing w:line="240" w:lineRule="auto"/>
                    <w:ind w:firstLine="0"/>
                    <w:jc w:val="center"/>
                    <w:rPr>
                      <w:rFonts w:eastAsia="宋体"/>
                      <w:sz w:val="21"/>
                      <w:szCs w:val="21"/>
                    </w:rPr>
                  </w:pPr>
                </w:p>
              </w:tc>
              <w:tc>
                <w:tcPr>
                  <w:tcW w:w="767" w:type="pct"/>
                  <w:vAlign w:val="center"/>
                </w:tcPr>
                <w:p w14:paraId="48B10B48">
                  <w:pPr>
                    <w:tabs>
                      <w:tab w:val="left" w:pos="990"/>
                    </w:tabs>
                    <w:snapToGrid w:val="0"/>
                    <w:spacing w:line="240" w:lineRule="auto"/>
                    <w:ind w:firstLine="0"/>
                    <w:jc w:val="center"/>
                    <w:rPr>
                      <w:rFonts w:eastAsia="宋体"/>
                      <w:sz w:val="21"/>
                      <w:szCs w:val="21"/>
                    </w:rPr>
                  </w:pPr>
                </w:p>
              </w:tc>
              <w:tc>
                <w:tcPr>
                  <w:tcW w:w="683" w:type="pct"/>
                  <w:gridSpan w:val="2"/>
                  <w:vAlign w:val="center"/>
                </w:tcPr>
                <w:p w14:paraId="4B0A9FA0">
                  <w:pPr>
                    <w:tabs>
                      <w:tab w:val="left" w:pos="990"/>
                    </w:tabs>
                    <w:snapToGrid w:val="0"/>
                    <w:spacing w:line="240" w:lineRule="auto"/>
                    <w:ind w:firstLine="0"/>
                    <w:jc w:val="center"/>
                    <w:rPr>
                      <w:rFonts w:eastAsia="宋体"/>
                      <w:sz w:val="21"/>
                      <w:szCs w:val="21"/>
                    </w:rPr>
                  </w:pPr>
                </w:p>
              </w:tc>
              <w:tc>
                <w:tcPr>
                  <w:tcW w:w="596" w:type="pct"/>
                  <w:gridSpan w:val="2"/>
                  <w:vAlign w:val="center"/>
                </w:tcPr>
                <w:p w14:paraId="719A8820">
                  <w:pPr>
                    <w:tabs>
                      <w:tab w:val="left" w:pos="990"/>
                    </w:tabs>
                    <w:snapToGrid w:val="0"/>
                    <w:spacing w:line="240" w:lineRule="auto"/>
                    <w:ind w:firstLine="0"/>
                    <w:jc w:val="center"/>
                    <w:rPr>
                      <w:rFonts w:eastAsia="宋体"/>
                      <w:sz w:val="21"/>
                      <w:szCs w:val="21"/>
                    </w:rPr>
                  </w:pPr>
                </w:p>
              </w:tc>
              <w:tc>
                <w:tcPr>
                  <w:tcW w:w="600" w:type="pct"/>
                  <w:vAlign w:val="center"/>
                </w:tcPr>
                <w:p w14:paraId="50652D02">
                  <w:pPr>
                    <w:tabs>
                      <w:tab w:val="left" w:pos="990"/>
                    </w:tabs>
                    <w:snapToGrid w:val="0"/>
                    <w:spacing w:line="240" w:lineRule="auto"/>
                    <w:ind w:firstLine="0"/>
                    <w:jc w:val="center"/>
                    <w:rPr>
                      <w:rFonts w:eastAsia="宋体"/>
                      <w:sz w:val="21"/>
                      <w:szCs w:val="21"/>
                    </w:rPr>
                  </w:pPr>
                </w:p>
              </w:tc>
              <w:tc>
                <w:tcPr>
                  <w:tcW w:w="563" w:type="pct"/>
                  <w:vAlign w:val="center"/>
                </w:tcPr>
                <w:p w14:paraId="48B21E47">
                  <w:pPr>
                    <w:widowControl/>
                    <w:snapToGrid w:val="0"/>
                    <w:spacing w:line="240" w:lineRule="auto"/>
                    <w:ind w:firstLine="0"/>
                    <w:jc w:val="center"/>
                    <w:rPr>
                      <w:rFonts w:eastAsia="宋体"/>
                      <w:color w:val="FF0000"/>
                      <w:sz w:val="21"/>
                      <w:szCs w:val="21"/>
                    </w:rPr>
                  </w:pPr>
                </w:p>
              </w:tc>
            </w:tr>
            <w:tr w14:paraId="2491D7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8" w:type="pct"/>
                  <w:vMerge w:val="continue"/>
                  <w:vAlign w:val="center"/>
                </w:tcPr>
                <w:p w14:paraId="3D2D2FE7">
                  <w:pPr>
                    <w:widowControl/>
                    <w:snapToGrid w:val="0"/>
                    <w:spacing w:line="240" w:lineRule="auto"/>
                    <w:ind w:firstLine="0"/>
                    <w:jc w:val="center"/>
                    <w:rPr>
                      <w:rFonts w:eastAsia="宋体"/>
                      <w:sz w:val="21"/>
                      <w:szCs w:val="21"/>
                    </w:rPr>
                  </w:pPr>
                </w:p>
              </w:tc>
              <w:tc>
                <w:tcPr>
                  <w:tcW w:w="1023" w:type="pct"/>
                  <w:vMerge w:val="continue"/>
                  <w:vAlign w:val="center"/>
                </w:tcPr>
                <w:p w14:paraId="09937E9F">
                  <w:pPr>
                    <w:widowControl/>
                    <w:snapToGrid w:val="0"/>
                    <w:spacing w:line="240" w:lineRule="auto"/>
                    <w:ind w:firstLine="0"/>
                    <w:jc w:val="center"/>
                    <w:rPr>
                      <w:rFonts w:eastAsia="宋体"/>
                      <w:sz w:val="21"/>
                      <w:szCs w:val="21"/>
                    </w:rPr>
                  </w:pPr>
                </w:p>
              </w:tc>
              <w:tc>
                <w:tcPr>
                  <w:tcW w:w="767" w:type="pct"/>
                  <w:vAlign w:val="center"/>
                </w:tcPr>
                <w:p w14:paraId="7A6D5B19">
                  <w:pPr>
                    <w:tabs>
                      <w:tab w:val="left" w:pos="990"/>
                    </w:tabs>
                    <w:snapToGrid w:val="0"/>
                    <w:spacing w:line="240" w:lineRule="auto"/>
                    <w:ind w:firstLine="0"/>
                    <w:jc w:val="center"/>
                    <w:rPr>
                      <w:rFonts w:eastAsia="宋体"/>
                      <w:sz w:val="21"/>
                      <w:szCs w:val="21"/>
                    </w:rPr>
                  </w:pPr>
                </w:p>
              </w:tc>
              <w:tc>
                <w:tcPr>
                  <w:tcW w:w="1879" w:type="pct"/>
                  <w:gridSpan w:val="5"/>
                  <w:vAlign w:val="center"/>
                </w:tcPr>
                <w:p w14:paraId="06173B2E">
                  <w:pPr>
                    <w:tabs>
                      <w:tab w:val="left" w:pos="990"/>
                    </w:tabs>
                    <w:snapToGrid w:val="0"/>
                    <w:spacing w:line="240" w:lineRule="auto"/>
                    <w:ind w:firstLine="0"/>
                    <w:jc w:val="center"/>
                    <w:rPr>
                      <w:rFonts w:eastAsia="宋体"/>
                      <w:sz w:val="21"/>
                      <w:szCs w:val="21"/>
                    </w:rPr>
                  </w:pPr>
                </w:p>
              </w:tc>
              <w:tc>
                <w:tcPr>
                  <w:tcW w:w="563" w:type="pct"/>
                  <w:vAlign w:val="center"/>
                </w:tcPr>
                <w:p w14:paraId="4AEDEC5F">
                  <w:pPr>
                    <w:widowControl/>
                    <w:snapToGrid w:val="0"/>
                    <w:spacing w:line="240" w:lineRule="auto"/>
                    <w:ind w:firstLine="0"/>
                    <w:jc w:val="center"/>
                    <w:rPr>
                      <w:rFonts w:eastAsia="宋体"/>
                      <w:color w:val="FF0000"/>
                      <w:sz w:val="21"/>
                      <w:szCs w:val="21"/>
                    </w:rPr>
                  </w:pPr>
                </w:p>
              </w:tc>
            </w:tr>
          </w:tbl>
          <w:p w14:paraId="108E5E95">
            <w:pPr>
              <w:autoSpaceDE/>
              <w:autoSpaceDN/>
              <w:adjustRightInd w:val="0"/>
              <w:snapToGrid w:val="0"/>
              <w:spacing w:before="190" w:beforeLines="50"/>
              <w:ind w:firstLine="480" w:firstLineChars="200"/>
              <w:rPr>
                <w:rFonts w:eastAsia="宋体"/>
                <w:sz w:val="24"/>
                <w:szCs w:val="24"/>
              </w:rPr>
            </w:pPr>
            <w:r>
              <w:rPr>
                <w:rFonts w:eastAsia="宋体"/>
                <w:sz w:val="24"/>
                <w:szCs w:val="24"/>
              </w:rPr>
              <w:t>根据</w:t>
            </w:r>
            <w:r>
              <w:rPr>
                <w:rFonts w:hint="eastAsia" w:eastAsia="宋体"/>
                <w:sz w:val="24"/>
                <w:szCs w:val="24"/>
              </w:rPr>
              <w:t>表7</w:t>
            </w:r>
            <w:r>
              <w:rPr>
                <w:rFonts w:eastAsia="宋体"/>
                <w:sz w:val="24"/>
                <w:szCs w:val="24"/>
              </w:rPr>
              <w:t>.2-2</w:t>
            </w:r>
            <w:r>
              <w:rPr>
                <w:rFonts w:hint="eastAsia" w:eastAsia="宋体"/>
                <w:sz w:val="24"/>
                <w:szCs w:val="24"/>
              </w:rPr>
              <w:t>、7</w:t>
            </w:r>
            <w:r>
              <w:rPr>
                <w:rFonts w:eastAsia="宋体"/>
                <w:sz w:val="24"/>
                <w:szCs w:val="24"/>
              </w:rPr>
              <w:t>.2-3</w:t>
            </w:r>
            <w:r>
              <w:rPr>
                <w:rFonts w:hint="eastAsia" w:eastAsia="宋体"/>
                <w:sz w:val="24"/>
                <w:szCs w:val="24"/>
              </w:rPr>
              <w:t>可知，项目厂界非甲烷总烃浓度符合《合成树脂工业污染物排放标准》（GB31572-2015）表9的标准限值要求（即≤4mg/m</w:t>
            </w:r>
            <w:r>
              <w:rPr>
                <w:rFonts w:hint="eastAsia" w:eastAsia="宋体"/>
                <w:sz w:val="24"/>
                <w:szCs w:val="24"/>
                <w:vertAlign w:val="superscript"/>
              </w:rPr>
              <w:t>3</w:t>
            </w:r>
            <w:r>
              <w:rPr>
                <w:rFonts w:hint="eastAsia" w:eastAsia="宋体"/>
                <w:sz w:val="24"/>
                <w:szCs w:val="24"/>
              </w:rPr>
              <w:t>），厂区内监控点非甲烷总烃浓度满足《挥发性有机物无组织排放控制标准》(GB37822-2019)中要求（即小时值≤1</w:t>
            </w:r>
            <w:r>
              <w:rPr>
                <w:rFonts w:eastAsia="宋体"/>
                <w:sz w:val="24"/>
                <w:szCs w:val="24"/>
              </w:rPr>
              <w:t>0</w:t>
            </w:r>
            <w:r>
              <w:rPr>
                <w:rFonts w:hint="eastAsia" w:eastAsia="宋体"/>
                <w:sz w:val="24"/>
                <w:szCs w:val="24"/>
              </w:rPr>
              <w:t>mg/m</w:t>
            </w:r>
            <w:r>
              <w:rPr>
                <w:rFonts w:hint="eastAsia" w:eastAsia="宋体"/>
                <w:sz w:val="24"/>
                <w:szCs w:val="24"/>
                <w:vertAlign w:val="superscript"/>
              </w:rPr>
              <w:t>3</w:t>
            </w:r>
            <w:r>
              <w:rPr>
                <w:rFonts w:hint="eastAsia" w:eastAsia="宋体"/>
                <w:sz w:val="24"/>
                <w:szCs w:val="24"/>
              </w:rPr>
              <w:t>，一次值≤3</w:t>
            </w:r>
            <w:r>
              <w:rPr>
                <w:rFonts w:eastAsia="宋体"/>
                <w:sz w:val="24"/>
                <w:szCs w:val="24"/>
              </w:rPr>
              <w:t>0</w:t>
            </w:r>
            <w:r>
              <w:rPr>
                <w:rFonts w:hint="eastAsia" w:eastAsia="宋体"/>
                <w:sz w:val="24"/>
                <w:szCs w:val="24"/>
              </w:rPr>
              <w:t>mg/m</w:t>
            </w:r>
            <w:r>
              <w:rPr>
                <w:rFonts w:hint="eastAsia" w:eastAsia="宋体"/>
                <w:sz w:val="24"/>
                <w:szCs w:val="24"/>
                <w:vertAlign w:val="superscript"/>
              </w:rPr>
              <w:t>3</w:t>
            </w:r>
            <w:r>
              <w:rPr>
                <w:rFonts w:hint="eastAsia" w:eastAsia="宋体"/>
                <w:sz w:val="24"/>
                <w:szCs w:val="24"/>
              </w:rPr>
              <w:t>）。厂界颗粒物浓度满足《大气污染物综合排放标准》（GB16297-1996）表2中无组织限值要求（即≤1mg/m</w:t>
            </w:r>
            <w:r>
              <w:rPr>
                <w:rFonts w:hint="eastAsia" w:eastAsia="宋体"/>
                <w:sz w:val="24"/>
                <w:szCs w:val="24"/>
                <w:vertAlign w:val="superscript"/>
              </w:rPr>
              <w:t>3</w:t>
            </w:r>
            <w:r>
              <w:rPr>
                <w:rFonts w:hint="eastAsia" w:eastAsia="宋体"/>
                <w:sz w:val="24"/>
                <w:szCs w:val="24"/>
              </w:rPr>
              <w:t>）。</w:t>
            </w:r>
          </w:p>
          <w:p w14:paraId="08D3A79B">
            <w:pPr>
              <w:pStyle w:val="5"/>
              <w:autoSpaceDE/>
              <w:autoSpaceDN/>
              <w:adjustRightInd w:val="0"/>
              <w:snapToGrid w:val="0"/>
              <w:outlineLvl w:val="2"/>
            </w:pPr>
            <w:r>
              <w:rPr>
                <w:rFonts w:hint="eastAsia"/>
              </w:rPr>
              <w:t>7.2.</w:t>
            </w:r>
            <w:r>
              <w:t>2</w:t>
            </w:r>
            <w:r>
              <w:rPr>
                <w:rFonts w:hint="eastAsia"/>
              </w:rPr>
              <w:t>废水</w:t>
            </w:r>
          </w:p>
          <w:p w14:paraId="54BFADF4">
            <w:pPr>
              <w:autoSpaceDE/>
              <w:autoSpaceDN/>
              <w:adjustRightInd w:val="0"/>
              <w:snapToGrid w:val="0"/>
              <w:ind w:firstLine="480" w:firstLineChars="200"/>
              <w:rPr>
                <w:rFonts w:eastAsia="宋体"/>
                <w:sz w:val="24"/>
                <w:szCs w:val="24"/>
              </w:rPr>
            </w:pPr>
            <w:r>
              <w:rPr>
                <w:rFonts w:hint="eastAsia" w:eastAsia="宋体"/>
                <w:sz w:val="24"/>
                <w:szCs w:val="24"/>
              </w:rPr>
              <w:t>本项目清洗废水水质监测结果详见表7.2-</w:t>
            </w:r>
            <w:r>
              <w:rPr>
                <w:rFonts w:eastAsia="宋体"/>
                <w:sz w:val="24"/>
                <w:szCs w:val="24"/>
              </w:rPr>
              <w:t>4</w:t>
            </w:r>
            <w:r>
              <w:rPr>
                <w:rFonts w:hint="eastAsia" w:eastAsia="宋体"/>
                <w:sz w:val="24"/>
                <w:szCs w:val="24"/>
              </w:rPr>
              <w:t>。</w:t>
            </w:r>
          </w:p>
          <w:p w14:paraId="35503DB4">
            <w:pPr>
              <w:autoSpaceDE/>
              <w:autoSpaceDN/>
              <w:adjustRightInd w:val="0"/>
              <w:snapToGrid w:val="0"/>
              <w:ind w:firstLine="0"/>
              <w:jc w:val="center"/>
              <w:rPr>
                <w:rFonts w:hAnsi="宋体" w:eastAsia="宋体"/>
                <w:b/>
                <w:snapToGrid w:val="0"/>
                <w:kern w:val="18"/>
                <w:sz w:val="24"/>
                <w:szCs w:val="24"/>
              </w:rPr>
            </w:pPr>
            <w:r>
              <w:rPr>
                <w:rFonts w:hAnsi="宋体" w:eastAsia="宋体"/>
                <w:b/>
                <w:snapToGrid w:val="0"/>
                <w:kern w:val="18"/>
                <w:sz w:val="24"/>
                <w:szCs w:val="24"/>
              </w:rPr>
              <w:t>表</w:t>
            </w:r>
            <w:r>
              <w:rPr>
                <w:rFonts w:hint="eastAsia" w:hAnsi="宋体" w:eastAsia="宋体"/>
                <w:b/>
                <w:snapToGrid w:val="0"/>
                <w:kern w:val="18"/>
                <w:sz w:val="24"/>
                <w:szCs w:val="24"/>
              </w:rPr>
              <w:t>7.2-</w:t>
            </w:r>
            <w:r>
              <w:rPr>
                <w:rFonts w:hAnsi="宋体" w:eastAsia="宋体"/>
                <w:b/>
                <w:snapToGrid w:val="0"/>
                <w:kern w:val="18"/>
                <w:sz w:val="24"/>
                <w:szCs w:val="24"/>
              </w:rPr>
              <w:t>4</w:t>
            </w:r>
            <w:r>
              <w:rPr>
                <w:rFonts w:hint="eastAsia" w:hAnsi="宋体" w:eastAsia="宋体"/>
                <w:b/>
                <w:snapToGrid w:val="0"/>
                <w:kern w:val="18"/>
                <w:sz w:val="24"/>
                <w:szCs w:val="24"/>
              </w:rPr>
              <w:t xml:space="preserve">  废水检测结果</w:t>
            </w:r>
            <w:r>
              <w:rPr>
                <w:rFonts w:hAnsi="宋体" w:eastAsia="宋体"/>
                <w:b/>
                <w:snapToGrid w:val="0"/>
                <w:kern w:val="18"/>
                <w:sz w:val="24"/>
                <w:szCs w:val="24"/>
              </w:rPr>
              <w:t>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853"/>
              <w:gridCol w:w="1982"/>
              <w:gridCol w:w="992"/>
              <w:gridCol w:w="851"/>
              <w:gridCol w:w="992"/>
              <w:gridCol w:w="992"/>
              <w:gridCol w:w="942"/>
            </w:tblGrid>
            <w:tr w14:paraId="75FEF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6" w:type="pct"/>
                  <w:vMerge w:val="restart"/>
                  <w:vAlign w:val="center"/>
                </w:tcPr>
                <w:p w14:paraId="725F3B07">
                  <w:pPr>
                    <w:adjustRightInd w:val="0"/>
                    <w:snapToGrid w:val="0"/>
                    <w:spacing w:line="240" w:lineRule="auto"/>
                    <w:ind w:firstLine="0"/>
                    <w:jc w:val="center"/>
                    <w:rPr>
                      <w:rFonts w:eastAsia="宋体"/>
                      <w:sz w:val="21"/>
                      <w:szCs w:val="21"/>
                    </w:rPr>
                  </w:pPr>
                </w:p>
              </w:tc>
              <w:tc>
                <w:tcPr>
                  <w:tcW w:w="513" w:type="pct"/>
                  <w:vMerge w:val="restart"/>
                  <w:vAlign w:val="center"/>
                </w:tcPr>
                <w:p w14:paraId="4A68650B">
                  <w:pPr>
                    <w:adjustRightInd w:val="0"/>
                    <w:snapToGrid w:val="0"/>
                    <w:spacing w:line="240" w:lineRule="auto"/>
                    <w:ind w:firstLine="0"/>
                    <w:jc w:val="center"/>
                    <w:rPr>
                      <w:rFonts w:eastAsia="宋体"/>
                      <w:sz w:val="21"/>
                      <w:szCs w:val="21"/>
                    </w:rPr>
                  </w:pPr>
                </w:p>
              </w:tc>
              <w:tc>
                <w:tcPr>
                  <w:tcW w:w="1192" w:type="pct"/>
                  <w:vMerge w:val="restart"/>
                  <w:vAlign w:val="center"/>
                </w:tcPr>
                <w:p w14:paraId="21F9273F">
                  <w:pPr>
                    <w:adjustRightInd w:val="0"/>
                    <w:snapToGrid w:val="0"/>
                    <w:spacing w:line="240" w:lineRule="auto"/>
                    <w:ind w:firstLine="0"/>
                    <w:jc w:val="center"/>
                    <w:rPr>
                      <w:rFonts w:eastAsia="宋体"/>
                      <w:sz w:val="21"/>
                      <w:szCs w:val="21"/>
                    </w:rPr>
                  </w:pPr>
                </w:p>
              </w:tc>
              <w:tc>
                <w:tcPr>
                  <w:tcW w:w="2868" w:type="pct"/>
                  <w:gridSpan w:val="5"/>
                  <w:vAlign w:val="center"/>
                </w:tcPr>
                <w:p w14:paraId="6E6363F7">
                  <w:pPr>
                    <w:tabs>
                      <w:tab w:val="left" w:pos="990"/>
                    </w:tabs>
                    <w:adjustRightInd w:val="0"/>
                    <w:snapToGrid w:val="0"/>
                    <w:spacing w:line="240" w:lineRule="auto"/>
                    <w:ind w:firstLine="0"/>
                    <w:jc w:val="center"/>
                    <w:rPr>
                      <w:rFonts w:eastAsia="宋体"/>
                      <w:sz w:val="21"/>
                      <w:szCs w:val="21"/>
                    </w:rPr>
                  </w:pPr>
                </w:p>
              </w:tc>
            </w:tr>
            <w:tr w14:paraId="01814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6" w:type="pct"/>
                  <w:vMerge w:val="continue"/>
                  <w:vAlign w:val="center"/>
                </w:tcPr>
                <w:p w14:paraId="506C45E6">
                  <w:pPr>
                    <w:adjustRightInd w:val="0"/>
                    <w:snapToGrid w:val="0"/>
                    <w:spacing w:line="240" w:lineRule="auto"/>
                    <w:ind w:firstLine="0"/>
                    <w:jc w:val="center"/>
                    <w:rPr>
                      <w:rFonts w:eastAsia="宋体"/>
                      <w:sz w:val="21"/>
                      <w:szCs w:val="21"/>
                    </w:rPr>
                  </w:pPr>
                </w:p>
              </w:tc>
              <w:tc>
                <w:tcPr>
                  <w:tcW w:w="513" w:type="pct"/>
                  <w:vMerge w:val="continue"/>
                  <w:vAlign w:val="center"/>
                </w:tcPr>
                <w:p w14:paraId="64C2781F">
                  <w:pPr>
                    <w:adjustRightInd w:val="0"/>
                    <w:snapToGrid w:val="0"/>
                    <w:spacing w:line="240" w:lineRule="auto"/>
                    <w:ind w:firstLine="0"/>
                    <w:jc w:val="center"/>
                    <w:rPr>
                      <w:rFonts w:eastAsia="宋体"/>
                      <w:sz w:val="21"/>
                      <w:szCs w:val="21"/>
                    </w:rPr>
                  </w:pPr>
                </w:p>
              </w:tc>
              <w:tc>
                <w:tcPr>
                  <w:tcW w:w="1192" w:type="pct"/>
                  <w:vMerge w:val="continue"/>
                  <w:vAlign w:val="center"/>
                </w:tcPr>
                <w:p w14:paraId="138728DD">
                  <w:pPr>
                    <w:adjustRightInd w:val="0"/>
                    <w:snapToGrid w:val="0"/>
                    <w:spacing w:line="240" w:lineRule="auto"/>
                    <w:ind w:firstLine="0"/>
                    <w:jc w:val="center"/>
                    <w:rPr>
                      <w:rFonts w:eastAsia="宋体"/>
                      <w:sz w:val="21"/>
                      <w:szCs w:val="21"/>
                    </w:rPr>
                  </w:pPr>
                </w:p>
              </w:tc>
              <w:tc>
                <w:tcPr>
                  <w:tcW w:w="597" w:type="pct"/>
                  <w:vAlign w:val="center"/>
                </w:tcPr>
                <w:p w14:paraId="43375378">
                  <w:pPr>
                    <w:tabs>
                      <w:tab w:val="left" w:pos="990"/>
                    </w:tabs>
                    <w:adjustRightInd w:val="0"/>
                    <w:snapToGrid w:val="0"/>
                    <w:spacing w:line="240" w:lineRule="auto"/>
                    <w:ind w:firstLine="0"/>
                    <w:jc w:val="center"/>
                    <w:rPr>
                      <w:rFonts w:eastAsia="宋体"/>
                      <w:sz w:val="21"/>
                      <w:szCs w:val="21"/>
                    </w:rPr>
                  </w:pPr>
                </w:p>
              </w:tc>
              <w:tc>
                <w:tcPr>
                  <w:tcW w:w="512" w:type="pct"/>
                  <w:vAlign w:val="center"/>
                </w:tcPr>
                <w:p w14:paraId="3C89EA60">
                  <w:pPr>
                    <w:tabs>
                      <w:tab w:val="left" w:pos="990"/>
                    </w:tabs>
                    <w:adjustRightInd w:val="0"/>
                    <w:snapToGrid w:val="0"/>
                    <w:spacing w:line="240" w:lineRule="auto"/>
                    <w:ind w:firstLine="0"/>
                    <w:jc w:val="center"/>
                    <w:rPr>
                      <w:rFonts w:eastAsia="宋体"/>
                      <w:sz w:val="21"/>
                      <w:szCs w:val="21"/>
                    </w:rPr>
                  </w:pPr>
                </w:p>
              </w:tc>
              <w:tc>
                <w:tcPr>
                  <w:tcW w:w="597" w:type="pct"/>
                  <w:vAlign w:val="center"/>
                </w:tcPr>
                <w:p w14:paraId="11F13F2B">
                  <w:pPr>
                    <w:tabs>
                      <w:tab w:val="left" w:pos="990"/>
                    </w:tabs>
                    <w:adjustRightInd w:val="0"/>
                    <w:snapToGrid w:val="0"/>
                    <w:spacing w:line="240" w:lineRule="auto"/>
                    <w:ind w:firstLine="0"/>
                    <w:jc w:val="center"/>
                    <w:rPr>
                      <w:rFonts w:eastAsia="宋体"/>
                      <w:sz w:val="21"/>
                      <w:szCs w:val="21"/>
                    </w:rPr>
                  </w:pPr>
                </w:p>
              </w:tc>
              <w:tc>
                <w:tcPr>
                  <w:tcW w:w="597" w:type="pct"/>
                  <w:vAlign w:val="center"/>
                </w:tcPr>
                <w:p w14:paraId="6F110360">
                  <w:pPr>
                    <w:tabs>
                      <w:tab w:val="left" w:pos="990"/>
                    </w:tabs>
                    <w:adjustRightInd w:val="0"/>
                    <w:snapToGrid w:val="0"/>
                    <w:spacing w:line="240" w:lineRule="auto"/>
                    <w:ind w:firstLine="0"/>
                    <w:jc w:val="center"/>
                    <w:rPr>
                      <w:rFonts w:eastAsia="宋体"/>
                      <w:sz w:val="21"/>
                      <w:szCs w:val="21"/>
                    </w:rPr>
                  </w:pPr>
                </w:p>
              </w:tc>
              <w:tc>
                <w:tcPr>
                  <w:tcW w:w="566" w:type="pct"/>
                  <w:vAlign w:val="center"/>
                </w:tcPr>
                <w:p w14:paraId="7ABB60E6">
                  <w:pPr>
                    <w:tabs>
                      <w:tab w:val="left" w:pos="990"/>
                    </w:tabs>
                    <w:adjustRightInd w:val="0"/>
                    <w:snapToGrid w:val="0"/>
                    <w:spacing w:line="240" w:lineRule="auto"/>
                    <w:ind w:firstLine="0"/>
                    <w:jc w:val="center"/>
                    <w:rPr>
                      <w:rFonts w:eastAsia="宋体"/>
                      <w:sz w:val="21"/>
                      <w:szCs w:val="21"/>
                    </w:rPr>
                  </w:pPr>
                </w:p>
              </w:tc>
            </w:tr>
            <w:tr w14:paraId="4E497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restart"/>
                  <w:textDirection w:val="btLr"/>
                  <w:vAlign w:val="center"/>
                </w:tcPr>
                <w:p w14:paraId="2C791E9A">
                  <w:pPr>
                    <w:adjustRightInd w:val="0"/>
                    <w:snapToGrid w:val="0"/>
                    <w:spacing w:line="240" w:lineRule="auto"/>
                    <w:ind w:left="113" w:right="113" w:firstLine="0"/>
                    <w:jc w:val="center"/>
                    <w:rPr>
                      <w:rFonts w:eastAsia="宋体"/>
                      <w:sz w:val="21"/>
                      <w:szCs w:val="21"/>
                    </w:rPr>
                  </w:pPr>
                  <w:bookmarkStart w:id="45" w:name="OLE_LINK5" w:colFirst="1" w:colLast="1"/>
                  <w:bookmarkStart w:id="46" w:name="OLE_LINK26" w:colFirst="0" w:colLast="0"/>
                  <w:bookmarkStart w:id="47" w:name="OLE_LINK52" w:colFirst="0" w:colLast="0"/>
                </w:p>
              </w:tc>
              <w:tc>
                <w:tcPr>
                  <w:tcW w:w="513" w:type="pct"/>
                  <w:vMerge w:val="restart"/>
                  <w:vAlign w:val="center"/>
                </w:tcPr>
                <w:p w14:paraId="3D97CCBE">
                  <w:pPr>
                    <w:adjustRightInd w:val="0"/>
                    <w:snapToGrid w:val="0"/>
                    <w:spacing w:line="240" w:lineRule="auto"/>
                    <w:ind w:firstLine="0"/>
                    <w:jc w:val="center"/>
                    <w:rPr>
                      <w:rFonts w:eastAsia="宋体"/>
                      <w:sz w:val="21"/>
                      <w:szCs w:val="21"/>
                    </w:rPr>
                  </w:pPr>
                </w:p>
              </w:tc>
              <w:tc>
                <w:tcPr>
                  <w:tcW w:w="1192" w:type="pct"/>
                  <w:vAlign w:val="center"/>
                </w:tcPr>
                <w:p w14:paraId="3B8158F8">
                  <w:pPr>
                    <w:pStyle w:val="104"/>
                    <w:adjustRightInd w:val="0"/>
                    <w:snapToGrid w:val="0"/>
                    <w:rPr>
                      <w:rFonts w:ascii="Times New Roman" w:hAnsi="Times New Roman" w:eastAsia="宋体"/>
                      <w:szCs w:val="21"/>
                    </w:rPr>
                  </w:pPr>
                </w:p>
              </w:tc>
              <w:tc>
                <w:tcPr>
                  <w:tcW w:w="597" w:type="pct"/>
                  <w:vAlign w:val="center"/>
                </w:tcPr>
                <w:p w14:paraId="6C3EF377">
                  <w:pPr>
                    <w:adjustRightInd w:val="0"/>
                    <w:snapToGrid w:val="0"/>
                    <w:spacing w:line="240" w:lineRule="auto"/>
                    <w:ind w:firstLine="0"/>
                    <w:jc w:val="center"/>
                    <w:rPr>
                      <w:rFonts w:eastAsia="宋体"/>
                      <w:sz w:val="21"/>
                      <w:szCs w:val="21"/>
                    </w:rPr>
                  </w:pPr>
                </w:p>
              </w:tc>
              <w:tc>
                <w:tcPr>
                  <w:tcW w:w="512" w:type="pct"/>
                  <w:vAlign w:val="center"/>
                </w:tcPr>
                <w:p w14:paraId="460F001C">
                  <w:pPr>
                    <w:adjustRightInd w:val="0"/>
                    <w:snapToGrid w:val="0"/>
                    <w:spacing w:line="240" w:lineRule="auto"/>
                    <w:ind w:firstLine="0"/>
                    <w:jc w:val="center"/>
                    <w:rPr>
                      <w:rFonts w:eastAsia="宋体"/>
                      <w:sz w:val="21"/>
                      <w:szCs w:val="21"/>
                    </w:rPr>
                  </w:pPr>
                </w:p>
              </w:tc>
              <w:tc>
                <w:tcPr>
                  <w:tcW w:w="597" w:type="pct"/>
                  <w:vAlign w:val="center"/>
                </w:tcPr>
                <w:p w14:paraId="488410F5">
                  <w:pPr>
                    <w:adjustRightInd w:val="0"/>
                    <w:snapToGrid w:val="0"/>
                    <w:spacing w:line="240" w:lineRule="auto"/>
                    <w:ind w:firstLine="0"/>
                    <w:jc w:val="center"/>
                    <w:rPr>
                      <w:rFonts w:eastAsia="宋体"/>
                      <w:sz w:val="21"/>
                      <w:szCs w:val="21"/>
                    </w:rPr>
                  </w:pPr>
                </w:p>
              </w:tc>
              <w:tc>
                <w:tcPr>
                  <w:tcW w:w="597" w:type="pct"/>
                  <w:vAlign w:val="center"/>
                </w:tcPr>
                <w:p w14:paraId="0D8B583B">
                  <w:pPr>
                    <w:adjustRightInd w:val="0"/>
                    <w:snapToGrid w:val="0"/>
                    <w:spacing w:line="240" w:lineRule="auto"/>
                    <w:ind w:firstLine="0"/>
                    <w:jc w:val="center"/>
                    <w:rPr>
                      <w:rFonts w:eastAsia="宋体"/>
                      <w:sz w:val="21"/>
                      <w:szCs w:val="21"/>
                    </w:rPr>
                  </w:pPr>
                </w:p>
              </w:tc>
              <w:tc>
                <w:tcPr>
                  <w:tcW w:w="566" w:type="pct"/>
                  <w:vAlign w:val="center"/>
                </w:tcPr>
                <w:p w14:paraId="35C47F04">
                  <w:pPr>
                    <w:adjustRightInd w:val="0"/>
                    <w:snapToGrid w:val="0"/>
                    <w:spacing w:line="240" w:lineRule="auto"/>
                    <w:ind w:firstLine="0"/>
                    <w:jc w:val="center"/>
                    <w:rPr>
                      <w:rFonts w:eastAsia="宋体"/>
                      <w:sz w:val="21"/>
                      <w:szCs w:val="21"/>
                    </w:rPr>
                  </w:pPr>
                </w:p>
              </w:tc>
            </w:tr>
            <w:bookmarkEnd w:id="45"/>
            <w:bookmarkEnd w:id="46"/>
            <w:tr w14:paraId="456CF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extDirection w:val="btLr"/>
                  <w:vAlign w:val="center"/>
                </w:tcPr>
                <w:p w14:paraId="744ED87F">
                  <w:pPr>
                    <w:adjustRightInd w:val="0"/>
                    <w:snapToGrid w:val="0"/>
                    <w:spacing w:line="240" w:lineRule="auto"/>
                    <w:ind w:left="113" w:right="113" w:firstLine="0"/>
                    <w:jc w:val="center"/>
                    <w:rPr>
                      <w:rFonts w:eastAsia="宋体"/>
                      <w:sz w:val="21"/>
                      <w:szCs w:val="21"/>
                    </w:rPr>
                  </w:pPr>
                  <w:bookmarkStart w:id="48" w:name="OLE_LINK44" w:colFirst="3" w:colLast="6"/>
                </w:p>
              </w:tc>
              <w:tc>
                <w:tcPr>
                  <w:tcW w:w="513" w:type="pct"/>
                  <w:vMerge w:val="continue"/>
                  <w:vAlign w:val="center"/>
                </w:tcPr>
                <w:p w14:paraId="0FD4879C">
                  <w:pPr>
                    <w:adjustRightInd w:val="0"/>
                    <w:snapToGrid w:val="0"/>
                    <w:spacing w:line="240" w:lineRule="auto"/>
                    <w:ind w:firstLine="0"/>
                    <w:jc w:val="center"/>
                    <w:rPr>
                      <w:rFonts w:eastAsia="宋体"/>
                      <w:sz w:val="21"/>
                      <w:szCs w:val="21"/>
                    </w:rPr>
                  </w:pPr>
                </w:p>
              </w:tc>
              <w:tc>
                <w:tcPr>
                  <w:tcW w:w="1192" w:type="pct"/>
                  <w:vAlign w:val="center"/>
                </w:tcPr>
                <w:p w14:paraId="67632EBB">
                  <w:pPr>
                    <w:pStyle w:val="104"/>
                    <w:adjustRightInd w:val="0"/>
                    <w:snapToGrid w:val="0"/>
                    <w:rPr>
                      <w:rFonts w:ascii="Times New Roman" w:hAnsi="Times New Roman" w:eastAsia="宋体"/>
                      <w:kern w:val="2"/>
                      <w:szCs w:val="21"/>
                    </w:rPr>
                  </w:pPr>
                </w:p>
              </w:tc>
              <w:tc>
                <w:tcPr>
                  <w:tcW w:w="597" w:type="pct"/>
                  <w:vAlign w:val="center"/>
                </w:tcPr>
                <w:p w14:paraId="6304AB93">
                  <w:pPr>
                    <w:adjustRightInd w:val="0"/>
                    <w:snapToGrid w:val="0"/>
                    <w:spacing w:line="240" w:lineRule="auto"/>
                    <w:ind w:firstLine="0"/>
                    <w:jc w:val="center"/>
                    <w:rPr>
                      <w:rFonts w:eastAsia="宋体"/>
                      <w:sz w:val="21"/>
                      <w:szCs w:val="21"/>
                    </w:rPr>
                  </w:pPr>
                </w:p>
              </w:tc>
              <w:tc>
                <w:tcPr>
                  <w:tcW w:w="512" w:type="pct"/>
                  <w:vAlign w:val="center"/>
                </w:tcPr>
                <w:p w14:paraId="453718F8">
                  <w:pPr>
                    <w:adjustRightInd w:val="0"/>
                    <w:snapToGrid w:val="0"/>
                    <w:spacing w:line="240" w:lineRule="auto"/>
                    <w:ind w:firstLine="0"/>
                    <w:jc w:val="center"/>
                    <w:rPr>
                      <w:rFonts w:eastAsia="宋体"/>
                      <w:sz w:val="21"/>
                      <w:szCs w:val="21"/>
                    </w:rPr>
                  </w:pPr>
                </w:p>
              </w:tc>
              <w:tc>
                <w:tcPr>
                  <w:tcW w:w="597" w:type="pct"/>
                  <w:vAlign w:val="center"/>
                </w:tcPr>
                <w:p w14:paraId="6DC5B184">
                  <w:pPr>
                    <w:adjustRightInd w:val="0"/>
                    <w:snapToGrid w:val="0"/>
                    <w:spacing w:line="240" w:lineRule="auto"/>
                    <w:ind w:firstLine="0"/>
                    <w:jc w:val="center"/>
                    <w:rPr>
                      <w:rFonts w:eastAsia="宋体"/>
                      <w:sz w:val="21"/>
                      <w:szCs w:val="21"/>
                    </w:rPr>
                  </w:pPr>
                </w:p>
              </w:tc>
              <w:tc>
                <w:tcPr>
                  <w:tcW w:w="597" w:type="pct"/>
                  <w:vAlign w:val="center"/>
                </w:tcPr>
                <w:p w14:paraId="54380379">
                  <w:pPr>
                    <w:adjustRightInd w:val="0"/>
                    <w:snapToGrid w:val="0"/>
                    <w:spacing w:line="240" w:lineRule="auto"/>
                    <w:ind w:firstLine="0"/>
                    <w:jc w:val="center"/>
                    <w:rPr>
                      <w:rFonts w:eastAsia="宋体"/>
                      <w:sz w:val="21"/>
                      <w:szCs w:val="21"/>
                    </w:rPr>
                  </w:pPr>
                </w:p>
              </w:tc>
              <w:tc>
                <w:tcPr>
                  <w:tcW w:w="566" w:type="pct"/>
                  <w:vAlign w:val="center"/>
                </w:tcPr>
                <w:p w14:paraId="03EA0FCE">
                  <w:pPr>
                    <w:adjustRightInd w:val="0"/>
                    <w:snapToGrid w:val="0"/>
                    <w:spacing w:line="240" w:lineRule="auto"/>
                    <w:ind w:firstLine="0"/>
                    <w:jc w:val="center"/>
                    <w:rPr>
                      <w:rFonts w:eastAsia="宋体"/>
                      <w:sz w:val="21"/>
                      <w:szCs w:val="21"/>
                    </w:rPr>
                  </w:pPr>
                </w:p>
              </w:tc>
            </w:tr>
            <w:bookmarkEnd w:id="48"/>
            <w:tr w14:paraId="0496B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extDirection w:val="btLr"/>
                  <w:vAlign w:val="center"/>
                </w:tcPr>
                <w:p w14:paraId="7FB15F6A">
                  <w:pPr>
                    <w:adjustRightInd w:val="0"/>
                    <w:snapToGrid w:val="0"/>
                    <w:spacing w:line="240" w:lineRule="auto"/>
                    <w:ind w:left="113" w:right="113" w:firstLine="0"/>
                    <w:jc w:val="center"/>
                    <w:rPr>
                      <w:rFonts w:eastAsia="宋体"/>
                      <w:sz w:val="21"/>
                      <w:szCs w:val="21"/>
                    </w:rPr>
                  </w:pPr>
                  <w:bookmarkStart w:id="49" w:name="OLE_LINK45" w:colFirst="3" w:colLast="6"/>
                  <w:bookmarkStart w:id="50" w:name="OLE_LINK30" w:colFirst="3" w:colLast="3"/>
                </w:p>
              </w:tc>
              <w:tc>
                <w:tcPr>
                  <w:tcW w:w="513" w:type="pct"/>
                  <w:vMerge w:val="continue"/>
                  <w:vAlign w:val="center"/>
                </w:tcPr>
                <w:p w14:paraId="52A67179">
                  <w:pPr>
                    <w:adjustRightInd w:val="0"/>
                    <w:snapToGrid w:val="0"/>
                    <w:spacing w:line="240" w:lineRule="auto"/>
                    <w:ind w:firstLine="0"/>
                    <w:jc w:val="center"/>
                    <w:rPr>
                      <w:rFonts w:eastAsia="宋体"/>
                      <w:sz w:val="21"/>
                      <w:szCs w:val="21"/>
                    </w:rPr>
                  </w:pPr>
                </w:p>
              </w:tc>
              <w:tc>
                <w:tcPr>
                  <w:tcW w:w="1192" w:type="pct"/>
                  <w:vAlign w:val="center"/>
                </w:tcPr>
                <w:p w14:paraId="565C147C">
                  <w:pPr>
                    <w:pStyle w:val="104"/>
                    <w:adjustRightInd w:val="0"/>
                    <w:snapToGrid w:val="0"/>
                    <w:rPr>
                      <w:rFonts w:ascii="Times New Roman" w:hAnsi="Times New Roman" w:eastAsia="宋体"/>
                      <w:kern w:val="2"/>
                      <w:szCs w:val="21"/>
                    </w:rPr>
                  </w:pPr>
                </w:p>
              </w:tc>
              <w:tc>
                <w:tcPr>
                  <w:tcW w:w="597" w:type="pct"/>
                  <w:vAlign w:val="center"/>
                </w:tcPr>
                <w:p w14:paraId="258AB79C">
                  <w:pPr>
                    <w:adjustRightInd w:val="0"/>
                    <w:snapToGrid w:val="0"/>
                    <w:spacing w:line="240" w:lineRule="auto"/>
                    <w:ind w:firstLine="0"/>
                    <w:jc w:val="center"/>
                    <w:rPr>
                      <w:rFonts w:eastAsia="宋体"/>
                      <w:sz w:val="21"/>
                      <w:szCs w:val="21"/>
                    </w:rPr>
                  </w:pPr>
                </w:p>
              </w:tc>
              <w:tc>
                <w:tcPr>
                  <w:tcW w:w="512" w:type="pct"/>
                  <w:vAlign w:val="center"/>
                </w:tcPr>
                <w:p w14:paraId="55B297FD">
                  <w:pPr>
                    <w:adjustRightInd w:val="0"/>
                    <w:snapToGrid w:val="0"/>
                    <w:spacing w:line="240" w:lineRule="auto"/>
                    <w:ind w:firstLine="0"/>
                    <w:jc w:val="center"/>
                    <w:rPr>
                      <w:rFonts w:eastAsia="宋体"/>
                      <w:sz w:val="21"/>
                      <w:szCs w:val="21"/>
                    </w:rPr>
                  </w:pPr>
                </w:p>
              </w:tc>
              <w:tc>
                <w:tcPr>
                  <w:tcW w:w="597" w:type="pct"/>
                  <w:vAlign w:val="center"/>
                </w:tcPr>
                <w:p w14:paraId="3F7DA737">
                  <w:pPr>
                    <w:adjustRightInd w:val="0"/>
                    <w:snapToGrid w:val="0"/>
                    <w:spacing w:line="240" w:lineRule="auto"/>
                    <w:ind w:firstLine="0"/>
                    <w:jc w:val="center"/>
                    <w:rPr>
                      <w:rFonts w:eastAsia="宋体"/>
                      <w:sz w:val="21"/>
                      <w:szCs w:val="21"/>
                    </w:rPr>
                  </w:pPr>
                </w:p>
              </w:tc>
              <w:tc>
                <w:tcPr>
                  <w:tcW w:w="597" w:type="pct"/>
                  <w:vAlign w:val="center"/>
                </w:tcPr>
                <w:p w14:paraId="5284CECF">
                  <w:pPr>
                    <w:adjustRightInd w:val="0"/>
                    <w:snapToGrid w:val="0"/>
                    <w:spacing w:line="240" w:lineRule="auto"/>
                    <w:ind w:firstLine="0"/>
                    <w:jc w:val="center"/>
                    <w:rPr>
                      <w:rFonts w:eastAsia="宋体"/>
                      <w:sz w:val="21"/>
                      <w:szCs w:val="21"/>
                    </w:rPr>
                  </w:pPr>
                </w:p>
              </w:tc>
              <w:tc>
                <w:tcPr>
                  <w:tcW w:w="566" w:type="pct"/>
                  <w:vAlign w:val="center"/>
                </w:tcPr>
                <w:p w14:paraId="4BFEAF45">
                  <w:pPr>
                    <w:adjustRightInd w:val="0"/>
                    <w:snapToGrid w:val="0"/>
                    <w:spacing w:line="240" w:lineRule="auto"/>
                    <w:ind w:firstLine="0"/>
                    <w:jc w:val="center"/>
                    <w:rPr>
                      <w:rFonts w:eastAsia="宋体"/>
                      <w:sz w:val="21"/>
                      <w:szCs w:val="21"/>
                    </w:rPr>
                  </w:pPr>
                </w:p>
              </w:tc>
            </w:tr>
            <w:bookmarkEnd w:id="49"/>
            <w:bookmarkEnd w:id="50"/>
            <w:tr w14:paraId="1D92F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extDirection w:val="btLr"/>
                  <w:vAlign w:val="center"/>
                </w:tcPr>
                <w:p w14:paraId="25C13A25">
                  <w:pPr>
                    <w:adjustRightInd w:val="0"/>
                    <w:snapToGrid w:val="0"/>
                    <w:spacing w:line="240" w:lineRule="auto"/>
                    <w:ind w:left="113" w:right="113" w:firstLine="0"/>
                    <w:jc w:val="center"/>
                    <w:rPr>
                      <w:rFonts w:eastAsia="宋体"/>
                      <w:sz w:val="21"/>
                      <w:szCs w:val="21"/>
                    </w:rPr>
                  </w:pPr>
                  <w:bookmarkStart w:id="51" w:name="OLE_LINK29" w:colFirst="3" w:colLast="3"/>
                  <w:bookmarkStart w:id="52" w:name="OLE_LINK46" w:colFirst="3" w:colLast="6"/>
                </w:p>
              </w:tc>
              <w:tc>
                <w:tcPr>
                  <w:tcW w:w="513" w:type="pct"/>
                  <w:vMerge w:val="continue"/>
                  <w:vAlign w:val="center"/>
                </w:tcPr>
                <w:p w14:paraId="00E07530">
                  <w:pPr>
                    <w:adjustRightInd w:val="0"/>
                    <w:snapToGrid w:val="0"/>
                    <w:spacing w:line="240" w:lineRule="auto"/>
                    <w:ind w:firstLine="0"/>
                    <w:jc w:val="center"/>
                    <w:rPr>
                      <w:rFonts w:eastAsia="宋体"/>
                      <w:sz w:val="21"/>
                      <w:szCs w:val="21"/>
                    </w:rPr>
                  </w:pPr>
                </w:p>
              </w:tc>
              <w:tc>
                <w:tcPr>
                  <w:tcW w:w="1192" w:type="pct"/>
                  <w:vAlign w:val="center"/>
                </w:tcPr>
                <w:p w14:paraId="3DFC5A73">
                  <w:pPr>
                    <w:pStyle w:val="104"/>
                    <w:adjustRightInd w:val="0"/>
                    <w:snapToGrid w:val="0"/>
                    <w:rPr>
                      <w:rFonts w:ascii="Times New Roman" w:hAnsi="Times New Roman" w:eastAsia="宋体"/>
                      <w:kern w:val="2"/>
                      <w:szCs w:val="21"/>
                    </w:rPr>
                  </w:pPr>
                </w:p>
              </w:tc>
              <w:tc>
                <w:tcPr>
                  <w:tcW w:w="597" w:type="pct"/>
                  <w:vAlign w:val="center"/>
                </w:tcPr>
                <w:p w14:paraId="1526C778">
                  <w:pPr>
                    <w:adjustRightInd w:val="0"/>
                    <w:snapToGrid w:val="0"/>
                    <w:spacing w:line="240" w:lineRule="auto"/>
                    <w:ind w:firstLine="0"/>
                    <w:jc w:val="center"/>
                    <w:rPr>
                      <w:rFonts w:eastAsia="宋体"/>
                      <w:sz w:val="21"/>
                      <w:szCs w:val="21"/>
                    </w:rPr>
                  </w:pPr>
                </w:p>
              </w:tc>
              <w:tc>
                <w:tcPr>
                  <w:tcW w:w="512" w:type="pct"/>
                  <w:vAlign w:val="center"/>
                </w:tcPr>
                <w:p w14:paraId="0BBF15CC">
                  <w:pPr>
                    <w:adjustRightInd w:val="0"/>
                    <w:snapToGrid w:val="0"/>
                    <w:spacing w:line="240" w:lineRule="auto"/>
                    <w:ind w:firstLine="0"/>
                    <w:jc w:val="center"/>
                    <w:rPr>
                      <w:rFonts w:eastAsia="宋体"/>
                      <w:sz w:val="21"/>
                      <w:szCs w:val="21"/>
                    </w:rPr>
                  </w:pPr>
                </w:p>
              </w:tc>
              <w:tc>
                <w:tcPr>
                  <w:tcW w:w="597" w:type="pct"/>
                  <w:vAlign w:val="center"/>
                </w:tcPr>
                <w:p w14:paraId="3CB3E65C">
                  <w:pPr>
                    <w:adjustRightInd w:val="0"/>
                    <w:snapToGrid w:val="0"/>
                    <w:spacing w:line="240" w:lineRule="auto"/>
                    <w:ind w:firstLine="0"/>
                    <w:jc w:val="center"/>
                    <w:rPr>
                      <w:rFonts w:eastAsia="宋体"/>
                      <w:sz w:val="21"/>
                      <w:szCs w:val="21"/>
                    </w:rPr>
                  </w:pPr>
                </w:p>
              </w:tc>
              <w:tc>
                <w:tcPr>
                  <w:tcW w:w="597" w:type="pct"/>
                  <w:vAlign w:val="center"/>
                </w:tcPr>
                <w:p w14:paraId="5C993A8D">
                  <w:pPr>
                    <w:adjustRightInd w:val="0"/>
                    <w:snapToGrid w:val="0"/>
                    <w:spacing w:line="240" w:lineRule="auto"/>
                    <w:ind w:firstLine="0"/>
                    <w:jc w:val="center"/>
                    <w:rPr>
                      <w:rFonts w:eastAsia="宋体"/>
                      <w:sz w:val="21"/>
                      <w:szCs w:val="21"/>
                    </w:rPr>
                  </w:pPr>
                </w:p>
              </w:tc>
              <w:tc>
                <w:tcPr>
                  <w:tcW w:w="566" w:type="pct"/>
                  <w:vAlign w:val="center"/>
                </w:tcPr>
                <w:p w14:paraId="7D6818F9">
                  <w:pPr>
                    <w:adjustRightInd w:val="0"/>
                    <w:snapToGrid w:val="0"/>
                    <w:spacing w:line="240" w:lineRule="auto"/>
                    <w:ind w:firstLine="0"/>
                    <w:jc w:val="center"/>
                    <w:rPr>
                      <w:rFonts w:eastAsia="宋体"/>
                      <w:sz w:val="21"/>
                      <w:szCs w:val="21"/>
                    </w:rPr>
                  </w:pPr>
                </w:p>
              </w:tc>
            </w:tr>
            <w:bookmarkEnd w:id="51"/>
            <w:bookmarkEnd w:id="52"/>
            <w:tr w14:paraId="33780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extDirection w:val="btLr"/>
                  <w:vAlign w:val="center"/>
                </w:tcPr>
                <w:p w14:paraId="2AD76321">
                  <w:pPr>
                    <w:adjustRightInd w:val="0"/>
                    <w:snapToGrid w:val="0"/>
                    <w:spacing w:line="240" w:lineRule="auto"/>
                    <w:ind w:left="113" w:right="113" w:firstLine="0"/>
                    <w:jc w:val="center"/>
                    <w:rPr>
                      <w:rFonts w:eastAsia="宋体"/>
                      <w:sz w:val="21"/>
                      <w:szCs w:val="21"/>
                    </w:rPr>
                  </w:pPr>
                  <w:bookmarkStart w:id="53" w:name="OLE_LINK48" w:colFirst="3" w:colLast="6"/>
                </w:p>
              </w:tc>
              <w:tc>
                <w:tcPr>
                  <w:tcW w:w="513" w:type="pct"/>
                  <w:vMerge w:val="continue"/>
                  <w:vAlign w:val="center"/>
                </w:tcPr>
                <w:p w14:paraId="2402AD06">
                  <w:pPr>
                    <w:adjustRightInd w:val="0"/>
                    <w:snapToGrid w:val="0"/>
                    <w:spacing w:line="240" w:lineRule="auto"/>
                    <w:ind w:firstLine="0"/>
                    <w:jc w:val="center"/>
                    <w:rPr>
                      <w:rFonts w:eastAsia="宋体"/>
                      <w:sz w:val="21"/>
                      <w:szCs w:val="21"/>
                    </w:rPr>
                  </w:pPr>
                </w:p>
              </w:tc>
              <w:tc>
                <w:tcPr>
                  <w:tcW w:w="1192" w:type="pct"/>
                  <w:vAlign w:val="center"/>
                </w:tcPr>
                <w:p w14:paraId="15B49653">
                  <w:pPr>
                    <w:pStyle w:val="104"/>
                    <w:adjustRightInd w:val="0"/>
                    <w:snapToGrid w:val="0"/>
                    <w:rPr>
                      <w:rFonts w:ascii="Times New Roman" w:hAnsi="Times New Roman" w:eastAsia="宋体"/>
                      <w:kern w:val="2"/>
                      <w:szCs w:val="21"/>
                    </w:rPr>
                  </w:pPr>
                </w:p>
              </w:tc>
              <w:tc>
                <w:tcPr>
                  <w:tcW w:w="597" w:type="pct"/>
                  <w:vAlign w:val="center"/>
                </w:tcPr>
                <w:p w14:paraId="4BF7AB25">
                  <w:pPr>
                    <w:adjustRightInd w:val="0"/>
                    <w:snapToGrid w:val="0"/>
                    <w:spacing w:line="240" w:lineRule="auto"/>
                    <w:ind w:firstLine="0"/>
                    <w:jc w:val="center"/>
                    <w:rPr>
                      <w:rFonts w:eastAsia="宋体"/>
                      <w:sz w:val="21"/>
                      <w:szCs w:val="21"/>
                    </w:rPr>
                  </w:pPr>
                </w:p>
              </w:tc>
              <w:tc>
                <w:tcPr>
                  <w:tcW w:w="512" w:type="pct"/>
                  <w:vAlign w:val="center"/>
                </w:tcPr>
                <w:p w14:paraId="776D7EBC">
                  <w:pPr>
                    <w:adjustRightInd w:val="0"/>
                    <w:snapToGrid w:val="0"/>
                    <w:spacing w:line="240" w:lineRule="auto"/>
                    <w:ind w:firstLine="0"/>
                    <w:jc w:val="center"/>
                    <w:rPr>
                      <w:rFonts w:eastAsia="宋体"/>
                      <w:sz w:val="21"/>
                      <w:szCs w:val="21"/>
                    </w:rPr>
                  </w:pPr>
                </w:p>
              </w:tc>
              <w:tc>
                <w:tcPr>
                  <w:tcW w:w="597" w:type="pct"/>
                  <w:vAlign w:val="center"/>
                </w:tcPr>
                <w:p w14:paraId="3EA3D966">
                  <w:pPr>
                    <w:adjustRightInd w:val="0"/>
                    <w:snapToGrid w:val="0"/>
                    <w:spacing w:line="240" w:lineRule="auto"/>
                    <w:ind w:firstLine="0"/>
                    <w:jc w:val="center"/>
                    <w:rPr>
                      <w:rFonts w:eastAsia="宋体"/>
                      <w:sz w:val="21"/>
                      <w:szCs w:val="21"/>
                    </w:rPr>
                  </w:pPr>
                </w:p>
              </w:tc>
              <w:tc>
                <w:tcPr>
                  <w:tcW w:w="597" w:type="pct"/>
                  <w:vAlign w:val="center"/>
                </w:tcPr>
                <w:p w14:paraId="2ED7F57F">
                  <w:pPr>
                    <w:adjustRightInd w:val="0"/>
                    <w:snapToGrid w:val="0"/>
                    <w:spacing w:line="240" w:lineRule="auto"/>
                    <w:ind w:firstLine="0"/>
                    <w:jc w:val="center"/>
                    <w:rPr>
                      <w:rFonts w:eastAsia="宋体"/>
                      <w:sz w:val="21"/>
                      <w:szCs w:val="21"/>
                    </w:rPr>
                  </w:pPr>
                </w:p>
              </w:tc>
              <w:tc>
                <w:tcPr>
                  <w:tcW w:w="566" w:type="pct"/>
                  <w:vAlign w:val="center"/>
                </w:tcPr>
                <w:p w14:paraId="2DF1E201">
                  <w:pPr>
                    <w:adjustRightInd w:val="0"/>
                    <w:snapToGrid w:val="0"/>
                    <w:spacing w:line="240" w:lineRule="auto"/>
                    <w:ind w:firstLine="0"/>
                    <w:jc w:val="center"/>
                    <w:rPr>
                      <w:rFonts w:eastAsia="宋体"/>
                      <w:sz w:val="21"/>
                      <w:szCs w:val="21"/>
                    </w:rPr>
                  </w:pPr>
                </w:p>
              </w:tc>
            </w:tr>
            <w:tr w14:paraId="52C4E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extDirection w:val="btLr"/>
                  <w:vAlign w:val="center"/>
                </w:tcPr>
                <w:p w14:paraId="1E44F496">
                  <w:pPr>
                    <w:adjustRightInd w:val="0"/>
                    <w:snapToGrid w:val="0"/>
                    <w:spacing w:line="240" w:lineRule="auto"/>
                    <w:ind w:left="113" w:right="113" w:firstLine="0"/>
                    <w:jc w:val="center"/>
                    <w:rPr>
                      <w:rFonts w:eastAsia="宋体"/>
                      <w:sz w:val="21"/>
                      <w:szCs w:val="21"/>
                    </w:rPr>
                  </w:pPr>
                  <w:bookmarkStart w:id="54" w:name="OLE_LINK27" w:colFirst="3" w:colLast="3"/>
                </w:p>
              </w:tc>
              <w:tc>
                <w:tcPr>
                  <w:tcW w:w="513" w:type="pct"/>
                  <w:vMerge w:val="continue"/>
                  <w:vAlign w:val="center"/>
                </w:tcPr>
                <w:p w14:paraId="5667E7D9">
                  <w:pPr>
                    <w:adjustRightInd w:val="0"/>
                    <w:snapToGrid w:val="0"/>
                    <w:spacing w:line="240" w:lineRule="auto"/>
                    <w:ind w:firstLine="0"/>
                    <w:jc w:val="center"/>
                    <w:rPr>
                      <w:rFonts w:eastAsia="宋体"/>
                      <w:sz w:val="21"/>
                      <w:szCs w:val="21"/>
                    </w:rPr>
                  </w:pPr>
                </w:p>
              </w:tc>
              <w:tc>
                <w:tcPr>
                  <w:tcW w:w="1192" w:type="pct"/>
                  <w:vAlign w:val="center"/>
                </w:tcPr>
                <w:p w14:paraId="6B364300">
                  <w:pPr>
                    <w:widowControl/>
                    <w:adjustRightInd w:val="0"/>
                    <w:snapToGrid w:val="0"/>
                    <w:spacing w:line="240" w:lineRule="auto"/>
                    <w:ind w:firstLine="0"/>
                    <w:jc w:val="center"/>
                    <w:textAlignment w:val="center"/>
                    <w:rPr>
                      <w:rFonts w:eastAsia="宋体"/>
                      <w:bCs/>
                      <w:color w:val="000000"/>
                      <w:kern w:val="0"/>
                      <w:sz w:val="21"/>
                      <w:szCs w:val="21"/>
                      <w:lang w:bidi="ar"/>
                    </w:rPr>
                  </w:pPr>
                </w:p>
              </w:tc>
              <w:tc>
                <w:tcPr>
                  <w:tcW w:w="597" w:type="pct"/>
                  <w:vAlign w:val="center"/>
                </w:tcPr>
                <w:p w14:paraId="1BB548AB">
                  <w:pPr>
                    <w:adjustRightInd w:val="0"/>
                    <w:snapToGrid w:val="0"/>
                    <w:spacing w:line="240" w:lineRule="auto"/>
                    <w:ind w:firstLine="0"/>
                    <w:jc w:val="center"/>
                    <w:rPr>
                      <w:rFonts w:eastAsia="宋体"/>
                      <w:sz w:val="21"/>
                      <w:szCs w:val="21"/>
                    </w:rPr>
                  </w:pPr>
                </w:p>
              </w:tc>
              <w:tc>
                <w:tcPr>
                  <w:tcW w:w="512" w:type="pct"/>
                  <w:vAlign w:val="center"/>
                </w:tcPr>
                <w:p w14:paraId="14B190BB">
                  <w:pPr>
                    <w:adjustRightInd w:val="0"/>
                    <w:snapToGrid w:val="0"/>
                    <w:spacing w:line="240" w:lineRule="auto"/>
                    <w:ind w:firstLine="0"/>
                    <w:jc w:val="center"/>
                    <w:rPr>
                      <w:rFonts w:eastAsia="宋体"/>
                      <w:sz w:val="21"/>
                      <w:szCs w:val="21"/>
                    </w:rPr>
                  </w:pPr>
                </w:p>
              </w:tc>
              <w:tc>
                <w:tcPr>
                  <w:tcW w:w="597" w:type="pct"/>
                  <w:vAlign w:val="center"/>
                </w:tcPr>
                <w:p w14:paraId="7B0A09C8">
                  <w:pPr>
                    <w:adjustRightInd w:val="0"/>
                    <w:snapToGrid w:val="0"/>
                    <w:spacing w:line="240" w:lineRule="auto"/>
                    <w:ind w:firstLine="0"/>
                    <w:jc w:val="center"/>
                    <w:rPr>
                      <w:rFonts w:eastAsia="宋体"/>
                      <w:sz w:val="21"/>
                      <w:szCs w:val="21"/>
                    </w:rPr>
                  </w:pPr>
                </w:p>
              </w:tc>
              <w:tc>
                <w:tcPr>
                  <w:tcW w:w="597" w:type="pct"/>
                  <w:vAlign w:val="center"/>
                </w:tcPr>
                <w:p w14:paraId="4B26322B">
                  <w:pPr>
                    <w:adjustRightInd w:val="0"/>
                    <w:snapToGrid w:val="0"/>
                    <w:spacing w:line="240" w:lineRule="auto"/>
                    <w:ind w:firstLine="0"/>
                    <w:jc w:val="center"/>
                    <w:rPr>
                      <w:rFonts w:eastAsia="宋体"/>
                      <w:sz w:val="21"/>
                      <w:szCs w:val="21"/>
                    </w:rPr>
                  </w:pPr>
                </w:p>
              </w:tc>
              <w:tc>
                <w:tcPr>
                  <w:tcW w:w="566" w:type="pct"/>
                  <w:vAlign w:val="center"/>
                </w:tcPr>
                <w:p w14:paraId="135F86D9">
                  <w:pPr>
                    <w:adjustRightInd w:val="0"/>
                    <w:snapToGrid w:val="0"/>
                    <w:spacing w:line="240" w:lineRule="auto"/>
                    <w:ind w:firstLine="0"/>
                    <w:jc w:val="center"/>
                    <w:rPr>
                      <w:rFonts w:eastAsia="宋体"/>
                      <w:sz w:val="21"/>
                      <w:szCs w:val="21"/>
                    </w:rPr>
                  </w:pPr>
                </w:p>
              </w:tc>
            </w:tr>
            <w:tr w14:paraId="09E223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extDirection w:val="btLr"/>
                  <w:vAlign w:val="center"/>
                </w:tcPr>
                <w:p w14:paraId="6659DB27">
                  <w:pPr>
                    <w:adjustRightInd w:val="0"/>
                    <w:snapToGrid w:val="0"/>
                    <w:spacing w:line="240" w:lineRule="auto"/>
                    <w:ind w:left="113" w:right="113" w:firstLine="0"/>
                    <w:jc w:val="center"/>
                    <w:rPr>
                      <w:rFonts w:eastAsia="宋体"/>
                      <w:sz w:val="21"/>
                      <w:szCs w:val="21"/>
                    </w:rPr>
                  </w:pPr>
                </w:p>
              </w:tc>
              <w:tc>
                <w:tcPr>
                  <w:tcW w:w="513" w:type="pct"/>
                  <w:vMerge w:val="continue"/>
                  <w:vAlign w:val="center"/>
                </w:tcPr>
                <w:p w14:paraId="203965F3">
                  <w:pPr>
                    <w:adjustRightInd w:val="0"/>
                    <w:snapToGrid w:val="0"/>
                    <w:spacing w:line="240" w:lineRule="auto"/>
                    <w:ind w:firstLine="0"/>
                    <w:jc w:val="center"/>
                    <w:rPr>
                      <w:rFonts w:eastAsia="宋体"/>
                      <w:sz w:val="21"/>
                      <w:szCs w:val="21"/>
                    </w:rPr>
                  </w:pPr>
                </w:p>
              </w:tc>
              <w:tc>
                <w:tcPr>
                  <w:tcW w:w="1192" w:type="pct"/>
                  <w:vAlign w:val="center"/>
                </w:tcPr>
                <w:p w14:paraId="5508DBA4">
                  <w:pPr>
                    <w:widowControl/>
                    <w:adjustRightInd w:val="0"/>
                    <w:snapToGrid w:val="0"/>
                    <w:spacing w:line="240" w:lineRule="auto"/>
                    <w:ind w:firstLine="0"/>
                    <w:jc w:val="center"/>
                    <w:textAlignment w:val="center"/>
                    <w:rPr>
                      <w:rFonts w:eastAsia="宋体"/>
                      <w:bCs/>
                      <w:color w:val="000000"/>
                      <w:kern w:val="0"/>
                      <w:sz w:val="21"/>
                      <w:szCs w:val="21"/>
                      <w:lang w:bidi="ar"/>
                    </w:rPr>
                  </w:pPr>
                </w:p>
              </w:tc>
              <w:tc>
                <w:tcPr>
                  <w:tcW w:w="597" w:type="pct"/>
                  <w:vAlign w:val="center"/>
                </w:tcPr>
                <w:p w14:paraId="4FDEFD8A">
                  <w:pPr>
                    <w:adjustRightInd w:val="0"/>
                    <w:snapToGrid w:val="0"/>
                    <w:spacing w:line="240" w:lineRule="auto"/>
                    <w:ind w:firstLine="0"/>
                    <w:jc w:val="center"/>
                    <w:rPr>
                      <w:rFonts w:eastAsia="宋体"/>
                      <w:sz w:val="21"/>
                      <w:szCs w:val="21"/>
                    </w:rPr>
                  </w:pPr>
                </w:p>
              </w:tc>
              <w:tc>
                <w:tcPr>
                  <w:tcW w:w="512" w:type="pct"/>
                  <w:vAlign w:val="center"/>
                </w:tcPr>
                <w:p w14:paraId="38B1849B">
                  <w:pPr>
                    <w:adjustRightInd w:val="0"/>
                    <w:snapToGrid w:val="0"/>
                    <w:spacing w:line="240" w:lineRule="auto"/>
                    <w:ind w:firstLine="0"/>
                    <w:jc w:val="center"/>
                    <w:rPr>
                      <w:rFonts w:eastAsia="宋体"/>
                      <w:sz w:val="21"/>
                      <w:szCs w:val="21"/>
                    </w:rPr>
                  </w:pPr>
                </w:p>
              </w:tc>
              <w:tc>
                <w:tcPr>
                  <w:tcW w:w="597" w:type="pct"/>
                  <w:vAlign w:val="center"/>
                </w:tcPr>
                <w:p w14:paraId="0D38F040">
                  <w:pPr>
                    <w:adjustRightInd w:val="0"/>
                    <w:snapToGrid w:val="0"/>
                    <w:spacing w:line="240" w:lineRule="auto"/>
                    <w:ind w:firstLine="0"/>
                    <w:jc w:val="center"/>
                    <w:rPr>
                      <w:rFonts w:eastAsia="宋体"/>
                      <w:sz w:val="21"/>
                      <w:szCs w:val="21"/>
                    </w:rPr>
                  </w:pPr>
                </w:p>
              </w:tc>
              <w:tc>
                <w:tcPr>
                  <w:tcW w:w="597" w:type="pct"/>
                  <w:vAlign w:val="center"/>
                </w:tcPr>
                <w:p w14:paraId="5C6574BB">
                  <w:pPr>
                    <w:adjustRightInd w:val="0"/>
                    <w:snapToGrid w:val="0"/>
                    <w:spacing w:line="240" w:lineRule="auto"/>
                    <w:ind w:firstLine="0"/>
                    <w:jc w:val="center"/>
                    <w:rPr>
                      <w:rFonts w:eastAsia="宋体"/>
                      <w:sz w:val="21"/>
                      <w:szCs w:val="21"/>
                    </w:rPr>
                  </w:pPr>
                </w:p>
              </w:tc>
              <w:tc>
                <w:tcPr>
                  <w:tcW w:w="566" w:type="pct"/>
                  <w:vAlign w:val="center"/>
                </w:tcPr>
                <w:p w14:paraId="3B3C0D97">
                  <w:pPr>
                    <w:adjustRightInd w:val="0"/>
                    <w:snapToGrid w:val="0"/>
                    <w:spacing w:line="240" w:lineRule="auto"/>
                    <w:ind w:firstLine="0"/>
                    <w:jc w:val="center"/>
                    <w:rPr>
                      <w:rFonts w:eastAsia="宋体"/>
                      <w:sz w:val="21"/>
                      <w:szCs w:val="21"/>
                    </w:rPr>
                  </w:pPr>
                </w:p>
              </w:tc>
            </w:tr>
            <w:tr w14:paraId="6AA685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extDirection w:val="btLr"/>
                  <w:vAlign w:val="center"/>
                </w:tcPr>
                <w:p w14:paraId="437EE103">
                  <w:pPr>
                    <w:adjustRightInd w:val="0"/>
                    <w:snapToGrid w:val="0"/>
                    <w:spacing w:line="240" w:lineRule="auto"/>
                    <w:ind w:left="113" w:right="113" w:firstLine="0"/>
                    <w:jc w:val="center"/>
                    <w:rPr>
                      <w:rFonts w:eastAsia="宋体"/>
                      <w:sz w:val="21"/>
                      <w:szCs w:val="21"/>
                    </w:rPr>
                  </w:pPr>
                </w:p>
              </w:tc>
              <w:tc>
                <w:tcPr>
                  <w:tcW w:w="513" w:type="pct"/>
                  <w:vMerge w:val="continue"/>
                  <w:vAlign w:val="center"/>
                </w:tcPr>
                <w:p w14:paraId="758B0907">
                  <w:pPr>
                    <w:adjustRightInd w:val="0"/>
                    <w:snapToGrid w:val="0"/>
                    <w:spacing w:line="240" w:lineRule="auto"/>
                    <w:ind w:firstLine="0"/>
                    <w:jc w:val="center"/>
                    <w:rPr>
                      <w:rFonts w:eastAsia="宋体"/>
                      <w:sz w:val="21"/>
                      <w:szCs w:val="21"/>
                    </w:rPr>
                  </w:pPr>
                </w:p>
              </w:tc>
              <w:tc>
                <w:tcPr>
                  <w:tcW w:w="1192" w:type="pct"/>
                  <w:vAlign w:val="center"/>
                </w:tcPr>
                <w:p w14:paraId="71E642AF">
                  <w:pPr>
                    <w:widowControl/>
                    <w:adjustRightInd w:val="0"/>
                    <w:snapToGrid w:val="0"/>
                    <w:spacing w:line="240" w:lineRule="auto"/>
                    <w:ind w:firstLine="0"/>
                    <w:jc w:val="center"/>
                    <w:textAlignment w:val="center"/>
                    <w:rPr>
                      <w:rFonts w:eastAsia="宋体"/>
                      <w:bCs/>
                      <w:color w:val="000000"/>
                      <w:kern w:val="0"/>
                      <w:sz w:val="21"/>
                      <w:szCs w:val="21"/>
                      <w:lang w:bidi="ar"/>
                    </w:rPr>
                  </w:pPr>
                </w:p>
              </w:tc>
              <w:tc>
                <w:tcPr>
                  <w:tcW w:w="597" w:type="pct"/>
                  <w:vAlign w:val="center"/>
                </w:tcPr>
                <w:p w14:paraId="29991834">
                  <w:pPr>
                    <w:adjustRightInd w:val="0"/>
                    <w:snapToGrid w:val="0"/>
                    <w:spacing w:line="240" w:lineRule="auto"/>
                    <w:ind w:firstLine="0"/>
                    <w:jc w:val="center"/>
                    <w:rPr>
                      <w:rFonts w:eastAsia="宋体"/>
                      <w:sz w:val="21"/>
                      <w:szCs w:val="21"/>
                    </w:rPr>
                  </w:pPr>
                </w:p>
              </w:tc>
              <w:tc>
                <w:tcPr>
                  <w:tcW w:w="512" w:type="pct"/>
                  <w:vAlign w:val="center"/>
                </w:tcPr>
                <w:p w14:paraId="71425AA1">
                  <w:pPr>
                    <w:adjustRightInd w:val="0"/>
                    <w:snapToGrid w:val="0"/>
                    <w:spacing w:line="240" w:lineRule="auto"/>
                    <w:ind w:firstLine="0"/>
                    <w:jc w:val="center"/>
                    <w:rPr>
                      <w:rFonts w:eastAsia="宋体"/>
                      <w:sz w:val="21"/>
                      <w:szCs w:val="21"/>
                    </w:rPr>
                  </w:pPr>
                </w:p>
              </w:tc>
              <w:tc>
                <w:tcPr>
                  <w:tcW w:w="597" w:type="pct"/>
                  <w:vAlign w:val="center"/>
                </w:tcPr>
                <w:p w14:paraId="199BC73B">
                  <w:pPr>
                    <w:adjustRightInd w:val="0"/>
                    <w:snapToGrid w:val="0"/>
                    <w:spacing w:line="240" w:lineRule="auto"/>
                    <w:ind w:firstLine="0"/>
                    <w:jc w:val="center"/>
                    <w:rPr>
                      <w:rFonts w:eastAsia="宋体"/>
                      <w:sz w:val="21"/>
                      <w:szCs w:val="21"/>
                    </w:rPr>
                  </w:pPr>
                </w:p>
              </w:tc>
              <w:tc>
                <w:tcPr>
                  <w:tcW w:w="597" w:type="pct"/>
                  <w:vAlign w:val="center"/>
                </w:tcPr>
                <w:p w14:paraId="0836D5EA">
                  <w:pPr>
                    <w:adjustRightInd w:val="0"/>
                    <w:snapToGrid w:val="0"/>
                    <w:spacing w:line="240" w:lineRule="auto"/>
                    <w:ind w:firstLine="0"/>
                    <w:jc w:val="center"/>
                    <w:rPr>
                      <w:rFonts w:eastAsia="宋体"/>
                      <w:sz w:val="21"/>
                      <w:szCs w:val="21"/>
                    </w:rPr>
                  </w:pPr>
                </w:p>
              </w:tc>
              <w:tc>
                <w:tcPr>
                  <w:tcW w:w="566" w:type="pct"/>
                  <w:vAlign w:val="center"/>
                </w:tcPr>
                <w:p w14:paraId="3AB91D51">
                  <w:pPr>
                    <w:adjustRightInd w:val="0"/>
                    <w:snapToGrid w:val="0"/>
                    <w:spacing w:line="240" w:lineRule="auto"/>
                    <w:ind w:firstLine="0"/>
                    <w:jc w:val="center"/>
                    <w:rPr>
                      <w:rFonts w:eastAsia="宋体"/>
                      <w:sz w:val="21"/>
                      <w:szCs w:val="21"/>
                    </w:rPr>
                  </w:pPr>
                </w:p>
              </w:tc>
            </w:tr>
            <w:bookmarkEnd w:id="53"/>
            <w:tr w14:paraId="0BB853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extDirection w:val="btLr"/>
                  <w:vAlign w:val="center"/>
                </w:tcPr>
                <w:p w14:paraId="11687127">
                  <w:pPr>
                    <w:adjustRightInd w:val="0"/>
                    <w:snapToGrid w:val="0"/>
                    <w:spacing w:line="240" w:lineRule="auto"/>
                    <w:ind w:left="113" w:right="113" w:firstLine="0"/>
                    <w:jc w:val="center"/>
                    <w:rPr>
                      <w:rFonts w:eastAsia="宋体"/>
                      <w:sz w:val="21"/>
                      <w:szCs w:val="21"/>
                    </w:rPr>
                  </w:pPr>
                </w:p>
              </w:tc>
              <w:tc>
                <w:tcPr>
                  <w:tcW w:w="513" w:type="pct"/>
                  <w:vMerge w:val="restart"/>
                  <w:vAlign w:val="center"/>
                </w:tcPr>
                <w:p w14:paraId="6EC9B0EB">
                  <w:pPr>
                    <w:adjustRightInd w:val="0"/>
                    <w:snapToGrid w:val="0"/>
                    <w:spacing w:line="240" w:lineRule="auto"/>
                    <w:ind w:firstLine="0"/>
                    <w:jc w:val="center"/>
                    <w:rPr>
                      <w:rFonts w:eastAsia="宋体"/>
                      <w:sz w:val="21"/>
                      <w:szCs w:val="21"/>
                    </w:rPr>
                  </w:pPr>
                </w:p>
              </w:tc>
              <w:tc>
                <w:tcPr>
                  <w:tcW w:w="1192" w:type="pct"/>
                  <w:vAlign w:val="center"/>
                </w:tcPr>
                <w:p w14:paraId="55083C26">
                  <w:pPr>
                    <w:pStyle w:val="104"/>
                    <w:adjustRightInd w:val="0"/>
                    <w:snapToGrid w:val="0"/>
                    <w:rPr>
                      <w:rFonts w:ascii="Times New Roman" w:hAnsi="Times New Roman" w:eastAsia="宋体"/>
                      <w:szCs w:val="21"/>
                    </w:rPr>
                  </w:pPr>
                </w:p>
              </w:tc>
              <w:tc>
                <w:tcPr>
                  <w:tcW w:w="597" w:type="pct"/>
                  <w:vAlign w:val="center"/>
                </w:tcPr>
                <w:p w14:paraId="37F86043">
                  <w:pPr>
                    <w:adjustRightInd w:val="0"/>
                    <w:snapToGrid w:val="0"/>
                    <w:spacing w:line="240" w:lineRule="auto"/>
                    <w:ind w:firstLine="0"/>
                    <w:jc w:val="center"/>
                    <w:rPr>
                      <w:rFonts w:eastAsia="宋体"/>
                      <w:sz w:val="21"/>
                      <w:szCs w:val="21"/>
                    </w:rPr>
                  </w:pPr>
                </w:p>
              </w:tc>
              <w:tc>
                <w:tcPr>
                  <w:tcW w:w="512" w:type="pct"/>
                  <w:vAlign w:val="center"/>
                </w:tcPr>
                <w:p w14:paraId="4E91B7BD">
                  <w:pPr>
                    <w:adjustRightInd w:val="0"/>
                    <w:snapToGrid w:val="0"/>
                    <w:spacing w:line="240" w:lineRule="auto"/>
                    <w:ind w:firstLine="0"/>
                    <w:jc w:val="center"/>
                    <w:rPr>
                      <w:rFonts w:eastAsia="宋体"/>
                      <w:sz w:val="21"/>
                      <w:szCs w:val="21"/>
                    </w:rPr>
                  </w:pPr>
                </w:p>
              </w:tc>
              <w:tc>
                <w:tcPr>
                  <w:tcW w:w="597" w:type="pct"/>
                  <w:vAlign w:val="center"/>
                </w:tcPr>
                <w:p w14:paraId="4742BFDA">
                  <w:pPr>
                    <w:adjustRightInd w:val="0"/>
                    <w:snapToGrid w:val="0"/>
                    <w:spacing w:line="240" w:lineRule="auto"/>
                    <w:ind w:firstLine="0"/>
                    <w:jc w:val="center"/>
                    <w:rPr>
                      <w:rFonts w:eastAsia="宋体"/>
                      <w:sz w:val="21"/>
                      <w:szCs w:val="21"/>
                    </w:rPr>
                  </w:pPr>
                </w:p>
              </w:tc>
              <w:tc>
                <w:tcPr>
                  <w:tcW w:w="597" w:type="pct"/>
                  <w:vAlign w:val="center"/>
                </w:tcPr>
                <w:p w14:paraId="66C6E124">
                  <w:pPr>
                    <w:adjustRightInd w:val="0"/>
                    <w:snapToGrid w:val="0"/>
                    <w:spacing w:line="240" w:lineRule="auto"/>
                    <w:ind w:firstLine="0"/>
                    <w:jc w:val="center"/>
                    <w:rPr>
                      <w:rFonts w:eastAsia="宋体"/>
                      <w:sz w:val="21"/>
                      <w:szCs w:val="21"/>
                    </w:rPr>
                  </w:pPr>
                </w:p>
              </w:tc>
              <w:tc>
                <w:tcPr>
                  <w:tcW w:w="566" w:type="pct"/>
                  <w:vAlign w:val="center"/>
                </w:tcPr>
                <w:p w14:paraId="76B7FED6">
                  <w:pPr>
                    <w:adjustRightInd w:val="0"/>
                    <w:snapToGrid w:val="0"/>
                    <w:spacing w:line="240" w:lineRule="auto"/>
                    <w:ind w:firstLine="0"/>
                    <w:jc w:val="center"/>
                    <w:rPr>
                      <w:rFonts w:eastAsia="宋体"/>
                      <w:sz w:val="21"/>
                      <w:szCs w:val="21"/>
                    </w:rPr>
                  </w:pPr>
                </w:p>
              </w:tc>
            </w:tr>
            <w:bookmarkEnd w:id="47"/>
            <w:bookmarkEnd w:id="54"/>
            <w:tr w14:paraId="6132D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extDirection w:val="btLr"/>
                  <w:vAlign w:val="center"/>
                </w:tcPr>
                <w:p w14:paraId="3954F932">
                  <w:pPr>
                    <w:adjustRightInd w:val="0"/>
                    <w:snapToGrid w:val="0"/>
                    <w:spacing w:line="240" w:lineRule="auto"/>
                    <w:ind w:left="113" w:right="113" w:firstLine="0"/>
                    <w:jc w:val="center"/>
                    <w:rPr>
                      <w:rFonts w:eastAsia="宋体"/>
                      <w:sz w:val="21"/>
                      <w:szCs w:val="21"/>
                    </w:rPr>
                  </w:pPr>
                  <w:bookmarkStart w:id="55" w:name="OLE_LINK51" w:colFirst="3" w:colLast="6"/>
                  <w:bookmarkStart w:id="56" w:name="OLE_LINK65" w:colFirst="3" w:colLast="3"/>
                </w:p>
              </w:tc>
              <w:tc>
                <w:tcPr>
                  <w:tcW w:w="513" w:type="pct"/>
                  <w:vMerge w:val="continue"/>
                  <w:vAlign w:val="center"/>
                </w:tcPr>
                <w:p w14:paraId="0BE8D6F9">
                  <w:pPr>
                    <w:adjustRightInd w:val="0"/>
                    <w:snapToGrid w:val="0"/>
                    <w:spacing w:line="240" w:lineRule="auto"/>
                    <w:ind w:firstLine="0"/>
                    <w:jc w:val="center"/>
                    <w:rPr>
                      <w:rFonts w:eastAsia="宋体"/>
                      <w:sz w:val="21"/>
                      <w:szCs w:val="21"/>
                    </w:rPr>
                  </w:pPr>
                </w:p>
              </w:tc>
              <w:tc>
                <w:tcPr>
                  <w:tcW w:w="1192" w:type="pct"/>
                  <w:vAlign w:val="center"/>
                </w:tcPr>
                <w:p w14:paraId="7E8BBFD5">
                  <w:pPr>
                    <w:pStyle w:val="104"/>
                    <w:adjustRightInd w:val="0"/>
                    <w:snapToGrid w:val="0"/>
                    <w:rPr>
                      <w:rFonts w:ascii="Times New Roman" w:hAnsi="Times New Roman" w:eastAsia="宋体"/>
                      <w:kern w:val="2"/>
                      <w:szCs w:val="21"/>
                    </w:rPr>
                  </w:pPr>
                </w:p>
              </w:tc>
              <w:tc>
                <w:tcPr>
                  <w:tcW w:w="597" w:type="pct"/>
                  <w:vAlign w:val="center"/>
                </w:tcPr>
                <w:p w14:paraId="524B431E">
                  <w:pPr>
                    <w:adjustRightInd w:val="0"/>
                    <w:snapToGrid w:val="0"/>
                    <w:spacing w:line="240" w:lineRule="auto"/>
                    <w:ind w:firstLine="0"/>
                    <w:jc w:val="center"/>
                    <w:rPr>
                      <w:rFonts w:eastAsia="宋体"/>
                      <w:sz w:val="21"/>
                      <w:szCs w:val="21"/>
                    </w:rPr>
                  </w:pPr>
                </w:p>
              </w:tc>
              <w:tc>
                <w:tcPr>
                  <w:tcW w:w="512" w:type="pct"/>
                  <w:vAlign w:val="center"/>
                </w:tcPr>
                <w:p w14:paraId="2C5AAFBD">
                  <w:pPr>
                    <w:adjustRightInd w:val="0"/>
                    <w:snapToGrid w:val="0"/>
                    <w:spacing w:line="240" w:lineRule="auto"/>
                    <w:ind w:firstLine="0"/>
                    <w:jc w:val="center"/>
                    <w:rPr>
                      <w:rFonts w:eastAsia="宋体"/>
                      <w:sz w:val="21"/>
                      <w:szCs w:val="21"/>
                    </w:rPr>
                  </w:pPr>
                </w:p>
              </w:tc>
              <w:tc>
                <w:tcPr>
                  <w:tcW w:w="597" w:type="pct"/>
                  <w:vAlign w:val="center"/>
                </w:tcPr>
                <w:p w14:paraId="2E14B755">
                  <w:pPr>
                    <w:adjustRightInd w:val="0"/>
                    <w:snapToGrid w:val="0"/>
                    <w:spacing w:line="240" w:lineRule="auto"/>
                    <w:ind w:firstLine="0"/>
                    <w:jc w:val="center"/>
                    <w:rPr>
                      <w:rFonts w:eastAsia="宋体"/>
                      <w:sz w:val="21"/>
                      <w:szCs w:val="21"/>
                    </w:rPr>
                  </w:pPr>
                </w:p>
              </w:tc>
              <w:tc>
                <w:tcPr>
                  <w:tcW w:w="597" w:type="pct"/>
                  <w:vAlign w:val="center"/>
                </w:tcPr>
                <w:p w14:paraId="6BCA1144">
                  <w:pPr>
                    <w:adjustRightInd w:val="0"/>
                    <w:snapToGrid w:val="0"/>
                    <w:spacing w:line="240" w:lineRule="auto"/>
                    <w:ind w:firstLine="0"/>
                    <w:jc w:val="center"/>
                    <w:rPr>
                      <w:rFonts w:eastAsia="宋体"/>
                      <w:sz w:val="21"/>
                      <w:szCs w:val="21"/>
                    </w:rPr>
                  </w:pPr>
                </w:p>
              </w:tc>
              <w:tc>
                <w:tcPr>
                  <w:tcW w:w="566" w:type="pct"/>
                  <w:vAlign w:val="center"/>
                </w:tcPr>
                <w:p w14:paraId="4205524B">
                  <w:pPr>
                    <w:widowControl/>
                    <w:adjustRightInd w:val="0"/>
                    <w:snapToGrid w:val="0"/>
                    <w:spacing w:line="240" w:lineRule="auto"/>
                    <w:ind w:firstLine="0"/>
                    <w:jc w:val="center"/>
                    <w:textAlignment w:val="center"/>
                    <w:rPr>
                      <w:rFonts w:eastAsia="宋体"/>
                      <w:sz w:val="21"/>
                      <w:szCs w:val="21"/>
                    </w:rPr>
                  </w:pPr>
                </w:p>
              </w:tc>
            </w:tr>
            <w:bookmarkEnd w:id="55"/>
            <w:bookmarkEnd w:id="56"/>
            <w:tr w14:paraId="61B7E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extDirection w:val="btLr"/>
                  <w:vAlign w:val="center"/>
                </w:tcPr>
                <w:p w14:paraId="75D572F9">
                  <w:pPr>
                    <w:adjustRightInd w:val="0"/>
                    <w:snapToGrid w:val="0"/>
                    <w:spacing w:line="240" w:lineRule="auto"/>
                    <w:ind w:left="113" w:right="113" w:firstLine="0"/>
                    <w:jc w:val="center"/>
                    <w:rPr>
                      <w:rFonts w:eastAsia="宋体"/>
                      <w:sz w:val="21"/>
                      <w:szCs w:val="21"/>
                    </w:rPr>
                  </w:pPr>
                  <w:bookmarkStart w:id="57" w:name="OLE_LINK54" w:colFirst="3" w:colLast="6"/>
                </w:p>
              </w:tc>
              <w:tc>
                <w:tcPr>
                  <w:tcW w:w="513" w:type="pct"/>
                  <w:vMerge w:val="continue"/>
                  <w:vAlign w:val="center"/>
                </w:tcPr>
                <w:p w14:paraId="18A8C1B5">
                  <w:pPr>
                    <w:adjustRightInd w:val="0"/>
                    <w:snapToGrid w:val="0"/>
                    <w:spacing w:line="240" w:lineRule="auto"/>
                    <w:ind w:firstLine="0"/>
                    <w:jc w:val="center"/>
                    <w:rPr>
                      <w:rFonts w:eastAsia="宋体"/>
                      <w:sz w:val="21"/>
                      <w:szCs w:val="21"/>
                    </w:rPr>
                  </w:pPr>
                </w:p>
              </w:tc>
              <w:tc>
                <w:tcPr>
                  <w:tcW w:w="1192" w:type="pct"/>
                  <w:vAlign w:val="center"/>
                </w:tcPr>
                <w:p w14:paraId="1D1BEAFD">
                  <w:pPr>
                    <w:pStyle w:val="104"/>
                    <w:adjustRightInd w:val="0"/>
                    <w:snapToGrid w:val="0"/>
                    <w:rPr>
                      <w:rFonts w:ascii="Times New Roman" w:hAnsi="Times New Roman" w:eastAsia="宋体"/>
                      <w:kern w:val="2"/>
                      <w:szCs w:val="21"/>
                    </w:rPr>
                  </w:pPr>
                </w:p>
              </w:tc>
              <w:tc>
                <w:tcPr>
                  <w:tcW w:w="597" w:type="pct"/>
                  <w:vAlign w:val="center"/>
                </w:tcPr>
                <w:p w14:paraId="5312A228">
                  <w:pPr>
                    <w:adjustRightInd w:val="0"/>
                    <w:snapToGrid w:val="0"/>
                    <w:spacing w:line="240" w:lineRule="auto"/>
                    <w:ind w:firstLine="0"/>
                    <w:jc w:val="center"/>
                    <w:rPr>
                      <w:rFonts w:eastAsia="宋体"/>
                      <w:sz w:val="21"/>
                      <w:szCs w:val="21"/>
                    </w:rPr>
                  </w:pPr>
                </w:p>
              </w:tc>
              <w:tc>
                <w:tcPr>
                  <w:tcW w:w="512" w:type="pct"/>
                  <w:vAlign w:val="center"/>
                </w:tcPr>
                <w:p w14:paraId="0CE3C5DB">
                  <w:pPr>
                    <w:adjustRightInd w:val="0"/>
                    <w:snapToGrid w:val="0"/>
                    <w:spacing w:line="240" w:lineRule="auto"/>
                    <w:ind w:firstLine="0"/>
                    <w:jc w:val="center"/>
                    <w:rPr>
                      <w:rFonts w:eastAsia="宋体"/>
                      <w:sz w:val="21"/>
                      <w:szCs w:val="21"/>
                    </w:rPr>
                  </w:pPr>
                </w:p>
              </w:tc>
              <w:tc>
                <w:tcPr>
                  <w:tcW w:w="597" w:type="pct"/>
                  <w:vAlign w:val="center"/>
                </w:tcPr>
                <w:p w14:paraId="192A1690">
                  <w:pPr>
                    <w:adjustRightInd w:val="0"/>
                    <w:snapToGrid w:val="0"/>
                    <w:spacing w:line="240" w:lineRule="auto"/>
                    <w:ind w:firstLine="0"/>
                    <w:jc w:val="center"/>
                    <w:rPr>
                      <w:rFonts w:eastAsia="宋体"/>
                      <w:sz w:val="21"/>
                      <w:szCs w:val="21"/>
                    </w:rPr>
                  </w:pPr>
                </w:p>
              </w:tc>
              <w:tc>
                <w:tcPr>
                  <w:tcW w:w="597" w:type="pct"/>
                  <w:vAlign w:val="center"/>
                </w:tcPr>
                <w:p w14:paraId="7EB04808">
                  <w:pPr>
                    <w:adjustRightInd w:val="0"/>
                    <w:snapToGrid w:val="0"/>
                    <w:spacing w:line="240" w:lineRule="auto"/>
                    <w:ind w:firstLine="0"/>
                    <w:jc w:val="center"/>
                    <w:rPr>
                      <w:rFonts w:eastAsia="宋体"/>
                      <w:sz w:val="21"/>
                      <w:szCs w:val="21"/>
                    </w:rPr>
                  </w:pPr>
                </w:p>
              </w:tc>
              <w:tc>
                <w:tcPr>
                  <w:tcW w:w="566" w:type="pct"/>
                  <w:vAlign w:val="center"/>
                </w:tcPr>
                <w:p w14:paraId="4BC8642D">
                  <w:pPr>
                    <w:widowControl/>
                    <w:adjustRightInd w:val="0"/>
                    <w:snapToGrid w:val="0"/>
                    <w:spacing w:line="240" w:lineRule="auto"/>
                    <w:ind w:firstLine="0"/>
                    <w:jc w:val="center"/>
                    <w:textAlignment w:val="center"/>
                    <w:rPr>
                      <w:rFonts w:eastAsia="宋体"/>
                      <w:sz w:val="21"/>
                      <w:szCs w:val="21"/>
                    </w:rPr>
                  </w:pPr>
                </w:p>
              </w:tc>
            </w:tr>
            <w:bookmarkEnd w:id="57"/>
            <w:tr w14:paraId="44314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extDirection w:val="btLr"/>
                  <w:vAlign w:val="center"/>
                </w:tcPr>
                <w:p w14:paraId="6693CEA0">
                  <w:pPr>
                    <w:adjustRightInd w:val="0"/>
                    <w:snapToGrid w:val="0"/>
                    <w:spacing w:line="240" w:lineRule="auto"/>
                    <w:ind w:left="113" w:right="113" w:firstLine="0"/>
                    <w:jc w:val="center"/>
                    <w:rPr>
                      <w:rFonts w:eastAsia="宋体"/>
                      <w:sz w:val="21"/>
                      <w:szCs w:val="21"/>
                    </w:rPr>
                  </w:pPr>
                  <w:bookmarkStart w:id="58" w:name="OLE_LINK55" w:colFirst="3" w:colLast="6"/>
                </w:p>
              </w:tc>
              <w:tc>
                <w:tcPr>
                  <w:tcW w:w="513" w:type="pct"/>
                  <w:vMerge w:val="continue"/>
                  <w:vAlign w:val="center"/>
                </w:tcPr>
                <w:p w14:paraId="4F6ACBAE">
                  <w:pPr>
                    <w:adjustRightInd w:val="0"/>
                    <w:snapToGrid w:val="0"/>
                    <w:spacing w:line="240" w:lineRule="auto"/>
                    <w:ind w:firstLine="0"/>
                    <w:jc w:val="center"/>
                    <w:rPr>
                      <w:rFonts w:eastAsia="宋体"/>
                      <w:sz w:val="21"/>
                      <w:szCs w:val="21"/>
                    </w:rPr>
                  </w:pPr>
                </w:p>
              </w:tc>
              <w:tc>
                <w:tcPr>
                  <w:tcW w:w="1192" w:type="pct"/>
                  <w:vAlign w:val="center"/>
                </w:tcPr>
                <w:p w14:paraId="4F14C034">
                  <w:pPr>
                    <w:pStyle w:val="104"/>
                    <w:adjustRightInd w:val="0"/>
                    <w:snapToGrid w:val="0"/>
                    <w:rPr>
                      <w:rFonts w:ascii="Times New Roman" w:hAnsi="Times New Roman" w:eastAsia="宋体"/>
                      <w:kern w:val="2"/>
                      <w:szCs w:val="21"/>
                    </w:rPr>
                  </w:pPr>
                </w:p>
              </w:tc>
              <w:tc>
                <w:tcPr>
                  <w:tcW w:w="597" w:type="pct"/>
                  <w:vAlign w:val="center"/>
                </w:tcPr>
                <w:p w14:paraId="6A1E7D9B">
                  <w:pPr>
                    <w:adjustRightInd w:val="0"/>
                    <w:snapToGrid w:val="0"/>
                    <w:spacing w:line="240" w:lineRule="auto"/>
                    <w:ind w:firstLine="0"/>
                    <w:jc w:val="center"/>
                    <w:rPr>
                      <w:rFonts w:eastAsia="宋体"/>
                      <w:sz w:val="21"/>
                      <w:szCs w:val="21"/>
                    </w:rPr>
                  </w:pPr>
                </w:p>
              </w:tc>
              <w:tc>
                <w:tcPr>
                  <w:tcW w:w="512" w:type="pct"/>
                  <w:vAlign w:val="center"/>
                </w:tcPr>
                <w:p w14:paraId="2EC580AC">
                  <w:pPr>
                    <w:adjustRightInd w:val="0"/>
                    <w:snapToGrid w:val="0"/>
                    <w:spacing w:line="240" w:lineRule="auto"/>
                    <w:ind w:firstLine="0"/>
                    <w:jc w:val="center"/>
                    <w:rPr>
                      <w:rFonts w:eastAsia="宋体"/>
                      <w:sz w:val="21"/>
                      <w:szCs w:val="21"/>
                    </w:rPr>
                  </w:pPr>
                </w:p>
              </w:tc>
              <w:tc>
                <w:tcPr>
                  <w:tcW w:w="597" w:type="pct"/>
                  <w:vAlign w:val="center"/>
                </w:tcPr>
                <w:p w14:paraId="69E60665">
                  <w:pPr>
                    <w:adjustRightInd w:val="0"/>
                    <w:snapToGrid w:val="0"/>
                    <w:spacing w:line="240" w:lineRule="auto"/>
                    <w:ind w:firstLine="0"/>
                    <w:jc w:val="center"/>
                    <w:rPr>
                      <w:rFonts w:eastAsia="宋体"/>
                      <w:sz w:val="21"/>
                      <w:szCs w:val="21"/>
                    </w:rPr>
                  </w:pPr>
                </w:p>
              </w:tc>
              <w:tc>
                <w:tcPr>
                  <w:tcW w:w="597" w:type="pct"/>
                  <w:vAlign w:val="center"/>
                </w:tcPr>
                <w:p w14:paraId="38904E92">
                  <w:pPr>
                    <w:adjustRightInd w:val="0"/>
                    <w:snapToGrid w:val="0"/>
                    <w:spacing w:line="240" w:lineRule="auto"/>
                    <w:ind w:firstLine="0"/>
                    <w:jc w:val="center"/>
                    <w:rPr>
                      <w:rFonts w:eastAsia="宋体"/>
                      <w:sz w:val="21"/>
                      <w:szCs w:val="21"/>
                    </w:rPr>
                  </w:pPr>
                </w:p>
              </w:tc>
              <w:tc>
                <w:tcPr>
                  <w:tcW w:w="566" w:type="pct"/>
                  <w:vAlign w:val="center"/>
                </w:tcPr>
                <w:p w14:paraId="132316E0">
                  <w:pPr>
                    <w:adjustRightInd w:val="0"/>
                    <w:snapToGrid w:val="0"/>
                    <w:spacing w:line="240" w:lineRule="auto"/>
                    <w:ind w:firstLine="0"/>
                    <w:jc w:val="center"/>
                    <w:rPr>
                      <w:rFonts w:eastAsia="宋体"/>
                      <w:sz w:val="21"/>
                      <w:szCs w:val="21"/>
                    </w:rPr>
                  </w:pPr>
                </w:p>
              </w:tc>
            </w:tr>
            <w:bookmarkEnd w:id="58"/>
            <w:tr w14:paraId="1BAE9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extDirection w:val="btLr"/>
                  <w:vAlign w:val="center"/>
                </w:tcPr>
                <w:p w14:paraId="32B301CA">
                  <w:pPr>
                    <w:adjustRightInd w:val="0"/>
                    <w:snapToGrid w:val="0"/>
                    <w:spacing w:line="240" w:lineRule="auto"/>
                    <w:ind w:left="113" w:right="113" w:firstLine="0"/>
                    <w:jc w:val="center"/>
                    <w:rPr>
                      <w:rFonts w:eastAsia="宋体"/>
                      <w:sz w:val="21"/>
                      <w:szCs w:val="21"/>
                    </w:rPr>
                  </w:pPr>
                  <w:bookmarkStart w:id="59" w:name="OLE_LINK56" w:colFirst="3" w:colLast="6"/>
                </w:p>
              </w:tc>
              <w:tc>
                <w:tcPr>
                  <w:tcW w:w="513" w:type="pct"/>
                  <w:vMerge w:val="continue"/>
                  <w:vAlign w:val="center"/>
                </w:tcPr>
                <w:p w14:paraId="18586838">
                  <w:pPr>
                    <w:adjustRightInd w:val="0"/>
                    <w:snapToGrid w:val="0"/>
                    <w:spacing w:line="240" w:lineRule="auto"/>
                    <w:ind w:firstLine="0"/>
                    <w:jc w:val="center"/>
                    <w:rPr>
                      <w:rFonts w:eastAsia="宋体"/>
                      <w:sz w:val="21"/>
                      <w:szCs w:val="21"/>
                    </w:rPr>
                  </w:pPr>
                </w:p>
              </w:tc>
              <w:tc>
                <w:tcPr>
                  <w:tcW w:w="1192" w:type="pct"/>
                  <w:vAlign w:val="center"/>
                </w:tcPr>
                <w:p w14:paraId="12A2EAE9">
                  <w:pPr>
                    <w:pStyle w:val="104"/>
                    <w:adjustRightInd w:val="0"/>
                    <w:snapToGrid w:val="0"/>
                    <w:rPr>
                      <w:rFonts w:ascii="Times New Roman" w:hAnsi="Times New Roman" w:eastAsia="宋体"/>
                      <w:kern w:val="2"/>
                      <w:szCs w:val="21"/>
                    </w:rPr>
                  </w:pPr>
                </w:p>
              </w:tc>
              <w:tc>
                <w:tcPr>
                  <w:tcW w:w="597" w:type="pct"/>
                  <w:vAlign w:val="center"/>
                </w:tcPr>
                <w:p w14:paraId="0F1AB9D3">
                  <w:pPr>
                    <w:adjustRightInd w:val="0"/>
                    <w:snapToGrid w:val="0"/>
                    <w:spacing w:line="240" w:lineRule="auto"/>
                    <w:ind w:firstLine="0"/>
                    <w:jc w:val="center"/>
                    <w:rPr>
                      <w:rFonts w:eastAsia="宋体"/>
                      <w:sz w:val="21"/>
                      <w:szCs w:val="21"/>
                    </w:rPr>
                  </w:pPr>
                </w:p>
              </w:tc>
              <w:tc>
                <w:tcPr>
                  <w:tcW w:w="512" w:type="pct"/>
                  <w:vAlign w:val="center"/>
                </w:tcPr>
                <w:p w14:paraId="0F578A94">
                  <w:pPr>
                    <w:adjustRightInd w:val="0"/>
                    <w:snapToGrid w:val="0"/>
                    <w:spacing w:line="240" w:lineRule="auto"/>
                    <w:ind w:firstLine="0"/>
                    <w:jc w:val="center"/>
                    <w:rPr>
                      <w:rFonts w:eastAsia="宋体"/>
                      <w:sz w:val="21"/>
                      <w:szCs w:val="21"/>
                    </w:rPr>
                  </w:pPr>
                </w:p>
              </w:tc>
              <w:tc>
                <w:tcPr>
                  <w:tcW w:w="597" w:type="pct"/>
                  <w:vAlign w:val="center"/>
                </w:tcPr>
                <w:p w14:paraId="2C6C08B6">
                  <w:pPr>
                    <w:adjustRightInd w:val="0"/>
                    <w:snapToGrid w:val="0"/>
                    <w:spacing w:line="240" w:lineRule="auto"/>
                    <w:ind w:firstLine="0"/>
                    <w:jc w:val="center"/>
                    <w:rPr>
                      <w:rFonts w:eastAsia="宋体"/>
                      <w:sz w:val="21"/>
                      <w:szCs w:val="21"/>
                    </w:rPr>
                  </w:pPr>
                </w:p>
              </w:tc>
              <w:tc>
                <w:tcPr>
                  <w:tcW w:w="597" w:type="pct"/>
                  <w:vAlign w:val="center"/>
                </w:tcPr>
                <w:p w14:paraId="479709C1">
                  <w:pPr>
                    <w:adjustRightInd w:val="0"/>
                    <w:snapToGrid w:val="0"/>
                    <w:spacing w:line="240" w:lineRule="auto"/>
                    <w:ind w:firstLine="0"/>
                    <w:jc w:val="center"/>
                    <w:rPr>
                      <w:rFonts w:eastAsia="宋体"/>
                      <w:sz w:val="21"/>
                      <w:szCs w:val="21"/>
                    </w:rPr>
                  </w:pPr>
                </w:p>
              </w:tc>
              <w:tc>
                <w:tcPr>
                  <w:tcW w:w="566" w:type="pct"/>
                  <w:vAlign w:val="center"/>
                </w:tcPr>
                <w:p w14:paraId="085E1093">
                  <w:pPr>
                    <w:adjustRightInd w:val="0"/>
                    <w:snapToGrid w:val="0"/>
                    <w:spacing w:line="240" w:lineRule="auto"/>
                    <w:ind w:firstLine="0"/>
                    <w:jc w:val="center"/>
                    <w:rPr>
                      <w:rFonts w:eastAsia="宋体"/>
                      <w:sz w:val="21"/>
                      <w:szCs w:val="21"/>
                    </w:rPr>
                  </w:pPr>
                </w:p>
              </w:tc>
            </w:tr>
            <w:tr w14:paraId="7F274F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extDirection w:val="btLr"/>
                  <w:vAlign w:val="center"/>
                </w:tcPr>
                <w:p w14:paraId="146E5041">
                  <w:pPr>
                    <w:adjustRightInd w:val="0"/>
                    <w:snapToGrid w:val="0"/>
                    <w:spacing w:line="240" w:lineRule="auto"/>
                    <w:ind w:left="113" w:right="113" w:firstLine="0"/>
                    <w:jc w:val="center"/>
                    <w:rPr>
                      <w:rFonts w:eastAsia="宋体"/>
                      <w:sz w:val="21"/>
                      <w:szCs w:val="21"/>
                    </w:rPr>
                  </w:pPr>
                </w:p>
              </w:tc>
              <w:tc>
                <w:tcPr>
                  <w:tcW w:w="513" w:type="pct"/>
                  <w:vMerge w:val="continue"/>
                  <w:vAlign w:val="center"/>
                </w:tcPr>
                <w:p w14:paraId="67099192">
                  <w:pPr>
                    <w:adjustRightInd w:val="0"/>
                    <w:snapToGrid w:val="0"/>
                    <w:spacing w:line="240" w:lineRule="auto"/>
                    <w:ind w:firstLine="0"/>
                    <w:jc w:val="center"/>
                    <w:rPr>
                      <w:rFonts w:eastAsia="宋体"/>
                      <w:sz w:val="21"/>
                      <w:szCs w:val="21"/>
                    </w:rPr>
                  </w:pPr>
                </w:p>
              </w:tc>
              <w:tc>
                <w:tcPr>
                  <w:tcW w:w="1192" w:type="pct"/>
                  <w:vAlign w:val="center"/>
                </w:tcPr>
                <w:p w14:paraId="75228493">
                  <w:pPr>
                    <w:widowControl/>
                    <w:adjustRightInd w:val="0"/>
                    <w:snapToGrid w:val="0"/>
                    <w:spacing w:line="240" w:lineRule="auto"/>
                    <w:ind w:firstLine="0"/>
                    <w:jc w:val="center"/>
                    <w:textAlignment w:val="center"/>
                    <w:rPr>
                      <w:rFonts w:eastAsia="宋体"/>
                      <w:bCs/>
                      <w:color w:val="000000"/>
                      <w:kern w:val="0"/>
                      <w:sz w:val="21"/>
                      <w:szCs w:val="21"/>
                      <w:lang w:bidi="ar"/>
                    </w:rPr>
                  </w:pPr>
                </w:p>
              </w:tc>
              <w:tc>
                <w:tcPr>
                  <w:tcW w:w="597" w:type="pct"/>
                  <w:vAlign w:val="center"/>
                </w:tcPr>
                <w:p w14:paraId="4844E2E1">
                  <w:pPr>
                    <w:adjustRightInd w:val="0"/>
                    <w:snapToGrid w:val="0"/>
                    <w:spacing w:line="240" w:lineRule="auto"/>
                    <w:ind w:firstLine="0"/>
                    <w:jc w:val="center"/>
                    <w:rPr>
                      <w:rFonts w:eastAsia="宋体"/>
                      <w:sz w:val="21"/>
                      <w:szCs w:val="21"/>
                    </w:rPr>
                  </w:pPr>
                </w:p>
              </w:tc>
              <w:tc>
                <w:tcPr>
                  <w:tcW w:w="512" w:type="pct"/>
                  <w:vAlign w:val="center"/>
                </w:tcPr>
                <w:p w14:paraId="15C0A5BC">
                  <w:pPr>
                    <w:adjustRightInd w:val="0"/>
                    <w:snapToGrid w:val="0"/>
                    <w:spacing w:line="240" w:lineRule="auto"/>
                    <w:ind w:firstLine="0"/>
                    <w:jc w:val="center"/>
                    <w:rPr>
                      <w:rFonts w:eastAsia="宋体"/>
                      <w:sz w:val="21"/>
                      <w:szCs w:val="21"/>
                    </w:rPr>
                  </w:pPr>
                </w:p>
              </w:tc>
              <w:tc>
                <w:tcPr>
                  <w:tcW w:w="597" w:type="pct"/>
                  <w:vAlign w:val="center"/>
                </w:tcPr>
                <w:p w14:paraId="1AA2E887">
                  <w:pPr>
                    <w:adjustRightInd w:val="0"/>
                    <w:snapToGrid w:val="0"/>
                    <w:spacing w:line="240" w:lineRule="auto"/>
                    <w:ind w:firstLine="0"/>
                    <w:jc w:val="center"/>
                    <w:rPr>
                      <w:rFonts w:eastAsia="宋体"/>
                      <w:sz w:val="21"/>
                      <w:szCs w:val="21"/>
                    </w:rPr>
                  </w:pPr>
                </w:p>
              </w:tc>
              <w:tc>
                <w:tcPr>
                  <w:tcW w:w="597" w:type="pct"/>
                  <w:vAlign w:val="center"/>
                </w:tcPr>
                <w:p w14:paraId="76BF449A">
                  <w:pPr>
                    <w:adjustRightInd w:val="0"/>
                    <w:snapToGrid w:val="0"/>
                    <w:spacing w:line="240" w:lineRule="auto"/>
                    <w:ind w:firstLine="0"/>
                    <w:jc w:val="center"/>
                    <w:rPr>
                      <w:rFonts w:eastAsia="宋体"/>
                      <w:sz w:val="21"/>
                      <w:szCs w:val="21"/>
                    </w:rPr>
                  </w:pPr>
                </w:p>
              </w:tc>
              <w:tc>
                <w:tcPr>
                  <w:tcW w:w="566" w:type="pct"/>
                  <w:vAlign w:val="center"/>
                </w:tcPr>
                <w:p w14:paraId="22B7C5AD">
                  <w:pPr>
                    <w:adjustRightInd w:val="0"/>
                    <w:snapToGrid w:val="0"/>
                    <w:spacing w:line="240" w:lineRule="auto"/>
                    <w:ind w:firstLine="0"/>
                    <w:jc w:val="center"/>
                    <w:rPr>
                      <w:rFonts w:eastAsia="宋体"/>
                      <w:sz w:val="21"/>
                      <w:szCs w:val="21"/>
                    </w:rPr>
                  </w:pPr>
                </w:p>
              </w:tc>
            </w:tr>
            <w:tr w14:paraId="5DC8EE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extDirection w:val="btLr"/>
                  <w:vAlign w:val="center"/>
                </w:tcPr>
                <w:p w14:paraId="2230DA10">
                  <w:pPr>
                    <w:adjustRightInd w:val="0"/>
                    <w:snapToGrid w:val="0"/>
                    <w:spacing w:line="240" w:lineRule="auto"/>
                    <w:ind w:left="113" w:right="113" w:firstLine="0"/>
                    <w:jc w:val="center"/>
                    <w:rPr>
                      <w:rFonts w:eastAsia="宋体"/>
                      <w:sz w:val="21"/>
                      <w:szCs w:val="21"/>
                    </w:rPr>
                  </w:pPr>
                </w:p>
              </w:tc>
              <w:tc>
                <w:tcPr>
                  <w:tcW w:w="513" w:type="pct"/>
                  <w:vMerge w:val="continue"/>
                  <w:vAlign w:val="center"/>
                </w:tcPr>
                <w:p w14:paraId="472A5195">
                  <w:pPr>
                    <w:adjustRightInd w:val="0"/>
                    <w:snapToGrid w:val="0"/>
                    <w:spacing w:line="240" w:lineRule="auto"/>
                    <w:ind w:firstLine="0"/>
                    <w:jc w:val="center"/>
                    <w:rPr>
                      <w:rFonts w:eastAsia="宋体"/>
                      <w:sz w:val="21"/>
                      <w:szCs w:val="21"/>
                    </w:rPr>
                  </w:pPr>
                </w:p>
              </w:tc>
              <w:tc>
                <w:tcPr>
                  <w:tcW w:w="1192" w:type="pct"/>
                  <w:vAlign w:val="center"/>
                </w:tcPr>
                <w:p w14:paraId="3D889CB1">
                  <w:pPr>
                    <w:widowControl/>
                    <w:adjustRightInd w:val="0"/>
                    <w:snapToGrid w:val="0"/>
                    <w:spacing w:line="240" w:lineRule="auto"/>
                    <w:ind w:firstLine="0"/>
                    <w:jc w:val="center"/>
                    <w:textAlignment w:val="center"/>
                    <w:rPr>
                      <w:rFonts w:eastAsia="宋体"/>
                      <w:bCs/>
                      <w:color w:val="000000"/>
                      <w:kern w:val="0"/>
                      <w:sz w:val="21"/>
                      <w:szCs w:val="21"/>
                      <w:lang w:bidi="ar"/>
                    </w:rPr>
                  </w:pPr>
                </w:p>
              </w:tc>
              <w:tc>
                <w:tcPr>
                  <w:tcW w:w="597" w:type="pct"/>
                  <w:vAlign w:val="center"/>
                </w:tcPr>
                <w:p w14:paraId="3CF00ACB">
                  <w:pPr>
                    <w:adjustRightInd w:val="0"/>
                    <w:snapToGrid w:val="0"/>
                    <w:spacing w:line="240" w:lineRule="auto"/>
                    <w:ind w:firstLine="0"/>
                    <w:jc w:val="center"/>
                    <w:rPr>
                      <w:rFonts w:eastAsia="宋体"/>
                      <w:sz w:val="21"/>
                      <w:szCs w:val="21"/>
                    </w:rPr>
                  </w:pPr>
                </w:p>
              </w:tc>
              <w:tc>
                <w:tcPr>
                  <w:tcW w:w="512" w:type="pct"/>
                  <w:vAlign w:val="center"/>
                </w:tcPr>
                <w:p w14:paraId="5FDAD514">
                  <w:pPr>
                    <w:adjustRightInd w:val="0"/>
                    <w:snapToGrid w:val="0"/>
                    <w:spacing w:line="240" w:lineRule="auto"/>
                    <w:ind w:firstLine="0"/>
                    <w:jc w:val="center"/>
                    <w:rPr>
                      <w:rFonts w:eastAsia="宋体"/>
                      <w:sz w:val="21"/>
                      <w:szCs w:val="21"/>
                    </w:rPr>
                  </w:pPr>
                </w:p>
              </w:tc>
              <w:tc>
                <w:tcPr>
                  <w:tcW w:w="597" w:type="pct"/>
                  <w:vAlign w:val="center"/>
                </w:tcPr>
                <w:p w14:paraId="692D371B">
                  <w:pPr>
                    <w:adjustRightInd w:val="0"/>
                    <w:snapToGrid w:val="0"/>
                    <w:spacing w:line="240" w:lineRule="auto"/>
                    <w:ind w:firstLine="0"/>
                    <w:jc w:val="center"/>
                    <w:rPr>
                      <w:rFonts w:eastAsia="宋体"/>
                      <w:sz w:val="21"/>
                      <w:szCs w:val="21"/>
                    </w:rPr>
                  </w:pPr>
                </w:p>
              </w:tc>
              <w:tc>
                <w:tcPr>
                  <w:tcW w:w="597" w:type="pct"/>
                  <w:vAlign w:val="center"/>
                </w:tcPr>
                <w:p w14:paraId="06A7F4A8">
                  <w:pPr>
                    <w:adjustRightInd w:val="0"/>
                    <w:snapToGrid w:val="0"/>
                    <w:spacing w:line="240" w:lineRule="auto"/>
                    <w:ind w:firstLine="0"/>
                    <w:jc w:val="center"/>
                    <w:rPr>
                      <w:rFonts w:eastAsia="宋体"/>
                      <w:sz w:val="21"/>
                      <w:szCs w:val="21"/>
                    </w:rPr>
                  </w:pPr>
                </w:p>
              </w:tc>
              <w:tc>
                <w:tcPr>
                  <w:tcW w:w="566" w:type="pct"/>
                  <w:vAlign w:val="center"/>
                </w:tcPr>
                <w:p w14:paraId="74618F72">
                  <w:pPr>
                    <w:adjustRightInd w:val="0"/>
                    <w:snapToGrid w:val="0"/>
                    <w:spacing w:line="240" w:lineRule="auto"/>
                    <w:ind w:firstLine="0"/>
                    <w:jc w:val="center"/>
                    <w:rPr>
                      <w:rFonts w:eastAsia="宋体"/>
                      <w:sz w:val="21"/>
                      <w:szCs w:val="21"/>
                    </w:rPr>
                  </w:pPr>
                </w:p>
              </w:tc>
            </w:tr>
            <w:tr w14:paraId="34FB55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textDirection w:val="btLr"/>
                  <w:vAlign w:val="center"/>
                </w:tcPr>
                <w:p w14:paraId="005FF4FC">
                  <w:pPr>
                    <w:adjustRightInd w:val="0"/>
                    <w:snapToGrid w:val="0"/>
                    <w:spacing w:line="240" w:lineRule="auto"/>
                    <w:ind w:left="113" w:right="113" w:firstLine="0"/>
                    <w:jc w:val="center"/>
                    <w:rPr>
                      <w:rFonts w:eastAsia="宋体"/>
                      <w:sz w:val="21"/>
                      <w:szCs w:val="21"/>
                    </w:rPr>
                  </w:pPr>
                </w:p>
              </w:tc>
              <w:tc>
                <w:tcPr>
                  <w:tcW w:w="513" w:type="pct"/>
                  <w:vMerge w:val="continue"/>
                  <w:vAlign w:val="center"/>
                </w:tcPr>
                <w:p w14:paraId="7C461FBD">
                  <w:pPr>
                    <w:adjustRightInd w:val="0"/>
                    <w:snapToGrid w:val="0"/>
                    <w:spacing w:line="240" w:lineRule="auto"/>
                    <w:ind w:firstLine="0"/>
                    <w:jc w:val="center"/>
                    <w:rPr>
                      <w:rFonts w:eastAsia="宋体"/>
                      <w:sz w:val="21"/>
                      <w:szCs w:val="21"/>
                    </w:rPr>
                  </w:pPr>
                </w:p>
              </w:tc>
              <w:tc>
                <w:tcPr>
                  <w:tcW w:w="1192" w:type="pct"/>
                  <w:vAlign w:val="center"/>
                </w:tcPr>
                <w:p w14:paraId="293C9EB5">
                  <w:pPr>
                    <w:widowControl/>
                    <w:adjustRightInd w:val="0"/>
                    <w:snapToGrid w:val="0"/>
                    <w:spacing w:line="240" w:lineRule="auto"/>
                    <w:ind w:firstLine="0"/>
                    <w:jc w:val="center"/>
                    <w:textAlignment w:val="center"/>
                    <w:rPr>
                      <w:rFonts w:eastAsia="宋体"/>
                      <w:bCs/>
                      <w:color w:val="000000"/>
                      <w:kern w:val="0"/>
                      <w:sz w:val="21"/>
                      <w:szCs w:val="21"/>
                      <w:lang w:bidi="ar"/>
                    </w:rPr>
                  </w:pPr>
                </w:p>
              </w:tc>
              <w:tc>
                <w:tcPr>
                  <w:tcW w:w="597" w:type="pct"/>
                  <w:vAlign w:val="center"/>
                </w:tcPr>
                <w:p w14:paraId="15A15029">
                  <w:pPr>
                    <w:adjustRightInd w:val="0"/>
                    <w:snapToGrid w:val="0"/>
                    <w:spacing w:line="240" w:lineRule="auto"/>
                    <w:ind w:firstLine="0"/>
                    <w:jc w:val="center"/>
                    <w:rPr>
                      <w:rFonts w:eastAsia="宋体"/>
                      <w:sz w:val="21"/>
                      <w:szCs w:val="21"/>
                    </w:rPr>
                  </w:pPr>
                </w:p>
              </w:tc>
              <w:tc>
                <w:tcPr>
                  <w:tcW w:w="512" w:type="pct"/>
                  <w:vAlign w:val="center"/>
                </w:tcPr>
                <w:p w14:paraId="688CF688">
                  <w:pPr>
                    <w:adjustRightInd w:val="0"/>
                    <w:snapToGrid w:val="0"/>
                    <w:spacing w:line="240" w:lineRule="auto"/>
                    <w:ind w:firstLine="0"/>
                    <w:jc w:val="center"/>
                    <w:rPr>
                      <w:rFonts w:eastAsia="宋体"/>
                      <w:sz w:val="21"/>
                      <w:szCs w:val="21"/>
                    </w:rPr>
                  </w:pPr>
                </w:p>
              </w:tc>
              <w:tc>
                <w:tcPr>
                  <w:tcW w:w="597" w:type="pct"/>
                  <w:vAlign w:val="center"/>
                </w:tcPr>
                <w:p w14:paraId="02DA9DBF">
                  <w:pPr>
                    <w:adjustRightInd w:val="0"/>
                    <w:snapToGrid w:val="0"/>
                    <w:spacing w:line="240" w:lineRule="auto"/>
                    <w:ind w:firstLine="0"/>
                    <w:jc w:val="center"/>
                    <w:rPr>
                      <w:rFonts w:eastAsia="宋体"/>
                      <w:sz w:val="21"/>
                      <w:szCs w:val="21"/>
                    </w:rPr>
                  </w:pPr>
                </w:p>
              </w:tc>
              <w:tc>
                <w:tcPr>
                  <w:tcW w:w="597" w:type="pct"/>
                  <w:vAlign w:val="center"/>
                </w:tcPr>
                <w:p w14:paraId="17E24FCD">
                  <w:pPr>
                    <w:adjustRightInd w:val="0"/>
                    <w:snapToGrid w:val="0"/>
                    <w:spacing w:line="240" w:lineRule="auto"/>
                    <w:ind w:firstLine="0"/>
                    <w:jc w:val="center"/>
                    <w:rPr>
                      <w:rFonts w:eastAsia="宋体"/>
                      <w:sz w:val="21"/>
                      <w:szCs w:val="21"/>
                    </w:rPr>
                  </w:pPr>
                </w:p>
              </w:tc>
              <w:tc>
                <w:tcPr>
                  <w:tcW w:w="566" w:type="pct"/>
                  <w:vAlign w:val="center"/>
                </w:tcPr>
                <w:p w14:paraId="601C33C7">
                  <w:pPr>
                    <w:adjustRightInd w:val="0"/>
                    <w:snapToGrid w:val="0"/>
                    <w:spacing w:line="240" w:lineRule="auto"/>
                    <w:ind w:firstLine="0"/>
                    <w:jc w:val="center"/>
                    <w:rPr>
                      <w:rFonts w:eastAsia="宋体"/>
                      <w:sz w:val="21"/>
                      <w:szCs w:val="21"/>
                    </w:rPr>
                  </w:pPr>
                </w:p>
              </w:tc>
            </w:tr>
            <w:tr w14:paraId="3BC6F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restart"/>
                  <w:textDirection w:val="btLr"/>
                  <w:vAlign w:val="center"/>
                </w:tcPr>
                <w:p w14:paraId="2ECB66EA">
                  <w:pPr>
                    <w:adjustRightInd w:val="0"/>
                    <w:snapToGrid w:val="0"/>
                    <w:spacing w:line="240" w:lineRule="auto"/>
                    <w:ind w:left="113" w:right="113" w:firstLine="0"/>
                    <w:jc w:val="center"/>
                    <w:rPr>
                      <w:rFonts w:eastAsia="宋体"/>
                      <w:sz w:val="21"/>
                      <w:szCs w:val="21"/>
                    </w:rPr>
                  </w:pPr>
                </w:p>
              </w:tc>
              <w:tc>
                <w:tcPr>
                  <w:tcW w:w="513" w:type="pct"/>
                  <w:vMerge w:val="restart"/>
                  <w:vAlign w:val="center"/>
                </w:tcPr>
                <w:p w14:paraId="4C37FE3E">
                  <w:pPr>
                    <w:adjustRightInd w:val="0"/>
                    <w:snapToGrid w:val="0"/>
                    <w:spacing w:line="240" w:lineRule="auto"/>
                    <w:ind w:firstLine="0"/>
                    <w:jc w:val="center"/>
                    <w:rPr>
                      <w:rFonts w:eastAsia="宋体"/>
                      <w:sz w:val="21"/>
                      <w:szCs w:val="21"/>
                    </w:rPr>
                  </w:pPr>
                </w:p>
              </w:tc>
              <w:tc>
                <w:tcPr>
                  <w:tcW w:w="1192" w:type="pct"/>
                  <w:vAlign w:val="center"/>
                </w:tcPr>
                <w:p w14:paraId="6B33EC61">
                  <w:pPr>
                    <w:pStyle w:val="104"/>
                    <w:adjustRightInd w:val="0"/>
                    <w:snapToGrid w:val="0"/>
                    <w:rPr>
                      <w:rFonts w:ascii="Times New Roman" w:hAnsi="Times New Roman" w:eastAsia="宋体"/>
                      <w:szCs w:val="21"/>
                    </w:rPr>
                  </w:pPr>
                </w:p>
              </w:tc>
              <w:tc>
                <w:tcPr>
                  <w:tcW w:w="597" w:type="pct"/>
                  <w:vAlign w:val="center"/>
                </w:tcPr>
                <w:p w14:paraId="42002E70">
                  <w:pPr>
                    <w:adjustRightInd w:val="0"/>
                    <w:snapToGrid w:val="0"/>
                    <w:spacing w:line="240" w:lineRule="auto"/>
                    <w:ind w:firstLine="0"/>
                    <w:jc w:val="center"/>
                    <w:rPr>
                      <w:rFonts w:eastAsia="宋体"/>
                      <w:sz w:val="21"/>
                      <w:szCs w:val="21"/>
                    </w:rPr>
                  </w:pPr>
                </w:p>
              </w:tc>
              <w:tc>
                <w:tcPr>
                  <w:tcW w:w="512" w:type="pct"/>
                  <w:vAlign w:val="center"/>
                </w:tcPr>
                <w:p w14:paraId="1C02596E">
                  <w:pPr>
                    <w:adjustRightInd w:val="0"/>
                    <w:snapToGrid w:val="0"/>
                    <w:spacing w:line="240" w:lineRule="auto"/>
                    <w:ind w:firstLine="0"/>
                    <w:jc w:val="center"/>
                    <w:rPr>
                      <w:rFonts w:eastAsia="宋体"/>
                      <w:sz w:val="21"/>
                      <w:szCs w:val="21"/>
                    </w:rPr>
                  </w:pPr>
                </w:p>
              </w:tc>
              <w:tc>
                <w:tcPr>
                  <w:tcW w:w="597" w:type="pct"/>
                  <w:vAlign w:val="center"/>
                </w:tcPr>
                <w:p w14:paraId="212D832A">
                  <w:pPr>
                    <w:adjustRightInd w:val="0"/>
                    <w:snapToGrid w:val="0"/>
                    <w:spacing w:line="240" w:lineRule="auto"/>
                    <w:ind w:firstLine="0"/>
                    <w:jc w:val="center"/>
                    <w:rPr>
                      <w:rFonts w:eastAsia="宋体"/>
                      <w:sz w:val="21"/>
                      <w:szCs w:val="21"/>
                    </w:rPr>
                  </w:pPr>
                </w:p>
              </w:tc>
              <w:tc>
                <w:tcPr>
                  <w:tcW w:w="597" w:type="pct"/>
                  <w:vAlign w:val="center"/>
                </w:tcPr>
                <w:p w14:paraId="6A0DB08E">
                  <w:pPr>
                    <w:adjustRightInd w:val="0"/>
                    <w:snapToGrid w:val="0"/>
                    <w:spacing w:line="240" w:lineRule="auto"/>
                    <w:ind w:firstLine="0"/>
                    <w:jc w:val="center"/>
                    <w:rPr>
                      <w:rFonts w:eastAsia="宋体"/>
                      <w:sz w:val="21"/>
                      <w:szCs w:val="21"/>
                    </w:rPr>
                  </w:pPr>
                </w:p>
              </w:tc>
              <w:tc>
                <w:tcPr>
                  <w:tcW w:w="566" w:type="pct"/>
                  <w:vAlign w:val="center"/>
                </w:tcPr>
                <w:p w14:paraId="2A3B30AC">
                  <w:pPr>
                    <w:adjustRightInd w:val="0"/>
                    <w:snapToGrid w:val="0"/>
                    <w:spacing w:line="240" w:lineRule="auto"/>
                    <w:ind w:firstLine="0"/>
                    <w:jc w:val="center"/>
                    <w:rPr>
                      <w:rFonts w:eastAsia="宋体"/>
                      <w:sz w:val="21"/>
                      <w:szCs w:val="21"/>
                    </w:rPr>
                  </w:pPr>
                </w:p>
              </w:tc>
            </w:tr>
            <w:tr w14:paraId="5EC3E3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5C1830DC">
                  <w:pPr>
                    <w:adjustRightInd w:val="0"/>
                    <w:snapToGrid w:val="0"/>
                    <w:spacing w:line="240" w:lineRule="auto"/>
                    <w:ind w:firstLine="0"/>
                    <w:jc w:val="center"/>
                    <w:rPr>
                      <w:rFonts w:eastAsia="宋体"/>
                      <w:sz w:val="21"/>
                      <w:szCs w:val="21"/>
                    </w:rPr>
                  </w:pPr>
                </w:p>
              </w:tc>
              <w:tc>
                <w:tcPr>
                  <w:tcW w:w="513" w:type="pct"/>
                  <w:vMerge w:val="continue"/>
                  <w:vAlign w:val="center"/>
                </w:tcPr>
                <w:p w14:paraId="27175F49">
                  <w:pPr>
                    <w:adjustRightInd w:val="0"/>
                    <w:snapToGrid w:val="0"/>
                    <w:spacing w:line="240" w:lineRule="auto"/>
                    <w:ind w:firstLine="0"/>
                    <w:jc w:val="center"/>
                    <w:rPr>
                      <w:rFonts w:eastAsia="宋体"/>
                      <w:sz w:val="21"/>
                      <w:szCs w:val="21"/>
                    </w:rPr>
                  </w:pPr>
                </w:p>
              </w:tc>
              <w:tc>
                <w:tcPr>
                  <w:tcW w:w="1192" w:type="pct"/>
                  <w:vAlign w:val="center"/>
                </w:tcPr>
                <w:p w14:paraId="46AF348F">
                  <w:pPr>
                    <w:pStyle w:val="104"/>
                    <w:adjustRightInd w:val="0"/>
                    <w:snapToGrid w:val="0"/>
                    <w:rPr>
                      <w:rFonts w:ascii="Times New Roman" w:hAnsi="Times New Roman" w:eastAsia="宋体"/>
                      <w:kern w:val="2"/>
                      <w:szCs w:val="21"/>
                    </w:rPr>
                  </w:pPr>
                </w:p>
              </w:tc>
              <w:tc>
                <w:tcPr>
                  <w:tcW w:w="597" w:type="pct"/>
                  <w:vAlign w:val="center"/>
                </w:tcPr>
                <w:p w14:paraId="4A801EE6">
                  <w:pPr>
                    <w:adjustRightInd w:val="0"/>
                    <w:snapToGrid w:val="0"/>
                    <w:spacing w:line="240" w:lineRule="auto"/>
                    <w:ind w:firstLine="0"/>
                    <w:jc w:val="center"/>
                    <w:rPr>
                      <w:rFonts w:eastAsia="宋体"/>
                      <w:sz w:val="21"/>
                      <w:szCs w:val="21"/>
                    </w:rPr>
                  </w:pPr>
                </w:p>
              </w:tc>
              <w:tc>
                <w:tcPr>
                  <w:tcW w:w="512" w:type="pct"/>
                  <w:vAlign w:val="center"/>
                </w:tcPr>
                <w:p w14:paraId="302E4C4D">
                  <w:pPr>
                    <w:adjustRightInd w:val="0"/>
                    <w:snapToGrid w:val="0"/>
                    <w:spacing w:line="240" w:lineRule="auto"/>
                    <w:ind w:firstLine="0"/>
                    <w:jc w:val="center"/>
                    <w:rPr>
                      <w:rFonts w:eastAsia="宋体"/>
                      <w:sz w:val="21"/>
                      <w:szCs w:val="21"/>
                    </w:rPr>
                  </w:pPr>
                </w:p>
              </w:tc>
              <w:tc>
                <w:tcPr>
                  <w:tcW w:w="597" w:type="pct"/>
                  <w:vAlign w:val="center"/>
                </w:tcPr>
                <w:p w14:paraId="7B31EB47">
                  <w:pPr>
                    <w:adjustRightInd w:val="0"/>
                    <w:snapToGrid w:val="0"/>
                    <w:spacing w:line="240" w:lineRule="auto"/>
                    <w:ind w:firstLine="0"/>
                    <w:jc w:val="center"/>
                    <w:rPr>
                      <w:rFonts w:eastAsia="宋体"/>
                      <w:sz w:val="21"/>
                      <w:szCs w:val="21"/>
                    </w:rPr>
                  </w:pPr>
                </w:p>
              </w:tc>
              <w:tc>
                <w:tcPr>
                  <w:tcW w:w="597" w:type="pct"/>
                  <w:vAlign w:val="center"/>
                </w:tcPr>
                <w:p w14:paraId="451C03AB">
                  <w:pPr>
                    <w:adjustRightInd w:val="0"/>
                    <w:snapToGrid w:val="0"/>
                    <w:spacing w:line="240" w:lineRule="auto"/>
                    <w:ind w:firstLine="0"/>
                    <w:jc w:val="center"/>
                    <w:rPr>
                      <w:rFonts w:eastAsia="宋体"/>
                      <w:sz w:val="21"/>
                      <w:szCs w:val="21"/>
                    </w:rPr>
                  </w:pPr>
                </w:p>
              </w:tc>
              <w:tc>
                <w:tcPr>
                  <w:tcW w:w="566" w:type="pct"/>
                  <w:vAlign w:val="center"/>
                </w:tcPr>
                <w:p w14:paraId="5EC5A125">
                  <w:pPr>
                    <w:adjustRightInd w:val="0"/>
                    <w:snapToGrid w:val="0"/>
                    <w:spacing w:line="240" w:lineRule="auto"/>
                    <w:ind w:firstLine="0"/>
                    <w:jc w:val="center"/>
                    <w:rPr>
                      <w:rFonts w:eastAsia="宋体"/>
                      <w:sz w:val="21"/>
                      <w:szCs w:val="21"/>
                    </w:rPr>
                  </w:pPr>
                </w:p>
              </w:tc>
            </w:tr>
            <w:tr w14:paraId="43A85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1BEC5468">
                  <w:pPr>
                    <w:adjustRightInd w:val="0"/>
                    <w:snapToGrid w:val="0"/>
                    <w:spacing w:line="240" w:lineRule="auto"/>
                    <w:ind w:firstLine="0"/>
                    <w:jc w:val="center"/>
                    <w:rPr>
                      <w:rFonts w:eastAsia="宋体"/>
                      <w:sz w:val="21"/>
                      <w:szCs w:val="21"/>
                    </w:rPr>
                  </w:pPr>
                </w:p>
              </w:tc>
              <w:tc>
                <w:tcPr>
                  <w:tcW w:w="513" w:type="pct"/>
                  <w:vMerge w:val="continue"/>
                  <w:vAlign w:val="center"/>
                </w:tcPr>
                <w:p w14:paraId="546EEC34">
                  <w:pPr>
                    <w:adjustRightInd w:val="0"/>
                    <w:snapToGrid w:val="0"/>
                    <w:spacing w:line="240" w:lineRule="auto"/>
                    <w:ind w:firstLine="0"/>
                    <w:jc w:val="center"/>
                    <w:rPr>
                      <w:rFonts w:eastAsia="宋体"/>
                      <w:sz w:val="21"/>
                      <w:szCs w:val="21"/>
                    </w:rPr>
                  </w:pPr>
                </w:p>
              </w:tc>
              <w:tc>
                <w:tcPr>
                  <w:tcW w:w="1192" w:type="pct"/>
                  <w:vAlign w:val="center"/>
                </w:tcPr>
                <w:p w14:paraId="3E68593D">
                  <w:pPr>
                    <w:pStyle w:val="104"/>
                    <w:adjustRightInd w:val="0"/>
                    <w:snapToGrid w:val="0"/>
                    <w:rPr>
                      <w:rFonts w:ascii="Times New Roman" w:hAnsi="Times New Roman" w:eastAsia="宋体"/>
                      <w:kern w:val="2"/>
                      <w:szCs w:val="21"/>
                    </w:rPr>
                  </w:pPr>
                </w:p>
              </w:tc>
              <w:tc>
                <w:tcPr>
                  <w:tcW w:w="597" w:type="pct"/>
                  <w:vAlign w:val="center"/>
                </w:tcPr>
                <w:p w14:paraId="4434448A">
                  <w:pPr>
                    <w:adjustRightInd w:val="0"/>
                    <w:snapToGrid w:val="0"/>
                    <w:spacing w:line="240" w:lineRule="auto"/>
                    <w:ind w:firstLine="0"/>
                    <w:jc w:val="center"/>
                    <w:rPr>
                      <w:rFonts w:eastAsia="宋体"/>
                      <w:sz w:val="21"/>
                      <w:szCs w:val="21"/>
                    </w:rPr>
                  </w:pPr>
                </w:p>
              </w:tc>
              <w:tc>
                <w:tcPr>
                  <w:tcW w:w="512" w:type="pct"/>
                  <w:vAlign w:val="center"/>
                </w:tcPr>
                <w:p w14:paraId="243631A2">
                  <w:pPr>
                    <w:adjustRightInd w:val="0"/>
                    <w:snapToGrid w:val="0"/>
                    <w:spacing w:line="240" w:lineRule="auto"/>
                    <w:ind w:firstLine="0"/>
                    <w:jc w:val="center"/>
                    <w:rPr>
                      <w:rFonts w:eastAsia="宋体"/>
                      <w:sz w:val="21"/>
                      <w:szCs w:val="21"/>
                    </w:rPr>
                  </w:pPr>
                </w:p>
              </w:tc>
              <w:tc>
                <w:tcPr>
                  <w:tcW w:w="597" w:type="pct"/>
                  <w:vAlign w:val="center"/>
                </w:tcPr>
                <w:p w14:paraId="4E1AE2FA">
                  <w:pPr>
                    <w:adjustRightInd w:val="0"/>
                    <w:snapToGrid w:val="0"/>
                    <w:spacing w:line="240" w:lineRule="auto"/>
                    <w:ind w:firstLine="0"/>
                    <w:jc w:val="center"/>
                    <w:rPr>
                      <w:rFonts w:eastAsia="宋体"/>
                      <w:sz w:val="21"/>
                      <w:szCs w:val="21"/>
                    </w:rPr>
                  </w:pPr>
                </w:p>
              </w:tc>
              <w:tc>
                <w:tcPr>
                  <w:tcW w:w="597" w:type="pct"/>
                  <w:vAlign w:val="center"/>
                </w:tcPr>
                <w:p w14:paraId="78826377">
                  <w:pPr>
                    <w:adjustRightInd w:val="0"/>
                    <w:snapToGrid w:val="0"/>
                    <w:spacing w:line="240" w:lineRule="auto"/>
                    <w:ind w:firstLine="0"/>
                    <w:jc w:val="center"/>
                    <w:rPr>
                      <w:rFonts w:eastAsia="宋体"/>
                      <w:sz w:val="21"/>
                      <w:szCs w:val="21"/>
                    </w:rPr>
                  </w:pPr>
                </w:p>
              </w:tc>
              <w:tc>
                <w:tcPr>
                  <w:tcW w:w="566" w:type="pct"/>
                  <w:vAlign w:val="center"/>
                </w:tcPr>
                <w:p w14:paraId="3D2EB37B">
                  <w:pPr>
                    <w:adjustRightInd w:val="0"/>
                    <w:snapToGrid w:val="0"/>
                    <w:spacing w:line="240" w:lineRule="auto"/>
                    <w:ind w:firstLine="0"/>
                    <w:jc w:val="center"/>
                    <w:rPr>
                      <w:rFonts w:eastAsia="宋体"/>
                      <w:sz w:val="21"/>
                      <w:szCs w:val="21"/>
                    </w:rPr>
                  </w:pPr>
                </w:p>
              </w:tc>
            </w:tr>
            <w:tr w14:paraId="6C582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2CC0052E">
                  <w:pPr>
                    <w:adjustRightInd w:val="0"/>
                    <w:snapToGrid w:val="0"/>
                    <w:spacing w:line="240" w:lineRule="auto"/>
                    <w:ind w:firstLine="0"/>
                    <w:jc w:val="center"/>
                    <w:rPr>
                      <w:rFonts w:eastAsia="宋体"/>
                      <w:sz w:val="21"/>
                      <w:szCs w:val="21"/>
                    </w:rPr>
                  </w:pPr>
                </w:p>
              </w:tc>
              <w:tc>
                <w:tcPr>
                  <w:tcW w:w="513" w:type="pct"/>
                  <w:vMerge w:val="continue"/>
                  <w:vAlign w:val="center"/>
                </w:tcPr>
                <w:p w14:paraId="5D937207">
                  <w:pPr>
                    <w:adjustRightInd w:val="0"/>
                    <w:snapToGrid w:val="0"/>
                    <w:spacing w:line="240" w:lineRule="auto"/>
                    <w:ind w:firstLine="0"/>
                    <w:jc w:val="center"/>
                    <w:rPr>
                      <w:rFonts w:eastAsia="宋体"/>
                      <w:sz w:val="21"/>
                      <w:szCs w:val="21"/>
                    </w:rPr>
                  </w:pPr>
                </w:p>
              </w:tc>
              <w:tc>
                <w:tcPr>
                  <w:tcW w:w="1192" w:type="pct"/>
                  <w:vAlign w:val="center"/>
                </w:tcPr>
                <w:p w14:paraId="7C8A58D8">
                  <w:pPr>
                    <w:pStyle w:val="104"/>
                    <w:adjustRightInd w:val="0"/>
                    <w:snapToGrid w:val="0"/>
                    <w:rPr>
                      <w:rFonts w:ascii="Times New Roman" w:hAnsi="Times New Roman" w:eastAsia="宋体"/>
                      <w:kern w:val="2"/>
                      <w:szCs w:val="21"/>
                    </w:rPr>
                  </w:pPr>
                </w:p>
              </w:tc>
              <w:tc>
                <w:tcPr>
                  <w:tcW w:w="597" w:type="pct"/>
                  <w:vAlign w:val="center"/>
                </w:tcPr>
                <w:p w14:paraId="627F62A8">
                  <w:pPr>
                    <w:adjustRightInd w:val="0"/>
                    <w:snapToGrid w:val="0"/>
                    <w:spacing w:line="240" w:lineRule="auto"/>
                    <w:ind w:firstLine="0"/>
                    <w:jc w:val="center"/>
                    <w:rPr>
                      <w:rFonts w:eastAsia="宋体"/>
                      <w:sz w:val="21"/>
                      <w:szCs w:val="21"/>
                    </w:rPr>
                  </w:pPr>
                </w:p>
              </w:tc>
              <w:tc>
                <w:tcPr>
                  <w:tcW w:w="512" w:type="pct"/>
                  <w:vAlign w:val="center"/>
                </w:tcPr>
                <w:p w14:paraId="4BF8C18A">
                  <w:pPr>
                    <w:adjustRightInd w:val="0"/>
                    <w:snapToGrid w:val="0"/>
                    <w:spacing w:line="240" w:lineRule="auto"/>
                    <w:ind w:firstLine="0"/>
                    <w:jc w:val="center"/>
                    <w:rPr>
                      <w:rFonts w:eastAsia="宋体"/>
                      <w:sz w:val="21"/>
                      <w:szCs w:val="21"/>
                    </w:rPr>
                  </w:pPr>
                </w:p>
              </w:tc>
              <w:tc>
                <w:tcPr>
                  <w:tcW w:w="597" w:type="pct"/>
                  <w:vAlign w:val="center"/>
                </w:tcPr>
                <w:p w14:paraId="2125A44D">
                  <w:pPr>
                    <w:adjustRightInd w:val="0"/>
                    <w:snapToGrid w:val="0"/>
                    <w:spacing w:line="240" w:lineRule="auto"/>
                    <w:ind w:firstLine="0"/>
                    <w:jc w:val="center"/>
                    <w:rPr>
                      <w:rFonts w:eastAsia="宋体"/>
                      <w:sz w:val="21"/>
                      <w:szCs w:val="21"/>
                    </w:rPr>
                  </w:pPr>
                </w:p>
              </w:tc>
              <w:tc>
                <w:tcPr>
                  <w:tcW w:w="597" w:type="pct"/>
                  <w:vAlign w:val="center"/>
                </w:tcPr>
                <w:p w14:paraId="3C1CD74B">
                  <w:pPr>
                    <w:adjustRightInd w:val="0"/>
                    <w:snapToGrid w:val="0"/>
                    <w:spacing w:line="240" w:lineRule="auto"/>
                    <w:ind w:firstLine="0"/>
                    <w:jc w:val="center"/>
                    <w:rPr>
                      <w:rFonts w:eastAsia="宋体"/>
                      <w:sz w:val="21"/>
                      <w:szCs w:val="21"/>
                    </w:rPr>
                  </w:pPr>
                </w:p>
              </w:tc>
              <w:tc>
                <w:tcPr>
                  <w:tcW w:w="566" w:type="pct"/>
                  <w:vAlign w:val="center"/>
                </w:tcPr>
                <w:p w14:paraId="397C305D">
                  <w:pPr>
                    <w:adjustRightInd w:val="0"/>
                    <w:snapToGrid w:val="0"/>
                    <w:spacing w:line="240" w:lineRule="auto"/>
                    <w:ind w:firstLine="0"/>
                    <w:jc w:val="center"/>
                    <w:rPr>
                      <w:rFonts w:eastAsia="宋体"/>
                      <w:sz w:val="21"/>
                      <w:szCs w:val="21"/>
                    </w:rPr>
                  </w:pPr>
                </w:p>
              </w:tc>
            </w:tr>
            <w:tr w14:paraId="51D1CA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0D689AAA">
                  <w:pPr>
                    <w:adjustRightInd w:val="0"/>
                    <w:snapToGrid w:val="0"/>
                    <w:spacing w:line="240" w:lineRule="auto"/>
                    <w:ind w:firstLine="0"/>
                    <w:jc w:val="center"/>
                    <w:rPr>
                      <w:rFonts w:eastAsia="宋体"/>
                      <w:sz w:val="21"/>
                      <w:szCs w:val="21"/>
                    </w:rPr>
                  </w:pPr>
                </w:p>
              </w:tc>
              <w:tc>
                <w:tcPr>
                  <w:tcW w:w="513" w:type="pct"/>
                  <w:vMerge w:val="continue"/>
                  <w:vAlign w:val="center"/>
                </w:tcPr>
                <w:p w14:paraId="01023185">
                  <w:pPr>
                    <w:adjustRightInd w:val="0"/>
                    <w:snapToGrid w:val="0"/>
                    <w:spacing w:line="240" w:lineRule="auto"/>
                    <w:ind w:firstLine="0"/>
                    <w:jc w:val="center"/>
                    <w:rPr>
                      <w:rFonts w:eastAsia="宋体"/>
                      <w:sz w:val="21"/>
                      <w:szCs w:val="21"/>
                    </w:rPr>
                  </w:pPr>
                </w:p>
              </w:tc>
              <w:tc>
                <w:tcPr>
                  <w:tcW w:w="1192" w:type="pct"/>
                  <w:vAlign w:val="center"/>
                </w:tcPr>
                <w:p w14:paraId="4C3272EA">
                  <w:pPr>
                    <w:pStyle w:val="104"/>
                    <w:adjustRightInd w:val="0"/>
                    <w:snapToGrid w:val="0"/>
                    <w:rPr>
                      <w:rFonts w:ascii="Times New Roman" w:hAnsi="Times New Roman" w:eastAsia="宋体"/>
                      <w:kern w:val="2"/>
                      <w:szCs w:val="21"/>
                    </w:rPr>
                  </w:pPr>
                </w:p>
              </w:tc>
              <w:tc>
                <w:tcPr>
                  <w:tcW w:w="597" w:type="pct"/>
                  <w:vAlign w:val="center"/>
                </w:tcPr>
                <w:p w14:paraId="466F4C4E">
                  <w:pPr>
                    <w:adjustRightInd w:val="0"/>
                    <w:snapToGrid w:val="0"/>
                    <w:spacing w:line="240" w:lineRule="auto"/>
                    <w:ind w:firstLine="0"/>
                    <w:jc w:val="center"/>
                    <w:rPr>
                      <w:rFonts w:eastAsia="宋体"/>
                      <w:sz w:val="21"/>
                      <w:szCs w:val="21"/>
                    </w:rPr>
                  </w:pPr>
                </w:p>
              </w:tc>
              <w:tc>
                <w:tcPr>
                  <w:tcW w:w="512" w:type="pct"/>
                  <w:vAlign w:val="center"/>
                </w:tcPr>
                <w:p w14:paraId="36CF34B6">
                  <w:pPr>
                    <w:adjustRightInd w:val="0"/>
                    <w:snapToGrid w:val="0"/>
                    <w:spacing w:line="240" w:lineRule="auto"/>
                    <w:ind w:firstLine="0"/>
                    <w:jc w:val="center"/>
                    <w:rPr>
                      <w:rFonts w:eastAsia="宋体"/>
                      <w:sz w:val="21"/>
                      <w:szCs w:val="21"/>
                    </w:rPr>
                  </w:pPr>
                </w:p>
              </w:tc>
              <w:tc>
                <w:tcPr>
                  <w:tcW w:w="597" w:type="pct"/>
                  <w:vAlign w:val="center"/>
                </w:tcPr>
                <w:p w14:paraId="462604EE">
                  <w:pPr>
                    <w:adjustRightInd w:val="0"/>
                    <w:snapToGrid w:val="0"/>
                    <w:spacing w:line="240" w:lineRule="auto"/>
                    <w:ind w:firstLine="0"/>
                    <w:jc w:val="center"/>
                    <w:rPr>
                      <w:rFonts w:eastAsia="宋体"/>
                      <w:sz w:val="21"/>
                      <w:szCs w:val="21"/>
                    </w:rPr>
                  </w:pPr>
                </w:p>
              </w:tc>
              <w:tc>
                <w:tcPr>
                  <w:tcW w:w="597" w:type="pct"/>
                  <w:vAlign w:val="center"/>
                </w:tcPr>
                <w:p w14:paraId="3B97FDFF">
                  <w:pPr>
                    <w:adjustRightInd w:val="0"/>
                    <w:snapToGrid w:val="0"/>
                    <w:spacing w:line="240" w:lineRule="auto"/>
                    <w:ind w:firstLine="0"/>
                    <w:jc w:val="center"/>
                    <w:rPr>
                      <w:rFonts w:eastAsia="宋体"/>
                      <w:sz w:val="21"/>
                      <w:szCs w:val="21"/>
                    </w:rPr>
                  </w:pPr>
                </w:p>
              </w:tc>
              <w:tc>
                <w:tcPr>
                  <w:tcW w:w="566" w:type="pct"/>
                  <w:vAlign w:val="center"/>
                </w:tcPr>
                <w:p w14:paraId="50F7E9D1">
                  <w:pPr>
                    <w:adjustRightInd w:val="0"/>
                    <w:snapToGrid w:val="0"/>
                    <w:spacing w:line="240" w:lineRule="auto"/>
                    <w:ind w:firstLine="0"/>
                    <w:jc w:val="center"/>
                    <w:rPr>
                      <w:rFonts w:eastAsia="宋体"/>
                      <w:sz w:val="21"/>
                      <w:szCs w:val="21"/>
                    </w:rPr>
                  </w:pPr>
                </w:p>
              </w:tc>
            </w:tr>
            <w:tr w14:paraId="52023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78400C83">
                  <w:pPr>
                    <w:adjustRightInd w:val="0"/>
                    <w:snapToGrid w:val="0"/>
                    <w:spacing w:line="240" w:lineRule="auto"/>
                    <w:ind w:firstLine="0"/>
                    <w:jc w:val="center"/>
                    <w:rPr>
                      <w:rFonts w:eastAsia="宋体"/>
                      <w:sz w:val="21"/>
                      <w:szCs w:val="21"/>
                    </w:rPr>
                  </w:pPr>
                </w:p>
              </w:tc>
              <w:tc>
                <w:tcPr>
                  <w:tcW w:w="513" w:type="pct"/>
                  <w:vMerge w:val="continue"/>
                  <w:vAlign w:val="center"/>
                </w:tcPr>
                <w:p w14:paraId="4C2CF09B">
                  <w:pPr>
                    <w:adjustRightInd w:val="0"/>
                    <w:snapToGrid w:val="0"/>
                    <w:spacing w:line="240" w:lineRule="auto"/>
                    <w:ind w:firstLine="0"/>
                    <w:jc w:val="center"/>
                    <w:rPr>
                      <w:rFonts w:eastAsia="宋体"/>
                      <w:sz w:val="21"/>
                      <w:szCs w:val="21"/>
                    </w:rPr>
                  </w:pPr>
                </w:p>
              </w:tc>
              <w:tc>
                <w:tcPr>
                  <w:tcW w:w="1192" w:type="pct"/>
                  <w:vAlign w:val="center"/>
                </w:tcPr>
                <w:p w14:paraId="73173D40">
                  <w:pPr>
                    <w:widowControl/>
                    <w:adjustRightInd w:val="0"/>
                    <w:snapToGrid w:val="0"/>
                    <w:spacing w:line="240" w:lineRule="auto"/>
                    <w:ind w:firstLine="0"/>
                    <w:jc w:val="center"/>
                    <w:textAlignment w:val="center"/>
                    <w:rPr>
                      <w:rFonts w:eastAsia="宋体"/>
                      <w:bCs/>
                      <w:color w:val="000000"/>
                      <w:kern w:val="0"/>
                      <w:sz w:val="21"/>
                      <w:szCs w:val="21"/>
                      <w:lang w:bidi="ar"/>
                    </w:rPr>
                  </w:pPr>
                </w:p>
              </w:tc>
              <w:tc>
                <w:tcPr>
                  <w:tcW w:w="597" w:type="pct"/>
                  <w:vAlign w:val="center"/>
                </w:tcPr>
                <w:p w14:paraId="5D95C35F">
                  <w:pPr>
                    <w:adjustRightInd w:val="0"/>
                    <w:snapToGrid w:val="0"/>
                    <w:spacing w:line="240" w:lineRule="auto"/>
                    <w:ind w:firstLine="0"/>
                    <w:jc w:val="center"/>
                    <w:rPr>
                      <w:rFonts w:eastAsia="宋体"/>
                      <w:sz w:val="21"/>
                      <w:szCs w:val="21"/>
                    </w:rPr>
                  </w:pPr>
                </w:p>
              </w:tc>
              <w:tc>
                <w:tcPr>
                  <w:tcW w:w="512" w:type="pct"/>
                  <w:vAlign w:val="center"/>
                </w:tcPr>
                <w:p w14:paraId="55750EEB">
                  <w:pPr>
                    <w:adjustRightInd w:val="0"/>
                    <w:snapToGrid w:val="0"/>
                    <w:spacing w:line="240" w:lineRule="auto"/>
                    <w:ind w:firstLine="0"/>
                    <w:jc w:val="center"/>
                    <w:rPr>
                      <w:rFonts w:eastAsia="宋体"/>
                      <w:sz w:val="21"/>
                      <w:szCs w:val="21"/>
                    </w:rPr>
                  </w:pPr>
                </w:p>
              </w:tc>
              <w:tc>
                <w:tcPr>
                  <w:tcW w:w="597" w:type="pct"/>
                  <w:vAlign w:val="center"/>
                </w:tcPr>
                <w:p w14:paraId="06CA2D6F">
                  <w:pPr>
                    <w:adjustRightInd w:val="0"/>
                    <w:snapToGrid w:val="0"/>
                    <w:spacing w:line="240" w:lineRule="auto"/>
                    <w:ind w:firstLine="0"/>
                    <w:jc w:val="center"/>
                    <w:rPr>
                      <w:rFonts w:eastAsia="宋体"/>
                      <w:sz w:val="21"/>
                      <w:szCs w:val="21"/>
                    </w:rPr>
                  </w:pPr>
                </w:p>
              </w:tc>
              <w:tc>
                <w:tcPr>
                  <w:tcW w:w="597" w:type="pct"/>
                  <w:vAlign w:val="center"/>
                </w:tcPr>
                <w:p w14:paraId="153DA98F">
                  <w:pPr>
                    <w:adjustRightInd w:val="0"/>
                    <w:snapToGrid w:val="0"/>
                    <w:spacing w:line="240" w:lineRule="auto"/>
                    <w:ind w:firstLine="0"/>
                    <w:jc w:val="center"/>
                    <w:rPr>
                      <w:rFonts w:eastAsia="宋体"/>
                      <w:sz w:val="21"/>
                      <w:szCs w:val="21"/>
                    </w:rPr>
                  </w:pPr>
                </w:p>
              </w:tc>
              <w:tc>
                <w:tcPr>
                  <w:tcW w:w="566" w:type="pct"/>
                  <w:vAlign w:val="center"/>
                </w:tcPr>
                <w:p w14:paraId="799E8932">
                  <w:pPr>
                    <w:adjustRightInd w:val="0"/>
                    <w:snapToGrid w:val="0"/>
                    <w:spacing w:line="240" w:lineRule="auto"/>
                    <w:ind w:firstLine="0"/>
                    <w:jc w:val="center"/>
                    <w:rPr>
                      <w:rFonts w:eastAsia="宋体"/>
                      <w:sz w:val="21"/>
                      <w:szCs w:val="21"/>
                    </w:rPr>
                  </w:pPr>
                </w:p>
              </w:tc>
            </w:tr>
            <w:tr w14:paraId="7F2EA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390ADF7C">
                  <w:pPr>
                    <w:adjustRightInd w:val="0"/>
                    <w:snapToGrid w:val="0"/>
                    <w:spacing w:line="240" w:lineRule="auto"/>
                    <w:ind w:firstLine="0"/>
                    <w:jc w:val="center"/>
                    <w:rPr>
                      <w:rFonts w:eastAsia="宋体"/>
                      <w:sz w:val="21"/>
                      <w:szCs w:val="21"/>
                    </w:rPr>
                  </w:pPr>
                </w:p>
              </w:tc>
              <w:tc>
                <w:tcPr>
                  <w:tcW w:w="513" w:type="pct"/>
                  <w:vMerge w:val="continue"/>
                  <w:vAlign w:val="center"/>
                </w:tcPr>
                <w:p w14:paraId="712C7B19">
                  <w:pPr>
                    <w:adjustRightInd w:val="0"/>
                    <w:snapToGrid w:val="0"/>
                    <w:spacing w:line="240" w:lineRule="auto"/>
                    <w:ind w:firstLine="0"/>
                    <w:jc w:val="center"/>
                    <w:rPr>
                      <w:rFonts w:eastAsia="宋体"/>
                      <w:sz w:val="21"/>
                      <w:szCs w:val="21"/>
                    </w:rPr>
                  </w:pPr>
                </w:p>
              </w:tc>
              <w:tc>
                <w:tcPr>
                  <w:tcW w:w="1192" w:type="pct"/>
                  <w:vAlign w:val="center"/>
                </w:tcPr>
                <w:p w14:paraId="527B733B">
                  <w:pPr>
                    <w:widowControl/>
                    <w:adjustRightInd w:val="0"/>
                    <w:snapToGrid w:val="0"/>
                    <w:spacing w:line="240" w:lineRule="auto"/>
                    <w:ind w:firstLine="0"/>
                    <w:jc w:val="center"/>
                    <w:textAlignment w:val="center"/>
                    <w:rPr>
                      <w:rFonts w:eastAsia="宋体"/>
                      <w:bCs/>
                      <w:color w:val="000000"/>
                      <w:kern w:val="0"/>
                      <w:sz w:val="21"/>
                      <w:szCs w:val="21"/>
                      <w:lang w:bidi="ar"/>
                    </w:rPr>
                  </w:pPr>
                </w:p>
              </w:tc>
              <w:tc>
                <w:tcPr>
                  <w:tcW w:w="597" w:type="pct"/>
                  <w:vAlign w:val="center"/>
                </w:tcPr>
                <w:p w14:paraId="65006FBB">
                  <w:pPr>
                    <w:adjustRightInd w:val="0"/>
                    <w:snapToGrid w:val="0"/>
                    <w:spacing w:line="240" w:lineRule="auto"/>
                    <w:ind w:firstLine="0"/>
                    <w:jc w:val="center"/>
                    <w:rPr>
                      <w:rFonts w:eastAsia="宋体"/>
                      <w:sz w:val="21"/>
                      <w:szCs w:val="21"/>
                    </w:rPr>
                  </w:pPr>
                </w:p>
              </w:tc>
              <w:tc>
                <w:tcPr>
                  <w:tcW w:w="512" w:type="pct"/>
                  <w:vAlign w:val="center"/>
                </w:tcPr>
                <w:p w14:paraId="5CCB35D8">
                  <w:pPr>
                    <w:adjustRightInd w:val="0"/>
                    <w:snapToGrid w:val="0"/>
                    <w:spacing w:line="240" w:lineRule="auto"/>
                    <w:ind w:firstLine="0"/>
                    <w:jc w:val="center"/>
                    <w:rPr>
                      <w:rFonts w:eastAsia="宋体"/>
                      <w:sz w:val="21"/>
                      <w:szCs w:val="21"/>
                    </w:rPr>
                  </w:pPr>
                </w:p>
              </w:tc>
              <w:tc>
                <w:tcPr>
                  <w:tcW w:w="597" w:type="pct"/>
                  <w:vAlign w:val="center"/>
                </w:tcPr>
                <w:p w14:paraId="7ADD824C">
                  <w:pPr>
                    <w:adjustRightInd w:val="0"/>
                    <w:snapToGrid w:val="0"/>
                    <w:spacing w:line="240" w:lineRule="auto"/>
                    <w:ind w:firstLine="0"/>
                    <w:jc w:val="center"/>
                    <w:rPr>
                      <w:rFonts w:eastAsia="宋体"/>
                      <w:sz w:val="21"/>
                      <w:szCs w:val="21"/>
                    </w:rPr>
                  </w:pPr>
                </w:p>
              </w:tc>
              <w:tc>
                <w:tcPr>
                  <w:tcW w:w="597" w:type="pct"/>
                  <w:vAlign w:val="center"/>
                </w:tcPr>
                <w:p w14:paraId="1EDC8DDB">
                  <w:pPr>
                    <w:adjustRightInd w:val="0"/>
                    <w:snapToGrid w:val="0"/>
                    <w:spacing w:line="240" w:lineRule="auto"/>
                    <w:ind w:firstLine="0"/>
                    <w:jc w:val="center"/>
                    <w:rPr>
                      <w:rFonts w:eastAsia="宋体"/>
                      <w:sz w:val="21"/>
                      <w:szCs w:val="21"/>
                    </w:rPr>
                  </w:pPr>
                </w:p>
              </w:tc>
              <w:tc>
                <w:tcPr>
                  <w:tcW w:w="566" w:type="pct"/>
                  <w:vAlign w:val="center"/>
                </w:tcPr>
                <w:p w14:paraId="0E3AC1EF">
                  <w:pPr>
                    <w:adjustRightInd w:val="0"/>
                    <w:snapToGrid w:val="0"/>
                    <w:spacing w:line="240" w:lineRule="auto"/>
                    <w:ind w:firstLine="0"/>
                    <w:jc w:val="center"/>
                    <w:rPr>
                      <w:rFonts w:eastAsia="宋体"/>
                      <w:sz w:val="21"/>
                      <w:szCs w:val="21"/>
                    </w:rPr>
                  </w:pPr>
                </w:p>
              </w:tc>
            </w:tr>
            <w:tr w14:paraId="7AF38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3C44E941">
                  <w:pPr>
                    <w:adjustRightInd w:val="0"/>
                    <w:snapToGrid w:val="0"/>
                    <w:spacing w:line="240" w:lineRule="auto"/>
                    <w:ind w:firstLine="0"/>
                    <w:jc w:val="center"/>
                    <w:rPr>
                      <w:rFonts w:eastAsia="宋体"/>
                      <w:sz w:val="21"/>
                      <w:szCs w:val="21"/>
                    </w:rPr>
                  </w:pPr>
                </w:p>
              </w:tc>
              <w:tc>
                <w:tcPr>
                  <w:tcW w:w="513" w:type="pct"/>
                  <w:vMerge w:val="continue"/>
                  <w:vAlign w:val="center"/>
                </w:tcPr>
                <w:p w14:paraId="3AB54465">
                  <w:pPr>
                    <w:adjustRightInd w:val="0"/>
                    <w:snapToGrid w:val="0"/>
                    <w:spacing w:line="240" w:lineRule="auto"/>
                    <w:ind w:firstLine="0"/>
                    <w:jc w:val="center"/>
                    <w:rPr>
                      <w:rFonts w:eastAsia="宋体"/>
                      <w:sz w:val="21"/>
                      <w:szCs w:val="21"/>
                    </w:rPr>
                  </w:pPr>
                </w:p>
              </w:tc>
              <w:tc>
                <w:tcPr>
                  <w:tcW w:w="1192" w:type="pct"/>
                  <w:vAlign w:val="center"/>
                </w:tcPr>
                <w:p w14:paraId="570DB21A">
                  <w:pPr>
                    <w:widowControl/>
                    <w:adjustRightInd w:val="0"/>
                    <w:snapToGrid w:val="0"/>
                    <w:spacing w:line="240" w:lineRule="auto"/>
                    <w:ind w:firstLine="0"/>
                    <w:jc w:val="center"/>
                    <w:textAlignment w:val="center"/>
                    <w:rPr>
                      <w:rFonts w:eastAsia="宋体"/>
                      <w:bCs/>
                      <w:color w:val="000000"/>
                      <w:kern w:val="0"/>
                      <w:sz w:val="21"/>
                      <w:szCs w:val="21"/>
                      <w:lang w:bidi="ar"/>
                    </w:rPr>
                  </w:pPr>
                </w:p>
              </w:tc>
              <w:tc>
                <w:tcPr>
                  <w:tcW w:w="597" w:type="pct"/>
                  <w:vAlign w:val="center"/>
                </w:tcPr>
                <w:p w14:paraId="4376805D">
                  <w:pPr>
                    <w:adjustRightInd w:val="0"/>
                    <w:snapToGrid w:val="0"/>
                    <w:spacing w:line="240" w:lineRule="auto"/>
                    <w:ind w:firstLine="0"/>
                    <w:jc w:val="center"/>
                    <w:rPr>
                      <w:rFonts w:eastAsia="宋体"/>
                      <w:sz w:val="21"/>
                      <w:szCs w:val="21"/>
                    </w:rPr>
                  </w:pPr>
                </w:p>
              </w:tc>
              <w:tc>
                <w:tcPr>
                  <w:tcW w:w="512" w:type="pct"/>
                  <w:vAlign w:val="center"/>
                </w:tcPr>
                <w:p w14:paraId="34273F5C">
                  <w:pPr>
                    <w:adjustRightInd w:val="0"/>
                    <w:snapToGrid w:val="0"/>
                    <w:spacing w:line="240" w:lineRule="auto"/>
                    <w:ind w:firstLine="0"/>
                    <w:jc w:val="center"/>
                    <w:rPr>
                      <w:rFonts w:eastAsia="宋体"/>
                      <w:sz w:val="21"/>
                      <w:szCs w:val="21"/>
                    </w:rPr>
                  </w:pPr>
                </w:p>
              </w:tc>
              <w:tc>
                <w:tcPr>
                  <w:tcW w:w="597" w:type="pct"/>
                  <w:vAlign w:val="center"/>
                </w:tcPr>
                <w:p w14:paraId="60B68283">
                  <w:pPr>
                    <w:adjustRightInd w:val="0"/>
                    <w:snapToGrid w:val="0"/>
                    <w:spacing w:line="240" w:lineRule="auto"/>
                    <w:ind w:firstLine="0"/>
                    <w:jc w:val="center"/>
                    <w:rPr>
                      <w:rFonts w:eastAsia="宋体"/>
                      <w:sz w:val="21"/>
                      <w:szCs w:val="21"/>
                    </w:rPr>
                  </w:pPr>
                </w:p>
              </w:tc>
              <w:tc>
                <w:tcPr>
                  <w:tcW w:w="597" w:type="pct"/>
                  <w:vAlign w:val="center"/>
                </w:tcPr>
                <w:p w14:paraId="54B9D07A">
                  <w:pPr>
                    <w:adjustRightInd w:val="0"/>
                    <w:snapToGrid w:val="0"/>
                    <w:spacing w:line="240" w:lineRule="auto"/>
                    <w:ind w:firstLine="0"/>
                    <w:jc w:val="center"/>
                    <w:rPr>
                      <w:rFonts w:eastAsia="宋体"/>
                      <w:sz w:val="21"/>
                      <w:szCs w:val="21"/>
                    </w:rPr>
                  </w:pPr>
                </w:p>
              </w:tc>
              <w:tc>
                <w:tcPr>
                  <w:tcW w:w="566" w:type="pct"/>
                  <w:vAlign w:val="center"/>
                </w:tcPr>
                <w:p w14:paraId="777FBFF1">
                  <w:pPr>
                    <w:adjustRightInd w:val="0"/>
                    <w:snapToGrid w:val="0"/>
                    <w:spacing w:line="240" w:lineRule="auto"/>
                    <w:ind w:firstLine="0"/>
                    <w:jc w:val="center"/>
                    <w:rPr>
                      <w:rFonts w:eastAsia="宋体"/>
                      <w:sz w:val="21"/>
                      <w:szCs w:val="21"/>
                    </w:rPr>
                  </w:pPr>
                </w:p>
              </w:tc>
            </w:tr>
            <w:tr w14:paraId="64ECC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6BD2D018">
                  <w:pPr>
                    <w:adjustRightInd w:val="0"/>
                    <w:snapToGrid w:val="0"/>
                    <w:spacing w:line="240" w:lineRule="auto"/>
                    <w:ind w:firstLine="0"/>
                    <w:jc w:val="center"/>
                    <w:rPr>
                      <w:rFonts w:eastAsia="宋体"/>
                      <w:sz w:val="21"/>
                      <w:szCs w:val="21"/>
                    </w:rPr>
                  </w:pPr>
                </w:p>
              </w:tc>
              <w:tc>
                <w:tcPr>
                  <w:tcW w:w="513" w:type="pct"/>
                  <w:vMerge w:val="restart"/>
                  <w:vAlign w:val="center"/>
                </w:tcPr>
                <w:p w14:paraId="11862388">
                  <w:pPr>
                    <w:adjustRightInd w:val="0"/>
                    <w:snapToGrid w:val="0"/>
                    <w:spacing w:line="240" w:lineRule="auto"/>
                    <w:ind w:firstLine="0"/>
                    <w:jc w:val="center"/>
                    <w:rPr>
                      <w:rFonts w:eastAsia="宋体"/>
                      <w:sz w:val="21"/>
                      <w:szCs w:val="21"/>
                    </w:rPr>
                  </w:pPr>
                </w:p>
              </w:tc>
              <w:tc>
                <w:tcPr>
                  <w:tcW w:w="1192" w:type="pct"/>
                  <w:vAlign w:val="center"/>
                </w:tcPr>
                <w:p w14:paraId="44AA01EA">
                  <w:pPr>
                    <w:pStyle w:val="104"/>
                    <w:adjustRightInd w:val="0"/>
                    <w:snapToGrid w:val="0"/>
                    <w:rPr>
                      <w:rFonts w:ascii="Times New Roman" w:hAnsi="Times New Roman" w:eastAsia="宋体"/>
                      <w:szCs w:val="21"/>
                    </w:rPr>
                  </w:pPr>
                </w:p>
              </w:tc>
              <w:tc>
                <w:tcPr>
                  <w:tcW w:w="597" w:type="pct"/>
                  <w:vAlign w:val="center"/>
                </w:tcPr>
                <w:p w14:paraId="49184380">
                  <w:pPr>
                    <w:adjustRightInd w:val="0"/>
                    <w:snapToGrid w:val="0"/>
                    <w:spacing w:line="240" w:lineRule="auto"/>
                    <w:ind w:firstLine="0"/>
                    <w:jc w:val="center"/>
                    <w:rPr>
                      <w:rFonts w:eastAsia="宋体"/>
                      <w:sz w:val="21"/>
                      <w:szCs w:val="21"/>
                    </w:rPr>
                  </w:pPr>
                </w:p>
              </w:tc>
              <w:tc>
                <w:tcPr>
                  <w:tcW w:w="512" w:type="pct"/>
                  <w:vAlign w:val="center"/>
                </w:tcPr>
                <w:p w14:paraId="42E26901">
                  <w:pPr>
                    <w:adjustRightInd w:val="0"/>
                    <w:snapToGrid w:val="0"/>
                    <w:spacing w:line="240" w:lineRule="auto"/>
                    <w:ind w:firstLine="0"/>
                    <w:jc w:val="center"/>
                    <w:rPr>
                      <w:rFonts w:eastAsia="宋体"/>
                      <w:sz w:val="21"/>
                      <w:szCs w:val="21"/>
                    </w:rPr>
                  </w:pPr>
                </w:p>
              </w:tc>
              <w:tc>
                <w:tcPr>
                  <w:tcW w:w="597" w:type="pct"/>
                  <w:vAlign w:val="center"/>
                </w:tcPr>
                <w:p w14:paraId="02E32D99">
                  <w:pPr>
                    <w:adjustRightInd w:val="0"/>
                    <w:snapToGrid w:val="0"/>
                    <w:spacing w:line="240" w:lineRule="auto"/>
                    <w:ind w:firstLine="0"/>
                    <w:jc w:val="center"/>
                    <w:rPr>
                      <w:rFonts w:eastAsia="宋体"/>
                      <w:sz w:val="21"/>
                      <w:szCs w:val="21"/>
                    </w:rPr>
                  </w:pPr>
                </w:p>
              </w:tc>
              <w:tc>
                <w:tcPr>
                  <w:tcW w:w="597" w:type="pct"/>
                  <w:vAlign w:val="center"/>
                </w:tcPr>
                <w:p w14:paraId="6058FF14">
                  <w:pPr>
                    <w:adjustRightInd w:val="0"/>
                    <w:snapToGrid w:val="0"/>
                    <w:spacing w:line="240" w:lineRule="auto"/>
                    <w:ind w:firstLine="0"/>
                    <w:jc w:val="center"/>
                    <w:rPr>
                      <w:rFonts w:eastAsia="宋体"/>
                      <w:sz w:val="21"/>
                      <w:szCs w:val="21"/>
                    </w:rPr>
                  </w:pPr>
                </w:p>
              </w:tc>
              <w:tc>
                <w:tcPr>
                  <w:tcW w:w="566" w:type="pct"/>
                  <w:vAlign w:val="center"/>
                </w:tcPr>
                <w:p w14:paraId="513E7A75">
                  <w:pPr>
                    <w:adjustRightInd w:val="0"/>
                    <w:snapToGrid w:val="0"/>
                    <w:spacing w:line="240" w:lineRule="auto"/>
                    <w:ind w:firstLine="0"/>
                    <w:jc w:val="center"/>
                    <w:rPr>
                      <w:rFonts w:eastAsia="宋体"/>
                      <w:sz w:val="21"/>
                      <w:szCs w:val="21"/>
                    </w:rPr>
                  </w:pPr>
                </w:p>
              </w:tc>
            </w:tr>
            <w:tr w14:paraId="1E466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6A0E4BC6">
                  <w:pPr>
                    <w:adjustRightInd w:val="0"/>
                    <w:snapToGrid w:val="0"/>
                    <w:spacing w:line="240" w:lineRule="auto"/>
                    <w:ind w:firstLine="0"/>
                    <w:jc w:val="center"/>
                    <w:rPr>
                      <w:rFonts w:eastAsia="宋体"/>
                      <w:sz w:val="21"/>
                      <w:szCs w:val="21"/>
                    </w:rPr>
                  </w:pPr>
                </w:p>
              </w:tc>
              <w:tc>
                <w:tcPr>
                  <w:tcW w:w="513" w:type="pct"/>
                  <w:vMerge w:val="continue"/>
                  <w:vAlign w:val="center"/>
                </w:tcPr>
                <w:p w14:paraId="417DD81A">
                  <w:pPr>
                    <w:adjustRightInd w:val="0"/>
                    <w:snapToGrid w:val="0"/>
                    <w:spacing w:line="240" w:lineRule="auto"/>
                    <w:ind w:firstLine="0"/>
                    <w:jc w:val="center"/>
                    <w:rPr>
                      <w:rFonts w:eastAsia="宋体"/>
                      <w:sz w:val="21"/>
                      <w:szCs w:val="21"/>
                    </w:rPr>
                  </w:pPr>
                </w:p>
              </w:tc>
              <w:tc>
                <w:tcPr>
                  <w:tcW w:w="1192" w:type="pct"/>
                  <w:vAlign w:val="center"/>
                </w:tcPr>
                <w:p w14:paraId="13D829E0">
                  <w:pPr>
                    <w:pStyle w:val="104"/>
                    <w:adjustRightInd w:val="0"/>
                    <w:snapToGrid w:val="0"/>
                    <w:rPr>
                      <w:rFonts w:ascii="Times New Roman" w:hAnsi="Times New Roman" w:eastAsia="宋体"/>
                      <w:kern w:val="2"/>
                      <w:szCs w:val="21"/>
                    </w:rPr>
                  </w:pPr>
                </w:p>
              </w:tc>
              <w:tc>
                <w:tcPr>
                  <w:tcW w:w="597" w:type="pct"/>
                  <w:vAlign w:val="center"/>
                </w:tcPr>
                <w:p w14:paraId="66CB3457">
                  <w:pPr>
                    <w:adjustRightInd w:val="0"/>
                    <w:snapToGrid w:val="0"/>
                    <w:spacing w:line="240" w:lineRule="auto"/>
                    <w:ind w:firstLine="0"/>
                    <w:jc w:val="center"/>
                    <w:rPr>
                      <w:rFonts w:eastAsia="宋体"/>
                      <w:sz w:val="21"/>
                      <w:szCs w:val="21"/>
                    </w:rPr>
                  </w:pPr>
                </w:p>
              </w:tc>
              <w:tc>
                <w:tcPr>
                  <w:tcW w:w="512" w:type="pct"/>
                  <w:vAlign w:val="center"/>
                </w:tcPr>
                <w:p w14:paraId="1CA3CFC4">
                  <w:pPr>
                    <w:adjustRightInd w:val="0"/>
                    <w:snapToGrid w:val="0"/>
                    <w:spacing w:line="240" w:lineRule="auto"/>
                    <w:ind w:firstLine="0"/>
                    <w:jc w:val="center"/>
                    <w:rPr>
                      <w:rFonts w:eastAsia="宋体"/>
                      <w:sz w:val="21"/>
                      <w:szCs w:val="21"/>
                    </w:rPr>
                  </w:pPr>
                </w:p>
              </w:tc>
              <w:tc>
                <w:tcPr>
                  <w:tcW w:w="597" w:type="pct"/>
                  <w:vAlign w:val="center"/>
                </w:tcPr>
                <w:p w14:paraId="536643BB">
                  <w:pPr>
                    <w:adjustRightInd w:val="0"/>
                    <w:snapToGrid w:val="0"/>
                    <w:spacing w:line="240" w:lineRule="auto"/>
                    <w:ind w:firstLine="0"/>
                    <w:jc w:val="center"/>
                    <w:rPr>
                      <w:rFonts w:eastAsia="宋体"/>
                      <w:sz w:val="21"/>
                      <w:szCs w:val="21"/>
                    </w:rPr>
                  </w:pPr>
                </w:p>
              </w:tc>
              <w:tc>
                <w:tcPr>
                  <w:tcW w:w="597" w:type="pct"/>
                  <w:vAlign w:val="center"/>
                </w:tcPr>
                <w:p w14:paraId="15413940">
                  <w:pPr>
                    <w:adjustRightInd w:val="0"/>
                    <w:snapToGrid w:val="0"/>
                    <w:spacing w:line="240" w:lineRule="auto"/>
                    <w:ind w:firstLine="0"/>
                    <w:jc w:val="center"/>
                    <w:rPr>
                      <w:rFonts w:eastAsia="宋体"/>
                      <w:sz w:val="21"/>
                      <w:szCs w:val="21"/>
                    </w:rPr>
                  </w:pPr>
                </w:p>
              </w:tc>
              <w:tc>
                <w:tcPr>
                  <w:tcW w:w="566" w:type="pct"/>
                  <w:vAlign w:val="center"/>
                </w:tcPr>
                <w:p w14:paraId="023DF756">
                  <w:pPr>
                    <w:widowControl/>
                    <w:adjustRightInd w:val="0"/>
                    <w:snapToGrid w:val="0"/>
                    <w:spacing w:line="240" w:lineRule="auto"/>
                    <w:ind w:firstLine="0"/>
                    <w:jc w:val="center"/>
                    <w:textAlignment w:val="center"/>
                    <w:rPr>
                      <w:rFonts w:eastAsia="宋体"/>
                      <w:sz w:val="21"/>
                      <w:szCs w:val="21"/>
                    </w:rPr>
                  </w:pPr>
                </w:p>
              </w:tc>
            </w:tr>
            <w:tr w14:paraId="39DD7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0D46542A">
                  <w:pPr>
                    <w:adjustRightInd w:val="0"/>
                    <w:snapToGrid w:val="0"/>
                    <w:spacing w:line="240" w:lineRule="auto"/>
                    <w:ind w:firstLine="0"/>
                    <w:jc w:val="center"/>
                    <w:rPr>
                      <w:rFonts w:eastAsia="宋体"/>
                      <w:sz w:val="21"/>
                      <w:szCs w:val="21"/>
                    </w:rPr>
                  </w:pPr>
                </w:p>
              </w:tc>
              <w:tc>
                <w:tcPr>
                  <w:tcW w:w="513" w:type="pct"/>
                  <w:vMerge w:val="continue"/>
                  <w:vAlign w:val="center"/>
                </w:tcPr>
                <w:p w14:paraId="5E178A86">
                  <w:pPr>
                    <w:adjustRightInd w:val="0"/>
                    <w:snapToGrid w:val="0"/>
                    <w:spacing w:line="240" w:lineRule="auto"/>
                    <w:ind w:firstLine="0"/>
                    <w:jc w:val="center"/>
                    <w:rPr>
                      <w:rFonts w:eastAsia="宋体"/>
                      <w:sz w:val="21"/>
                      <w:szCs w:val="21"/>
                    </w:rPr>
                  </w:pPr>
                </w:p>
              </w:tc>
              <w:tc>
                <w:tcPr>
                  <w:tcW w:w="1192" w:type="pct"/>
                  <w:vAlign w:val="center"/>
                </w:tcPr>
                <w:p w14:paraId="482A2A85">
                  <w:pPr>
                    <w:pStyle w:val="104"/>
                    <w:adjustRightInd w:val="0"/>
                    <w:snapToGrid w:val="0"/>
                    <w:rPr>
                      <w:rFonts w:ascii="Times New Roman" w:hAnsi="Times New Roman" w:eastAsia="宋体"/>
                      <w:kern w:val="2"/>
                      <w:szCs w:val="21"/>
                    </w:rPr>
                  </w:pPr>
                </w:p>
              </w:tc>
              <w:tc>
                <w:tcPr>
                  <w:tcW w:w="597" w:type="pct"/>
                  <w:vAlign w:val="center"/>
                </w:tcPr>
                <w:p w14:paraId="14AE031D">
                  <w:pPr>
                    <w:adjustRightInd w:val="0"/>
                    <w:snapToGrid w:val="0"/>
                    <w:spacing w:line="240" w:lineRule="auto"/>
                    <w:ind w:firstLine="0"/>
                    <w:jc w:val="center"/>
                    <w:rPr>
                      <w:rFonts w:eastAsia="宋体"/>
                      <w:sz w:val="21"/>
                      <w:szCs w:val="21"/>
                    </w:rPr>
                  </w:pPr>
                </w:p>
              </w:tc>
              <w:tc>
                <w:tcPr>
                  <w:tcW w:w="512" w:type="pct"/>
                  <w:vAlign w:val="center"/>
                </w:tcPr>
                <w:p w14:paraId="72BA3E5B">
                  <w:pPr>
                    <w:adjustRightInd w:val="0"/>
                    <w:snapToGrid w:val="0"/>
                    <w:spacing w:line="240" w:lineRule="auto"/>
                    <w:ind w:firstLine="0"/>
                    <w:jc w:val="center"/>
                    <w:rPr>
                      <w:rFonts w:eastAsia="宋体"/>
                      <w:sz w:val="21"/>
                      <w:szCs w:val="21"/>
                    </w:rPr>
                  </w:pPr>
                </w:p>
              </w:tc>
              <w:tc>
                <w:tcPr>
                  <w:tcW w:w="597" w:type="pct"/>
                  <w:vAlign w:val="center"/>
                </w:tcPr>
                <w:p w14:paraId="6DF72C8E">
                  <w:pPr>
                    <w:adjustRightInd w:val="0"/>
                    <w:snapToGrid w:val="0"/>
                    <w:spacing w:line="240" w:lineRule="auto"/>
                    <w:ind w:firstLine="0"/>
                    <w:jc w:val="center"/>
                    <w:rPr>
                      <w:rFonts w:eastAsia="宋体"/>
                      <w:sz w:val="21"/>
                      <w:szCs w:val="21"/>
                    </w:rPr>
                  </w:pPr>
                </w:p>
              </w:tc>
              <w:tc>
                <w:tcPr>
                  <w:tcW w:w="597" w:type="pct"/>
                  <w:vAlign w:val="center"/>
                </w:tcPr>
                <w:p w14:paraId="3E753B66">
                  <w:pPr>
                    <w:adjustRightInd w:val="0"/>
                    <w:snapToGrid w:val="0"/>
                    <w:spacing w:line="240" w:lineRule="auto"/>
                    <w:ind w:firstLine="0"/>
                    <w:jc w:val="center"/>
                    <w:rPr>
                      <w:rFonts w:eastAsia="宋体"/>
                      <w:sz w:val="21"/>
                      <w:szCs w:val="21"/>
                    </w:rPr>
                  </w:pPr>
                </w:p>
              </w:tc>
              <w:tc>
                <w:tcPr>
                  <w:tcW w:w="566" w:type="pct"/>
                  <w:vAlign w:val="center"/>
                </w:tcPr>
                <w:p w14:paraId="32747C9D">
                  <w:pPr>
                    <w:widowControl/>
                    <w:adjustRightInd w:val="0"/>
                    <w:snapToGrid w:val="0"/>
                    <w:spacing w:line="240" w:lineRule="auto"/>
                    <w:ind w:firstLine="0"/>
                    <w:jc w:val="center"/>
                    <w:textAlignment w:val="center"/>
                    <w:rPr>
                      <w:rFonts w:eastAsia="宋体"/>
                      <w:sz w:val="21"/>
                      <w:szCs w:val="21"/>
                    </w:rPr>
                  </w:pPr>
                </w:p>
              </w:tc>
            </w:tr>
            <w:tr w14:paraId="0AF0C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7FCEB1B9">
                  <w:pPr>
                    <w:adjustRightInd w:val="0"/>
                    <w:snapToGrid w:val="0"/>
                    <w:spacing w:line="240" w:lineRule="auto"/>
                    <w:ind w:firstLine="0"/>
                    <w:jc w:val="center"/>
                    <w:rPr>
                      <w:rFonts w:eastAsia="宋体"/>
                      <w:sz w:val="21"/>
                      <w:szCs w:val="21"/>
                    </w:rPr>
                  </w:pPr>
                </w:p>
              </w:tc>
              <w:tc>
                <w:tcPr>
                  <w:tcW w:w="513" w:type="pct"/>
                  <w:vMerge w:val="continue"/>
                  <w:vAlign w:val="center"/>
                </w:tcPr>
                <w:p w14:paraId="3785037D">
                  <w:pPr>
                    <w:adjustRightInd w:val="0"/>
                    <w:snapToGrid w:val="0"/>
                    <w:spacing w:line="240" w:lineRule="auto"/>
                    <w:ind w:firstLine="0"/>
                    <w:jc w:val="center"/>
                    <w:rPr>
                      <w:rFonts w:eastAsia="宋体"/>
                      <w:sz w:val="21"/>
                      <w:szCs w:val="21"/>
                    </w:rPr>
                  </w:pPr>
                </w:p>
              </w:tc>
              <w:tc>
                <w:tcPr>
                  <w:tcW w:w="1192" w:type="pct"/>
                  <w:vAlign w:val="center"/>
                </w:tcPr>
                <w:p w14:paraId="04E3A0DD">
                  <w:pPr>
                    <w:pStyle w:val="104"/>
                    <w:adjustRightInd w:val="0"/>
                    <w:snapToGrid w:val="0"/>
                    <w:rPr>
                      <w:rFonts w:ascii="Times New Roman" w:hAnsi="Times New Roman" w:eastAsia="宋体"/>
                      <w:kern w:val="2"/>
                      <w:szCs w:val="21"/>
                    </w:rPr>
                  </w:pPr>
                </w:p>
              </w:tc>
              <w:tc>
                <w:tcPr>
                  <w:tcW w:w="597" w:type="pct"/>
                  <w:vAlign w:val="center"/>
                </w:tcPr>
                <w:p w14:paraId="2B9EF895">
                  <w:pPr>
                    <w:adjustRightInd w:val="0"/>
                    <w:snapToGrid w:val="0"/>
                    <w:spacing w:line="240" w:lineRule="auto"/>
                    <w:ind w:firstLine="0"/>
                    <w:jc w:val="center"/>
                    <w:rPr>
                      <w:rFonts w:eastAsia="宋体"/>
                      <w:sz w:val="21"/>
                      <w:szCs w:val="21"/>
                    </w:rPr>
                  </w:pPr>
                </w:p>
              </w:tc>
              <w:tc>
                <w:tcPr>
                  <w:tcW w:w="512" w:type="pct"/>
                  <w:vAlign w:val="center"/>
                </w:tcPr>
                <w:p w14:paraId="0CB32BBF">
                  <w:pPr>
                    <w:adjustRightInd w:val="0"/>
                    <w:snapToGrid w:val="0"/>
                    <w:spacing w:line="240" w:lineRule="auto"/>
                    <w:ind w:firstLine="0"/>
                    <w:jc w:val="center"/>
                    <w:rPr>
                      <w:rFonts w:eastAsia="宋体"/>
                      <w:sz w:val="21"/>
                      <w:szCs w:val="21"/>
                    </w:rPr>
                  </w:pPr>
                </w:p>
              </w:tc>
              <w:tc>
                <w:tcPr>
                  <w:tcW w:w="597" w:type="pct"/>
                  <w:vAlign w:val="center"/>
                </w:tcPr>
                <w:p w14:paraId="50A1FA07">
                  <w:pPr>
                    <w:adjustRightInd w:val="0"/>
                    <w:snapToGrid w:val="0"/>
                    <w:spacing w:line="240" w:lineRule="auto"/>
                    <w:ind w:firstLine="0"/>
                    <w:jc w:val="center"/>
                    <w:rPr>
                      <w:rFonts w:eastAsia="宋体"/>
                      <w:sz w:val="21"/>
                      <w:szCs w:val="21"/>
                    </w:rPr>
                  </w:pPr>
                </w:p>
              </w:tc>
              <w:tc>
                <w:tcPr>
                  <w:tcW w:w="597" w:type="pct"/>
                  <w:vAlign w:val="center"/>
                </w:tcPr>
                <w:p w14:paraId="7101CEDC">
                  <w:pPr>
                    <w:adjustRightInd w:val="0"/>
                    <w:snapToGrid w:val="0"/>
                    <w:spacing w:line="240" w:lineRule="auto"/>
                    <w:ind w:firstLine="0"/>
                    <w:jc w:val="center"/>
                    <w:rPr>
                      <w:rFonts w:eastAsia="宋体"/>
                      <w:sz w:val="21"/>
                      <w:szCs w:val="21"/>
                    </w:rPr>
                  </w:pPr>
                </w:p>
              </w:tc>
              <w:tc>
                <w:tcPr>
                  <w:tcW w:w="566" w:type="pct"/>
                  <w:vAlign w:val="center"/>
                </w:tcPr>
                <w:p w14:paraId="6D69B279">
                  <w:pPr>
                    <w:adjustRightInd w:val="0"/>
                    <w:snapToGrid w:val="0"/>
                    <w:spacing w:line="240" w:lineRule="auto"/>
                    <w:ind w:firstLine="0"/>
                    <w:jc w:val="center"/>
                    <w:rPr>
                      <w:rFonts w:eastAsia="宋体"/>
                      <w:sz w:val="21"/>
                      <w:szCs w:val="21"/>
                    </w:rPr>
                  </w:pPr>
                </w:p>
              </w:tc>
            </w:tr>
            <w:tr w14:paraId="4DC26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517C2229">
                  <w:pPr>
                    <w:adjustRightInd w:val="0"/>
                    <w:snapToGrid w:val="0"/>
                    <w:spacing w:line="240" w:lineRule="auto"/>
                    <w:ind w:firstLine="0"/>
                    <w:jc w:val="center"/>
                    <w:rPr>
                      <w:rFonts w:eastAsia="宋体"/>
                      <w:sz w:val="21"/>
                      <w:szCs w:val="21"/>
                    </w:rPr>
                  </w:pPr>
                </w:p>
              </w:tc>
              <w:tc>
                <w:tcPr>
                  <w:tcW w:w="513" w:type="pct"/>
                  <w:vMerge w:val="continue"/>
                  <w:vAlign w:val="center"/>
                </w:tcPr>
                <w:p w14:paraId="22375B0F">
                  <w:pPr>
                    <w:adjustRightInd w:val="0"/>
                    <w:snapToGrid w:val="0"/>
                    <w:spacing w:line="240" w:lineRule="auto"/>
                    <w:ind w:firstLine="0"/>
                    <w:jc w:val="center"/>
                    <w:rPr>
                      <w:rFonts w:eastAsia="宋体"/>
                      <w:sz w:val="21"/>
                      <w:szCs w:val="21"/>
                    </w:rPr>
                  </w:pPr>
                </w:p>
              </w:tc>
              <w:tc>
                <w:tcPr>
                  <w:tcW w:w="1192" w:type="pct"/>
                  <w:vAlign w:val="center"/>
                </w:tcPr>
                <w:p w14:paraId="40AD11F6">
                  <w:pPr>
                    <w:pStyle w:val="104"/>
                    <w:adjustRightInd w:val="0"/>
                    <w:snapToGrid w:val="0"/>
                    <w:rPr>
                      <w:rFonts w:ascii="Times New Roman" w:hAnsi="Times New Roman" w:eastAsia="宋体"/>
                      <w:kern w:val="2"/>
                      <w:szCs w:val="21"/>
                    </w:rPr>
                  </w:pPr>
                </w:p>
              </w:tc>
              <w:tc>
                <w:tcPr>
                  <w:tcW w:w="597" w:type="pct"/>
                  <w:vAlign w:val="center"/>
                </w:tcPr>
                <w:p w14:paraId="4A96D718">
                  <w:pPr>
                    <w:adjustRightInd w:val="0"/>
                    <w:snapToGrid w:val="0"/>
                    <w:spacing w:line="240" w:lineRule="auto"/>
                    <w:ind w:firstLine="0"/>
                    <w:jc w:val="center"/>
                    <w:rPr>
                      <w:rFonts w:eastAsia="宋体"/>
                      <w:sz w:val="21"/>
                      <w:szCs w:val="21"/>
                    </w:rPr>
                  </w:pPr>
                </w:p>
              </w:tc>
              <w:tc>
                <w:tcPr>
                  <w:tcW w:w="512" w:type="pct"/>
                  <w:vAlign w:val="center"/>
                </w:tcPr>
                <w:p w14:paraId="17C68D90">
                  <w:pPr>
                    <w:adjustRightInd w:val="0"/>
                    <w:snapToGrid w:val="0"/>
                    <w:spacing w:line="240" w:lineRule="auto"/>
                    <w:ind w:firstLine="0"/>
                    <w:jc w:val="center"/>
                    <w:rPr>
                      <w:rFonts w:eastAsia="宋体"/>
                      <w:sz w:val="21"/>
                      <w:szCs w:val="21"/>
                    </w:rPr>
                  </w:pPr>
                </w:p>
              </w:tc>
              <w:tc>
                <w:tcPr>
                  <w:tcW w:w="597" w:type="pct"/>
                  <w:vAlign w:val="center"/>
                </w:tcPr>
                <w:p w14:paraId="3731789F">
                  <w:pPr>
                    <w:adjustRightInd w:val="0"/>
                    <w:snapToGrid w:val="0"/>
                    <w:spacing w:line="240" w:lineRule="auto"/>
                    <w:ind w:firstLine="0"/>
                    <w:jc w:val="center"/>
                    <w:rPr>
                      <w:rFonts w:eastAsia="宋体"/>
                      <w:sz w:val="21"/>
                      <w:szCs w:val="21"/>
                    </w:rPr>
                  </w:pPr>
                </w:p>
              </w:tc>
              <w:tc>
                <w:tcPr>
                  <w:tcW w:w="597" w:type="pct"/>
                  <w:vAlign w:val="center"/>
                </w:tcPr>
                <w:p w14:paraId="7FED4526">
                  <w:pPr>
                    <w:adjustRightInd w:val="0"/>
                    <w:snapToGrid w:val="0"/>
                    <w:spacing w:line="240" w:lineRule="auto"/>
                    <w:ind w:firstLine="0"/>
                    <w:jc w:val="center"/>
                    <w:rPr>
                      <w:rFonts w:eastAsia="宋体"/>
                      <w:sz w:val="21"/>
                      <w:szCs w:val="21"/>
                    </w:rPr>
                  </w:pPr>
                </w:p>
              </w:tc>
              <w:tc>
                <w:tcPr>
                  <w:tcW w:w="566" w:type="pct"/>
                  <w:vAlign w:val="center"/>
                </w:tcPr>
                <w:p w14:paraId="4C82B765">
                  <w:pPr>
                    <w:adjustRightInd w:val="0"/>
                    <w:snapToGrid w:val="0"/>
                    <w:spacing w:line="240" w:lineRule="auto"/>
                    <w:ind w:firstLine="0"/>
                    <w:jc w:val="center"/>
                    <w:rPr>
                      <w:rFonts w:eastAsia="宋体"/>
                      <w:sz w:val="21"/>
                      <w:szCs w:val="21"/>
                    </w:rPr>
                  </w:pPr>
                </w:p>
              </w:tc>
            </w:tr>
            <w:tr w14:paraId="5F11E9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36540664">
                  <w:pPr>
                    <w:adjustRightInd w:val="0"/>
                    <w:snapToGrid w:val="0"/>
                    <w:spacing w:line="240" w:lineRule="auto"/>
                    <w:ind w:firstLine="0"/>
                    <w:jc w:val="center"/>
                    <w:rPr>
                      <w:rFonts w:eastAsia="宋体"/>
                      <w:sz w:val="21"/>
                      <w:szCs w:val="21"/>
                    </w:rPr>
                  </w:pPr>
                </w:p>
              </w:tc>
              <w:tc>
                <w:tcPr>
                  <w:tcW w:w="513" w:type="pct"/>
                  <w:vMerge w:val="continue"/>
                  <w:vAlign w:val="center"/>
                </w:tcPr>
                <w:p w14:paraId="50860B36">
                  <w:pPr>
                    <w:adjustRightInd w:val="0"/>
                    <w:snapToGrid w:val="0"/>
                    <w:spacing w:line="240" w:lineRule="auto"/>
                    <w:ind w:firstLine="0"/>
                    <w:jc w:val="center"/>
                    <w:rPr>
                      <w:rFonts w:eastAsia="宋体"/>
                      <w:sz w:val="21"/>
                      <w:szCs w:val="21"/>
                    </w:rPr>
                  </w:pPr>
                </w:p>
              </w:tc>
              <w:tc>
                <w:tcPr>
                  <w:tcW w:w="1192" w:type="pct"/>
                  <w:vAlign w:val="center"/>
                </w:tcPr>
                <w:p w14:paraId="4168EB23">
                  <w:pPr>
                    <w:widowControl/>
                    <w:adjustRightInd w:val="0"/>
                    <w:snapToGrid w:val="0"/>
                    <w:spacing w:line="240" w:lineRule="auto"/>
                    <w:ind w:firstLine="0"/>
                    <w:jc w:val="center"/>
                    <w:textAlignment w:val="center"/>
                    <w:rPr>
                      <w:rFonts w:eastAsia="宋体"/>
                      <w:bCs/>
                      <w:color w:val="000000"/>
                      <w:kern w:val="0"/>
                      <w:sz w:val="21"/>
                      <w:szCs w:val="21"/>
                      <w:lang w:bidi="ar"/>
                    </w:rPr>
                  </w:pPr>
                </w:p>
              </w:tc>
              <w:tc>
                <w:tcPr>
                  <w:tcW w:w="597" w:type="pct"/>
                  <w:vAlign w:val="center"/>
                </w:tcPr>
                <w:p w14:paraId="7111735B">
                  <w:pPr>
                    <w:adjustRightInd w:val="0"/>
                    <w:snapToGrid w:val="0"/>
                    <w:spacing w:line="240" w:lineRule="auto"/>
                    <w:ind w:firstLine="0"/>
                    <w:jc w:val="center"/>
                    <w:rPr>
                      <w:rFonts w:eastAsia="宋体"/>
                      <w:sz w:val="21"/>
                      <w:szCs w:val="21"/>
                    </w:rPr>
                  </w:pPr>
                </w:p>
              </w:tc>
              <w:tc>
                <w:tcPr>
                  <w:tcW w:w="512" w:type="pct"/>
                  <w:vAlign w:val="center"/>
                </w:tcPr>
                <w:p w14:paraId="45835B80">
                  <w:pPr>
                    <w:adjustRightInd w:val="0"/>
                    <w:snapToGrid w:val="0"/>
                    <w:spacing w:line="240" w:lineRule="auto"/>
                    <w:ind w:firstLine="0"/>
                    <w:jc w:val="center"/>
                    <w:rPr>
                      <w:rFonts w:eastAsia="宋体"/>
                      <w:sz w:val="21"/>
                      <w:szCs w:val="21"/>
                    </w:rPr>
                  </w:pPr>
                </w:p>
              </w:tc>
              <w:tc>
                <w:tcPr>
                  <w:tcW w:w="597" w:type="pct"/>
                  <w:vAlign w:val="center"/>
                </w:tcPr>
                <w:p w14:paraId="5B5A17A3">
                  <w:pPr>
                    <w:adjustRightInd w:val="0"/>
                    <w:snapToGrid w:val="0"/>
                    <w:spacing w:line="240" w:lineRule="auto"/>
                    <w:ind w:firstLine="0"/>
                    <w:jc w:val="center"/>
                    <w:rPr>
                      <w:rFonts w:eastAsia="宋体"/>
                      <w:sz w:val="21"/>
                      <w:szCs w:val="21"/>
                    </w:rPr>
                  </w:pPr>
                </w:p>
              </w:tc>
              <w:tc>
                <w:tcPr>
                  <w:tcW w:w="597" w:type="pct"/>
                  <w:vAlign w:val="center"/>
                </w:tcPr>
                <w:p w14:paraId="2A49B5C3">
                  <w:pPr>
                    <w:adjustRightInd w:val="0"/>
                    <w:snapToGrid w:val="0"/>
                    <w:spacing w:line="240" w:lineRule="auto"/>
                    <w:ind w:firstLine="0"/>
                    <w:jc w:val="center"/>
                    <w:rPr>
                      <w:rFonts w:eastAsia="宋体"/>
                      <w:sz w:val="21"/>
                      <w:szCs w:val="21"/>
                    </w:rPr>
                  </w:pPr>
                </w:p>
              </w:tc>
              <w:tc>
                <w:tcPr>
                  <w:tcW w:w="566" w:type="pct"/>
                  <w:vAlign w:val="center"/>
                </w:tcPr>
                <w:p w14:paraId="68CEC2BE">
                  <w:pPr>
                    <w:adjustRightInd w:val="0"/>
                    <w:snapToGrid w:val="0"/>
                    <w:spacing w:line="240" w:lineRule="auto"/>
                    <w:ind w:firstLine="0"/>
                    <w:jc w:val="center"/>
                    <w:rPr>
                      <w:rFonts w:eastAsia="宋体"/>
                      <w:sz w:val="21"/>
                      <w:szCs w:val="21"/>
                    </w:rPr>
                  </w:pPr>
                </w:p>
              </w:tc>
            </w:tr>
            <w:tr w14:paraId="13F46D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4D28BB33">
                  <w:pPr>
                    <w:adjustRightInd w:val="0"/>
                    <w:snapToGrid w:val="0"/>
                    <w:spacing w:line="240" w:lineRule="auto"/>
                    <w:ind w:firstLine="0"/>
                    <w:jc w:val="center"/>
                    <w:rPr>
                      <w:rFonts w:eastAsia="宋体"/>
                      <w:sz w:val="21"/>
                      <w:szCs w:val="21"/>
                    </w:rPr>
                  </w:pPr>
                </w:p>
              </w:tc>
              <w:tc>
                <w:tcPr>
                  <w:tcW w:w="513" w:type="pct"/>
                  <w:vMerge w:val="continue"/>
                  <w:vAlign w:val="center"/>
                </w:tcPr>
                <w:p w14:paraId="2EA2802D">
                  <w:pPr>
                    <w:adjustRightInd w:val="0"/>
                    <w:snapToGrid w:val="0"/>
                    <w:spacing w:line="240" w:lineRule="auto"/>
                    <w:ind w:firstLine="0"/>
                    <w:jc w:val="center"/>
                    <w:rPr>
                      <w:rFonts w:eastAsia="宋体"/>
                      <w:sz w:val="21"/>
                      <w:szCs w:val="21"/>
                    </w:rPr>
                  </w:pPr>
                </w:p>
              </w:tc>
              <w:tc>
                <w:tcPr>
                  <w:tcW w:w="1192" w:type="pct"/>
                  <w:vAlign w:val="center"/>
                </w:tcPr>
                <w:p w14:paraId="2B1C005C">
                  <w:pPr>
                    <w:widowControl/>
                    <w:adjustRightInd w:val="0"/>
                    <w:snapToGrid w:val="0"/>
                    <w:spacing w:line="240" w:lineRule="auto"/>
                    <w:ind w:firstLine="0"/>
                    <w:jc w:val="center"/>
                    <w:textAlignment w:val="center"/>
                    <w:rPr>
                      <w:rFonts w:eastAsia="宋体"/>
                      <w:bCs/>
                      <w:color w:val="000000"/>
                      <w:kern w:val="0"/>
                      <w:sz w:val="21"/>
                      <w:szCs w:val="21"/>
                      <w:lang w:bidi="ar"/>
                    </w:rPr>
                  </w:pPr>
                </w:p>
              </w:tc>
              <w:tc>
                <w:tcPr>
                  <w:tcW w:w="597" w:type="pct"/>
                  <w:vAlign w:val="center"/>
                </w:tcPr>
                <w:p w14:paraId="6C46A43C">
                  <w:pPr>
                    <w:adjustRightInd w:val="0"/>
                    <w:snapToGrid w:val="0"/>
                    <w:spacing w:line="240" w:lineRule="auto"/>
                    <w:ind w:firstLine="0"/>
                    <w:jc w:val="center"/>
                    <w:rPr>
                      <w:rFonts w:eastAsia="宋体"/>
                      <w:sz w:val="21"/>
                      <w:szCs w:val="21"/>
                    </w:rPr>
                  </w:pPr>
                </w:p>
              </w:tc>
              <w:tc>
                <w:tcPr>
                  <w:tcW w:w="512" w:type="pct"/>
                  <w:vAlign w:val="center"/>
                </w:tcPr>
                <w:p w14:paraId="6D177154">
                  <w:pPr>
                    <w:adjustRightInd w:val="0"/>
                    <w:snapToGrid w:val="0"/>
                    <w:spacing w:line="240" w:lineRule="auto"/>
                    <w:ind w:firstLine="0"/>
                    <w:jc w:val="center"/>
                    <w:rPr>
                      <w:rFonts w:eastAsia="宋体"/>
                      <w:sz w:val="21"/>
                      <w:szCs w:val="21"/>
                    </w:rPr>
                  </w:pPr>
                </w:p>
              </w:tc>
              <w:tc>
                <w:tcPr>
                  <w:tcW w:w="597" w:type="pct"/>
                  <w:vAlign w:val="center"/>
                </w:tcPr>
                <w:p w14:paraId="37639422">
                  <w:pPr>
                    <w:adjustRightInd w:val="0"/>
                    <w:snapToGrid w:val="0"/>
                    <w:spacing w:line="240" w:lineRule="auto"/>
                    <w:ind w:firstLine="0"/>
                    <w:jc w:val="center"/>
                    <w:rPr>
                      <w:rFonts w:eastAsia="宋体"/>
                      <w:sz w:val="21"/>
                      <w:szCs w:val="21"/>
                    </w:rPr>
                  </w:pPr>
                </w:p>
              </w:tc>
              <w:tc>
                <w:tcPr>
                  <w:tcW w:w="597" w:type="pct"/>
                  <w:vAlign w:val="center"/>
                </w:tcPr>
                <w:p w14:paraId="0236B67F">
                  <w:pPr>
                    <w:adjustRightInd w:val="0"/>
                    <w:snapToGrid w:val="0"/>
                    <w:spacing w:line="240" w:lineRule="auto"/>
                    <w:ind w:firstLine="0"/>
                    <w:jc w:val="center"/>
                    <w:rPr>
                      <w:rFonts w:eastAsia="宋体"/>
                      <w:sz w:val="21"/>
                      <w:szCs w:val="21"/>
                    </w:rPr>
                  </w:pPr>
                </w:p>
              </w:tc>
              <w:tc>
                <w:tcPr>
                  <w:tcW w:w="566" w:type="pct"/>
                  <w:vAlign w:val="center"/>
                </w:tcPr>
                <w:p w14:paraId="0803C6F6">
                  <w:pPr>
                    <w:adjustRightInd w:val="0"/>
                    <w:snapToGrid w:val="0"/>
                    <w:spacing w:line="240" w:lineRule="auto"/>
                    <w:ind w:firstLine="0"/>
                    <w:jc w:val="center"/>
                    <w:rPr>
                      <w:rFonts w:eastAsia="宋体"/>
                      <w:sz w:val="21"/>
                      <w:szCs w:val="21"/>
                    </w:rPr>
                  </w:pPr>
                </w:p>
              </w:tc>
            </w:tr>
            <w:tr w14:paraId="50358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23296A5D">
                  <w:pPr>
                    <w:adjustRightInd w:val="0"/>
                    <w:snapToGrid w:val="0"/>
                    <w:spacing w:line="240" w:lineRule="auto"/>
                    <w:ind w:firstLine="0"/>
                    <w:jc w:val="center"/>
                    <w:rPr>
                      <w:rFonts w:eastAsia="宋体"/>
                      <w:sz w:val="21"/>
                      <w:szCs w:val="21"/>
                    </w:rPr>
                  </w:pPr>
                </w:p>
              </w:tc>
              <w:tc>
                <w:tcPr>
                  <w:tcW w:w="513" w:type="pct"/>
                  <w:vMerge w:val="continue"/>
                  <w:vAlign w:val="center"/>
                </w:tcPr>
                <w:p w14:paraId="06E23D81">
                  <w:pPr>
                    <w:adjustRightInd w:val="0"/>
                    <w:snapToGrid w:val="0"/>
                    <w:spacing w:line="240" w:lineRule="auto"/>
                    <w:ind w:firstLine="0"/>
                    <w:jc w:val="center"/>
                    <w:rPr>
                      <w:rFonts w:eastAsia="宋体"/>
                      <w:sz w:val="21"/>
                      <w:szCs w:val="21"/>
                    </w:rPr>
                  </w:pPr>
                </w:p>
              </w:tc>
              <w:tc>
                <w:tcPr>
                  <w:tcW w:w="1192" w:type="pct"/>
                  <w:vAlign w:val="center"/>
                </w:tcPr>
                <w:p w14:paraId="305E332D">
                  <w:pPr>
                    <w:widowControl/>
                    <w:adjustRightInd w:val="0"/>
                    <w:snapToGrid w:val="0"/>
                    <w:spacing w:line="240" w:lineRule="auto"/>
                    <w:ind w:firstLine="0"/>
                    <w:jc w:val="center"/>
                    <w:textAlignment w:val="center"/>
                    <w:rPr>
                      <w:rFonts w:eastAsia="宋体"/>
                      <w:bCs/>
                      <w:color w:val="000000"/>
                      <w:kern w:val="0"/>
                      <w:sz w:val="21"/>
                      <w:szCs w:val="21"/>
                      <w:lang w:bidi="ar"/>
                    </w:rPr>
                  </w:pPr>
                </w:p>
              </w:tc>
              <w:tc>
                <w:tcPr>
                  <w:tcW w:w="597" w:type="pct"/>
                  <w:vAlign w:val="center"/>
                </w:tcPr>
                <w:p w14:paraId="28DE151C">
                  <w:pPr>
                    <w:adjustRightInd w:val="0"/>
                    <w:snapToGrid w:val="0"/>
                    <w:spacing w:line="240" w:lineRule="auto"/>
                    <w:ind w:firstLine="0"/>
                    <w:jc w:val="center"/>
                    <w:rPr>
                      <w:rFonts w:eastAsia="宋体"/>
                      <w:sz w:val="21"/>
                      <w:szCs w:val="21"/>
                    </w:rPr>
                  </w:pPr>
                </w:p>
              </w:tc>
              <w:tc>
                <w:tcPr>
                  <w:tcW w:w="512" w:type="pct"/>
                  <w:vAlign w:val="center"/>
                </w:tcPr>
                <w:p w14:paraId="6ADCA780">
                  <w:pPr>
                    <w:adjustRightInd w:val="0"/>
                    <w:snapToGrid w:val="0"/>
                    <w:spacing w:line="240" w:lineRule="auto"/>
                    <w:ind w:firstLine="0"/>
                    <w:jc w:val="center"/>
                    <w:rPr>
                      <w:rFonts w:eastAsia="宋体"/>
                      <w:sz w:val="21"/>
                      <w:szCs w:val="21"/>
                    </w:rPr>
                  </w:pPr>
                </w:p>
              </w:tc>
              <w:tc>
                <w:tcPr>
                  <w:tcW w:w="597" w:type="pct"/>
                  <w:vAlign w:val="center"/>
                </w:tcPr>
                <w:p w14:paraId="2E12D745">
                  <w:pPr>
                    <w:adjustRightInd w:val="0"/>
                    <w:snapToGrid w:val="0"/>
                    <w:spacing w:line="240" w:lineRule="auto"/>
                    <w:ind w:firstLine="0"/>
                    <w:jc w:val="center"/>
                    <w:rPr>
                      <w:rFonts w:eastAsia="宋体"/>
                      <w:sz w:val="21"/>
                      <w:szCs w:val="21"/>
                    </w:rPr>
                  </w:pPr>
                </w:p>
              </w:tc>
              <w:tc>
                <w:tcPr>
                  <w:tcW w:w="597" w:type="pct"/>
                  <w:vAlign w:val="center"/>
                </w:tcPr>
                <w:p w14:paraId="23D93461">
                  <w:pPr>
                    <w:adjustRightInd w:val="0"/>
                    <w:snapToGrid w:val="0"/>
                    <w:spacing w:line="240" w:lineRule="auto"/>
                    <w:ind w:firstLine="0"/>
                    <w:jc w:val="center"/>
                    <w:rPr>
                      <w:rFonts w:eastAsia="宋体"/>
                      <w:sz w:val="21"/>
                      <w:szCs w:val="21"/>
                    </w:rPr>
                  </w:pPr>
                </w:p>
              </w:tc>
              <w:tc>
                <w:tcPr>
                  <w:tcW w:w="566" w:type="pct"/>
                  <w:vAlign w:val="center"/>
                </w:tcPr>
                <w:p w14:paraId="5EBB3D8F">
                  <w:pPr>
                    <w:adjustRightInd w:val="0"/>
                    <w:snapToGrid w:val="0"/>
                    <w:spacing w:line="240" w:lineRule="auto"/>
                    <w:ind w:firstLine="0"/>
                    <w:jc w:val="center"/>
                    <w:rPr>
                      <w:rFonts w:eastAsia="宋体"/>
                      <w:sz w:val="21"/>
                      <w:szCs w:val="21"/>
                    </w:rPr>
                  </w:pPr>
                </w:p>
              </w:tc>
            </w:tr>
            <w:bookmarkEnd w:id="59"/>
          </w:tbl>
          <w:p w14:paraId="38BB192F">
            <w:pPr>
              <w:autoSpaceDE/>
              <w:autoSpaceDN/>
              <w:adjustRightInd w:val="0"/>
              <w:snapToGrid w:val="0"/>
              <w:spacing w:before="190" w:beforeLines="50"/>
              <w:ind w:firstLine="480" w:firstLineChars="200"/>
              <w:rPr>
                <w:rFonts w:eastAsia="宋体"/>
                <w:sz w:val="24"/>
                <w:szCs w:val="24"/>
              </w:rPr>
            </w:pPr>
            <w:r>
              <w:rPr>
                <w:rFonts w:hint="eastAsia" w:eastAsia="宋体"/>
                <w:sz w:val="24"/>
                <w:szCs w:val="24"/>
              </w:rPr>
              <w:t>根据废水监测结果表明：项目清洗废水排放的各污染物排放浓度均符合《医疗机构水污染物排放标准》（GB18466-2005）表2中预处理标准。项目废水处理设施各因子实际处理效率详见表7</w:t>
            </w:r>
            <w:r>
              <w:rPr>
                <w:rFonts w:eastAsia="宋体"/>
                <w:sz w:val="24"/>
                <w:szCs w:val="24"/>
              </w:rPr>
              <w:t>.2-5</w:t>
            </w:r>
            <w:r>
              <w:rPr>
                <w:rFonts w:hint="eastAsia" w:eastAsia="宋体"/>
                <w:sz w:val="24"/>
                <w:szCs w:val="24"/>
              </w:rPr>
              <w:t>。</w:t>
            </w:r>
          </w:p>
          <w:p w14:paraId="675F16D7">
            <w:pPr>
              <w:autoSpaceDE/>
              <w:autoSpaceDN/>
              <w:adjustRightInd w:val="0"/>
              <w:snapToGrid w:val="0"/>
              <w:ind w:firstLine="0"/>
              <w:jc w:val="center"/>
              <w:rPr>
                <w:rFonts w:hAnsi="宋体" w:eastAsia="宋体"/>
                <w:b/>
                <w:snapToGrid w:val="0"/>
                <w:kern w:val="18"/>
                <w:sz w:val="24"/>
                <w:szCs w:val="24"/>
              </w:rPr>
            </w:pPr>
            <w:r>
              <w:rPr>
                <w:rFonts w:hAnsi="宋体" w:eastAsia="宋体"/>
                <w:b/>
                <w:snapToGrid w:val="0"/>
                <w:kern w:val="18"/>
                <w:sz w:val="24"/>
                <w:szCs w:val="24"/>
              </w:rPr>
              <w:t>表</w:t>
            </w:r>
            <w:r>
              <w:rPr>
                <w:rFonts w:hint="eastAsia" w:hAnsi="宋体" w:eastAsia="宋体"/>
                <w:b/>
                <w:snapToGrid w:val="0"/>
                <w:kern w:val="18"/>
                <w:sz w:val="24"/>
                <w:szCs w:val="24"/>
              </w:rPr>
              <w:t>7.2-</w:t>
            </w:r>
            <w:r>
              <w:rPr>
                <w:rFonts w:hAnsi="宋体" w:eastAsia="宋体"/>
                <w:b/>
                <w:snapToGrid w:val="0"/>
                <w:kern w:val="18"/>
                <w:sz w:val="24"/>
                <w:szCs w:val="24"/>
              </w:rPr>
              <w:t>5</w:t>
            </w:r>
            <w:r>
              <w:rPr>
                <w:rFonts w:hint="eastAsia" w:hAnsi="宋体" w:eastAsia="宋体"/>
                <w:b/>
                <w:snapToGrid w:val="0"/>
                <w:kern w:val="18"/>
                <w:sz w:val="24"/>
                <w:szCs w:val="24"/>
              </w:rPr>
              <w:t xml:space="preserve">  废水处理设施处理效率</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898"/>
              <w:gridCol w:w="969"/>
              <w:gridCol w:w="731"/>
              <w:gridCol w:w="841"/>
              <w:gridCol w:w="888"/>
              <w:gridCol w:w="996"/>
              <w:gridCol w:w="996"/>
              <w:gridCol w:w="993"/>
            </w:tblGrid>
            <w:tr w14:paraId="6CBF6B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42" w:type="pct"/>
                  <w:vAlign w:val="center"/>
                </w:tcPr>
                <w:p w14:paraId="5050BF8E">
                  <w:pPr>
                    <w:pStyle w:val="121"/>
                    <w:snapToGrid w:val="0"/>
                    <w:rPr>
                      <w:color w:val="auto"/>
                    </w:rPr>
                  </w:pPr>
                </w:p>
              </w:tc>
              <w:tc>
                <w:tcPr>
                  <w:tcW w:w="583" w:type="pct"/>
                  <w:vAlign w:val="center"/>
                </w:tcPr>
                <w:p w14:paraId="3436E241">
                  <w:pPr>
                    <w:pStyle w:val="121"/>
                    <w:snapToGrid w:val="0"/>
                    <w:rPr>
                      <w:bCs/>
                      <w:color w:val="auto"/>
                    </w:rPr>
                  </w:pPr>
                </w:p>
              </w:tc>
              <w:tc>
                <w:tcPr>
                  <w:tcW w:w="440" w:type="pct"/>
                  <w:vAlign w:val="center"/>
                </w:tcPr>
                <w:p w14:paraId="6D780EC7">
                  <w:pPr>
                    <w:pStyle w:val="121"/>
                    <w:snapToGrid w:val="0"/>
                    <w:rPr>
                      <w:bCs/>
                      <w:color w:val="auto"/>
                    </w:rPr>
                  </w:pPr>
                </w:p>
              </w:tc>
              <w:tc>
                <w:tcPr>
                  <w:tcW w:w="506" w:type="pct"/>
                  <w:vAlign w:val="center"/>
                </w:tcPr>
                <w:p w14:paraId="5A177D0A">
                  <w:pPr>
                    <w:pStyle w:val="121"/>
                    <w:snapToGrid w:val="0"/>
                    <w:rPr>
                      <w:bCs/>
                      <w:color w:val="auto"/>
                    </w:rPr>
                  </w:pPr>
                </w:p>
              </w:tc>
              <w:tc>
                <w:tcPr>
                  <w:tcW w:w="534" w:type="pct"/>
                  <w:vAlign w:val="center"/>
                </w:tcPr>
                <w:p w14:paraId="6B759D63">
                  <w:pPr>
                    <w:pStyle w:val="121"/>
                    <w:snapToGrid w:val="0"/>
                    <w:rPr>
                      <w:bCs/>
                      <w:color w:val="auto"/>
                    </w:rPr>
                  </w:pPr>
                </w:p>
              </w:tc>
              <w:tc>
                <w:tcPr>
                  <w:tcW w:w="599" w:type="pct"/>
                  <w:vAlign w:val="center"/>
                </w:tcPr>
                <w:p w14:paraId="1A23DC19">
                  <w:pPr>
                    <w:pStyle w:val="121"/>
                    <w:snapToGrid w:val="0"/>
                    <w:rPr>
                      <w:bCs/>
                      <w:color w:val="auto"/>
                    </w:rPr>
                  </w:pPr>
                </w:p>
              </w:tc>
              <w:tc>
                <w:tcPr>
                  <w:tcW w:w="599" w:type="pct"/>
                  <w:vAlign w:val="center"/>
                </w:tcPr>
                <w:p w14:paraId="6271DDE7">
                  <w:pPr>
                    <w:pStyle w:val="121"/>
                    <w:snapToGrid w:val="0"/>
                    <w:rPr>
                      <w:bCs/>
                      <w:color w:val="auto"/>
                    </w:rPr>
                  </w:pPr>
                </w:p>
              </w:tc>
              <w:tc>
                <w:tcPr>
                  <w:tcW w:w="597" w:type="pct"/>
                  <w:vAlign w:val="center"/>
                </w:tcPr>
                <w:p w14:paraId="0F0FE57D">
                  <w:pPr>
                    <w:pStyle w:val="121"/>
                    <w:snapToGrid w:val="0"/>
                    <w:rPr>
                      <w:bCs/>
                      <w:color w:val="auto"/>
                    </w:rPr>
                  </w:pPr>
                </w:p>
              </w:tc>
            </w:tr>
            <w:tr w14:paraId="2DE4787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42" w:type="pct"/>
                  <w:vAlign w:val="center"/>
                </w:tcPr>
                <w:p w14:paraId="06954EDD">
                  <w:pPr>
                    <w:pStyle w:val="121"/>
                    <w:snapToGrid w:val="0"/>
                    <w:rPr>
                      <w:color w:val="auto"/>
                    </w:rPr>
                  </w:pPr>
                </w:p>
              </w:tc>
              <w:tc>
                <w:tcPr>
                  <w:tcW w:w="583" w:type="pct"/>
                  <w:vAlign w:val="center"/>
                </w:tcPr>
                <w:p w14:paraId="28FF2B0F">
                  <w:pPr>
                    <w:adjustRightInd w:val="0"/>
                    <w:snapToGrid w:val="0"/>
                    <w:spacing w:line="240" w:lineRule="auto"/>
                    <w:ind w:firstLine="0"/>
                    <w:jc w:val="center"/>
                    <w:rPr>
                      <w:rFonts w:eastAsia="宋体"/>
                      <w:sz w:val="21"/>
                      <w:szCs w:val="21"/>
                    </w:rPr>
                  </w:pPr>
                </w:p>
              </w:tc>
              <w:tc>
                <w:tcPr>
                  <w:tcW w:w="440" w:type="pct"/>
                  <w:vAlign w:val="center"/>
                </w:tcPr>
                <w:p w14:paraId="6023AFD2">
                  <w:pPr>
                    <w:adjustRightInd w:val="0"/>
                    <w:snapToGrid w:val="0"/>
                    <w:spacing w:line="240" w:lineRule="auto"/>
                    <w:ind w:firstLine="0"/>
                    <w:jc w:val="center"/>
                    <w:rPr>
                      <w:rFonts w:eastAsia="宋体"/>
                      <w:sz w:val="21"/>
                      <w:szCs w:val="21"/>
                    </w:rPr>
                  </w:pPr>
                </w:p>
              </w:tc>
              <w:tc>
                <w:tcPr>
                  <w:tcW w:w="506" w:type="pct"/>
                  <w:vAlign w:val="center"/>
                </w:tcPr>
                <w:p w14:paraId="541CEF2B">
                  <w:pPr>
                    <w:adjustRightInd w:val="0"/>
                    <w:snapToGrid w:val="0"/>
                    <w:spacing w:line="240" w:lineRule="auto"/>
                    <w:ind w:firstLine="0"/>
                    <w:jc w:val="center"/>
                    <w:rPr>
                      <w:rFonts w:eastAsia="宋体"/>
                      <w:sz w:val="21"/>
                      <w:szCs w:val="21"/>
                    </w:rPr>
                  </w:pPr>
                </w:p>
              </w:tc>
              <w:tc>
                <w:tcPr>
                  <w:tcW w:w="534" w:type="pct"/>
                  <w:vAlign w:val="center"/>
                </w:tcPr>
                <w:p w14:paraId="75102354">
                  <w:pPr>
                    <w:adjustRightInd w:val="0"/>
                    <w:snapToGrid w:val="0"/>
                    <w:spacing w:line="240" w:lineRule="auto"/>
                    <w:ind w:firstLine="0"/>
                    <w:jc w:val="center"/>
                    <w:rPr>
                      <w:rFonts w:eastAsia="宋体"/>
                      <w:sz w:val="21"/>
                      <w:szCs w:val="21"/>
                    </w:rPr>
                  </w:pPr>
                </w:p>
              </w:tc>
              <w:tc>
                <w:tcPr>
                  <w:tcW w:w="599" w:type="pct"/>
                  <w:vAlign w:val="center"/>
                </w:tcPr>
                <w:p w14:paraId="07283E23">
                  <w:pPr>
                    <w:adjustRightInd w:val="0"/>
                    <w:snapToGrid w:val="0"/>
                    <w:spacing w:line="240" w:lineRule="auto"/>
                    <w:ind w:firstLine="0"/>
                    <w:jc w:val="center"/>
                    <w:rPr>
                      <w:rFonts w:eastAsia="宋体"/>
                      <w:sz w:val="21"/>
                      <w:szCs w:val="21"/>
                    </w:rPr>
                  </w:pPr>
                </w:p>
              </w:tc>
              <w:tc>
                <w:tcPr>
                  <w:tcW w:w="599" w:type="pct"/>
                  <w:vAlign w:val="center"/>
                </w:tcPr>
                <w:p w14:paraId="485C24B9">
                  <w:pPr>
                    <w:adjustRightInd w:val="0"/>
                    <w:snapToGrid w:val="0"/>
                    <w:spacing w:line="240" w:lineRule="auto"/>
                    <w:ind w:firstLine="0"/>
                    <w:jc w:val="center"/>
                    <w:rPr>
                      <w:rFonts w:eastAsia="宋体"/>
                      <w:sz w:val="21"/>
                      <w:szCs w:val="21"/>
                    </w:rPr>
                  </w:pPr>
                </w:p>
              </w:tc>
              <w:tc>
                <w:tcPr>
                  <w:tcW w:w="597" w:type="pct"/>
                  <w:vAlign w:val="center"/>
                </w:tcPr>
                <w:p w14:paraId="0CCC9E5F">
                  <w:pPr>
                    <w:adjustRightInd w:val="0"/>
                    <w:snapToGrid w:val="0"/>
                    <w:spacing w:line="240" w:lineRule="auto"/>
                    <w:ind w:firstLine="0"/>
                    <w:jc w:val="center"/>
                    <w:rPr>
                      <w:rFonts w:eastAsia="宋体"/>
                      <w:sz w:val="21"/>
                      <w:szCs w:val="21"/>
                    </w:rPr>
                  </w:pPr>
                </w:p>
              </w:tc>
            </w:tr>
            <w:tr w14:paraId="3C83DC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42" w:type="pct"/>
                  <w:vAlign w:val="center"/>
                </w:tcPr>
                <w:p w14:paraId="30EF40F5">
                  <w:pPr>
                    <w:pStyle w:val="121"/>
                    <w:snapToGrid w:val="0"/>
                    <w:rPr>
                      <w:color w:val="auto"/>
                    </w:rPr>
                  </w:pPr>
                </w:p>
              </w:tc>
              <w:tc>
                <w:tcPr>
                  <w:tcW w:w="583" w:type="pct"/>
                  <w:vAlign w:val="center"/>
                </w:tcPr>
                <w:p w14:paraId="659BBFE8">
                  <w:pPr>
                    <w:adjustRightInd w:val="0"/>
                    <w:snapToGrid w:val="0"/>
                    <w:spacing w:line="240" w:lineRule="auto"/>
                    <w:ind w:firstLine="0"/>
                    <w:jc w:val="center"/>
                    <w:rPr>
                      <w:rFonts w:eastAsia="宋体"/>
                      <w:sz w:val="21"/>
                      <w:szCs w:val="21"/>
                    </w:rPr>
                  </w:pPr>
                </w:p>
              </w:tc>
              <w:tc>
                <w:tcPr>
                  <w:tcW w:w="440" w:type="pct"/>
                  <w:vAlign w:val="center"/>
                </w:tcPr>
                <w:p w14:paraId="231E1D5F">
                  <w:pPr>
                    <w:adjustRightInd w:val="0"/>
                    <w:snapToGrid w:val="0"/>
                    <w:spacing w:line="240" w:lineRule="auto"/>
                    <w:ind w:firstLine="0"/>
                    <w:jc w:val="center"/>
                    <w:rPr>
                      <w:rFonts w:eastAsia="宋体"/>
                      <w:sz w:val="21"/>
                      <w:szCs w:val="21"/>
                    </w:rPr>
                  </w:pPr>
                </w:p>
              </w:tc>
              <w:tc>
                <w:tcPr>
                  <w:tcW w:w="506" w:type="pct"/>
                  <w:vAlign w:val="center"/>
                </w:tcPr>
                <w:p w14:paraId="5559832D">
                  <w:pPr>
                    <w:adjustRightInd w:val="0"/>
                    <w:snapToGrid w:val="0"/>
                    <w:spacing w:line="240" w:lineRule="auto"/>
                    <w:ind w:firstLine="0"/>
                    <w:jc w:val="center"/>
                    <w:rPr>
                      <w:rFonts w:eastAsia="宋体"/>
                      <w:sz w:val="21"/>
                      <w:szCs w:val="21"/>
                    </w:rPr>
                  </w:pPr>
                </w:p>
              </w:tc>
              <w:tc>
                <w:tcPr>
                  <w:tcW w:w="534" w:type="pct"/>
                  <w:vAlign w:val="center"/>
                </w:tcPr>
                <w:p w14:paraId="660A41FE">
                  <w:pPr>
                    <w:adjustRightInd w:val="0"/>
                    <w:snapToGrid w:val="0"/>
                    <w:spacing w:line="240" w:lineRule="auto"/>
                    <w:ind w:firstLine="0"/>
                    <w:jc w:val="center"/>
                    <w:rPr>
                      <w:rFonts w:eastAsia="宋体"/>
                      <w:sz w:val="21"/>
                      <w:szCs w:val="21"/>
                    </w:rPr>
                  </w:pPr>
                </w:p>
              </w:tc>
              <w:tc>
                <w:tcPr>
                  <w:tcW w:w="599" w:type="pct"/>
                  <w:vAlign w:val="center"/>
                </w:tcPr>
                <w:p w14:paraId="329295A6">
                  <w:pPr>
                    <w:adjustRightInd w:val="0"/>
                    <w:snapToGrid w:val="0"/>
                    <w:spacing w:line="240" w:lineRule="auto"/>
                    <w:ind w:firstLine="0"/>
                    <w:jc w:val="center"/>
                    <w:rPr>
                      <w:rFonts w:eastAsia="宋体"/>
                      <w:sz w:val="21"/>
                      <w:szCs w:val="21"/>
                    </w:rPr>
                  </w:pPr>
                </w:p>
              </w:tc>
              <w:tc>
                <w:tcPr>
                  <w:tcW w:w="599" w:type="pct"/>
                  <w:vAlign w:val="center"/>
                </w:tcPr>
                <w:p w14:paraId="30E0B0AA">
                  <w:pPr>
                    <w:adjustRightInd w:val="0"/>
                    <w:snapToGrid w:val="0"/>
                    <w:spacing w:line="240" w:lineRule="auto"/>
                    <w:ind w:firstLine="0"/>
                    <w:jc w:val="center"/>
                    <w:rPr>
                      <w:rFonts w:eastAsia="宋体"/>
                      <w:sz w:val="21"/>
                      <w:szCs w:val="21"/>
                    </w:rPr>
                  </w:pPr>
                </w:p>
              </w:tc>
              <w:tc>
                <w:tcPr>
                  <w:tcW w:w="597" w:type="pct"/>
                  <w:vAlign w:val="center"/>
                </w:tcPr>
                <w:p w14:paraId="71596CE0">
                  <w:pPr>
                    <w:adjustRightInd w:val="0"/>
                    <w:snapToGrid w:val="0"/>
                    <w:spacing w:line="240" w:lineRule="auto"/>
                    <w:ind w:firstLine="0"/>
                    <w:jc w:val="center"/>
                    <w:rPr>
                      <w:rFonts w:eastAsia="宋体"/>
                      <w:sz w:val="21"/>
                      <w:szCs w:val="21"/>
                    </w:rPr>
                  </w:pPr>
                </w:p>
              </w:tc>
            </w:tr>
            <w:tr w14:paraId="50AD5A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42" w:type="pct"/>
                  <w:vAlign w:val="center"/>
                </w:tcPr>
                <w:p w14:paraId="29A04A6F">
                  <w:pPr>
                    <w:pStyle w:val="121"/>
                    <w:snapToGrid w:val="0"/>
                    <w:rPr>
                      <w:color w:val="auto"/>
                    </w:rPr>
                  </w:pPr>
                </w:p>
              </w:tc>
              <w:tc>
                <w:tcPr>
                  <w:tcW w:w="583" w:type="pct"/>
                  <w:vAlign w:val="center"/>
                </w:tcPr>
                <w:p w14:paraId="05544E82">
                  <w:pPr>
                    <w:adjustRightInd w:val="0"/>
                    <w:snapToGrid w:val="0"/>
                    <w:spacing w:line="240" w:lineRule="auto"/>
                    <w:ind w:firstLine="0"/>
                    <w:jc w:val="center"/>
                    <w:rPr>
                      <w:rFonts w:eastAsia="宋体"/>
                      <w:sz w:val="21"/>
                      <w:szCs w:val="21"/>
                    </w:rPr>
                  </w:pPr>
                </w:p>
              </w:tc>
              <w:tc>
                <w:tcPr>
                  <w:tcW w:w="440" w:type="pct"/>
                  <w:vAlign w:val="center"/>
                </w:tcPr>
                <w:p w14:paraId="0E547DF6">
                  <w:pPr>
                    <w:adjustRightInd w:val="0"/>
                    <w:snapToGrid w:val="0"/>
                    <w:spacing w:line="240" w:lineRule="auto"/>
                    <w:ind w:firstLine="0"/>
                    <w:jc w:val="center"/>
                    <w:rPr>
                      <w:rFonts w:eastAsia="宋体"/>
                      <w:sz w:val="21"/>
                      <w:szCs w:val="21"/>
                    </w:rPr>
                  </w:pPr>
                </w:p>
              </w:tc>
              <w:tc>
                <w:tcPr>
                  <w:tcW w:w="506" w:type="pct"/>
                  <w:vAlign w:val="center"/>
                </w:tcPr>
                <w:p w14:paraId="5A710AB3">
                  <w:pPr>
                    <w:adjustRightInd w:val="0"/>
                    <w:snapToGrid w:val="0"/>
                    <w:spacing w:line="240" w:lineRule="auto"/>
                    <w:ind w:firstLine="0"/>
                    <w:jc w:val="center"/>
                    <w:rPr>
                      <w:rFonts w:eastAsia="宋体"/>
                      <w:sz w:val="21"/>
                      <w:szCs w:val="21"/>
                    </w:rPr>
                  </w:pPr>
                </w:p>
              </w:tc>
              <w:tc>
                <w:tcPr>
                  <w:tcW w:w="534" w:type="pct"/>
                  <w:vAlign w:val="center"/>
                </w:tcPr>
                <w:p w14:paraId="3DB4680B">
                  <w:pPr>
                    <w:adjustRightInd w:val="0"/>
                    <w:snapToGrid w:val="0"/>
                    <w:spacing w:line="240" w:lineRule="auto"/>
                    <w:ind w:firstLine="0"/>
                    <w:jc w:val="center"/>
                    <w:rPr>
                      <w:rFonts w:eastAsia="宋体"/>
                      <w:sz w:val="21"/>
                      <w:szCs w:val="21"/>
                    </w:rPr>
                  </w:pPr>
                </w:p>
              </w:tc>
              <w:tc>
                <w:tcPr>
                  <w:tcW w:w="599" w:type="pct"/>
                  <w:vAlign w:val="center"/>
                </w:tcPr>
                <w:p w14:paraId="4D0840DE">
                  <w:pPr>
                    <w:adjustRightInd w:val="0"/>
                    <w:snapToGrid w:val="0"/>
                    <w:spacing w:line="240" w:lineRule="auto"/>
                    <w:ind w:firstLine="0"/>
                    <w:jc w:val="center"/>
                    <w:rPr>
                      <w:rFonts w:eastAsia="宋体"/>
                      <w:sz w:val="21"/>
                      <w:szCs w:val="21"/>
                    </w:rPr>
                  </w:pPr>
                </w:p>
              </w:tc>
              <w:tc>
                <w:tcPr>
                  <w:tcW w:w="599" w:type="pct"/>
                  <w:vAlign w:val="center"/>
                </w:tcPr>
                <w:p w14:paraId="36DC62DF">
                  <w:pPr>
                    <w:adjustRightInd w:val="0"/>
                    <w:snapToGrid w:val="0"/>
                    <w:spacing w:line="240" w:lineRule="auto"/>
                    <w:ind w:firstLine="0"/>
                    <w:jc w:val="center"/>
                    <w:rPr>
                      <w:rFonts w:eastAsia="宋体"/>
                      <w:sz w:val="21"/>
                      <w:szCs w:val="21"/>
                    </w:rPr>
                  </w:pPr>
                </w:p>
              </w:tc>
              <w:tc>
                <w:tcPr>
                  <w:tcW w:w="597" w:type="pct"/>
                  <w:vAlign w:val="center"/>
                </w:tcPr>
                <w:p w14:paraId="79C81811">
                  <w:pPr>
                    <w:adjustRightInd w:val="0"/>
                    <w:snapToGrid w:val="0"/>
                    <w:spacing w:line="240" w:lineRule="auto"/>
                    <w:ind w:firstLine="0"/>
                    <w:jc w:val="center"/>
                    <w:rPr>
                      <w:rFonts w:eastAsia="宋体"/>
                      <w:sz w:val="21"/>
                      <w:szCs w:val="21"/>
                    </w:rPr>
                  </w:pPr>
                </w:p>
              </w:tc>
            </w:tr>
          </w:tbl>
          <w:p w14:paraId="40CF24FD">
            <w:pPr>
              <w:pStyle w:val="5"/>
              <w:autoSpaceDE/>
              <w:autoSpaceDN/>
              <w:adjustRightInd w:val="0"/>
              <w:snapToGrid w:val="0"/>
              <w:spacing w:before="190" w:beforeLines="50"/>
              <w:outlineLvl w:val="2"/>
              <w:rPr>
                <w:lang w:val="en-US"/>
              </w:rPr>
            </w:pPr>
            <w:r>
              <w:rPr>
                <w:rFonts w:hint="eastAsia"/>
                <w:lang w:val="en-US"/>
              </w:rPr>
              <w:t>7</w:t>
            </w:r>
            <w:r>
              <w:rPr>
                <w:lang w:val="en-US"/>
              </w:rPr>
              <w:t>.2.3</w:t>
            </w:r>
            <w:r>
              <w:rPr>
                <w:rFonts w:hint="eastAsia"/>
              </w:rPr>
              <w:t>噪声</w:t>
            </w:r>
          </w:p>
          <w:p w14:paraId="65CAD3DA">
            <w:pPr>
              <w:autoSpaceDE/>
              <w:autoSpaceDN/>
              <w:adjustRightInd w:val="0"/>
              <w:snapToGrid w:val="0"/>
              <w:ind w:firstLine="480" w:firstLineChars="200"/>
              <w:rPr>
                <w:rFonts w:eastAsia="宋体"/>
                <w:sz w:val="24"/>
                <w:szCs w:val="24"/>
              </w:rPr>
            </w:pPr>
            <w:r>
              <w:rPr>
                <w:rFonts w:hint="eastAsia" w:eastAsia="宋体"/>
                <w:sz w:val="24"/>
                <w:szCs w:val="24"/>
              </w:rPr>
              <w:t>厂界噪声监测结果详见表7.2-</w:t>
            </w:r>
            <w:r>
              <w:rPr>
                <w:rFonts w:eastAsia="宋体"/>
                <w:sz w:val="24"/>
                <w:szCs w:val="24"/>
              </w:rPr>
              <w:t>6</w:t>
            </w:r>
            <w:r>
              <w:rPr>
                <w:rFonts w:hint="eastAsia" w:eastAsia="宋体"/>
                <w:sz w:val="24"/>
                <w:szCs w:val="24"/>
              </w:rPr>
              <w:t>。</w:t>
            </w:r>
          </w:p>
          <w:p w14:paraId="312E3926">
            <w:pPr>
              <w:autoSpaceDE/>
              <w:autoSpaceDN/>
              <w:adjustRightInd w:val="0"/>
              <w:snapToGrid w:val="0"/>
              <w:ind w:firstLine="0"/>
              <w:jc w:val="center"/>
              <w:rPr>
                <w:rFonts w:hAnsi="宋体" w:eastAsia="宋体"/>
                <w:b/>
                <w:snapToGrid w:val="0"/>
                <w:kern w:val="18"/>
                <w:sz w:val="24"/>
                <w:szCs w:val="24"/>
              </w:rPr>
            </w:pPr>
            <w:r>
              <w:rPr>
                <w:rFonts w:hAnsi="宋体" w:eastAsia="宋体"/>
                <w:b/>
                <w:snapToGrid w:val="0"/>
                <w:kern w:val="18"/>
                <w:sz w:val="24"/>
                <w:szCs w:val="24"/>
              </w:rPr>
              <w:t>表</w:t>
            </w:r>
            <w:r>
              <w:rPr>
                <w:rFonts w:hint="eastAsia" w:hAnsi="宋体" w:eastAsia="宋体"/>
                <w:b/>
                <w:snapToGrid w:val="0"/>
                <w:kern w:val="18"/>
                <w:sz w:val="24"/>
                <w:szCs w:val="24"/>
              </w:rPr>
              <w:t>7.2-</w:t>
            </w:r>
            <w:r>
              <w:rPr>
                <w:rFonts w:hAnsi="宋体" w:eastAsia="宋体"/>
                <w:b/>
                <w:snapToGrid w:val="0"/>
                <w:kern w:val="18"/>
                <w:sz w:val="24"/>
                <w:szCs w:val="24"/>
              </w:rPr>
              <w:t>6</w:t>
            </w:r>
            <w:r>
              <w:rPr>
                <w:rFonts w:hint="eastAsia" w:hAnsi="宋体" w:eastAsia="宋体"/>
                <w:b/>
                <w:snapToGrid w:val="0"/>
                <w:kern w:val="18"/>
                <w:sz w:val="24"/>
                <w:szCs w:val="24"/>
              </w:rPr>
              <w:t xml:space="preserve">  噪声检测结果</w:t>
            </w:r>
            <w:r>
              <w:rPr>
                <w:rFonts w:hAnsi="宋体" w:eastAsia="宋体"/>
                <w:b/>
                <w:snapToGrid w:val="0"/>
                <w:kern w:val="18"/>
                <w:sz w:val="24"/>
                <w:szCs w:val="24"/>
              </w:rPr>
              <w:t>一览表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1429"/>
              <w:gridCol w:w="2823"/>
              <w:gridCol w:w="1282"/>
              <w:gridCol w:w="1280"/>
              <w:gridCol w:w="1498"/>
            </w:tblGrid>
            <w:tr w14:paraId="1B3F6A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0" w:hRule="atLeast"/>
                <w:tblHeader/>
              </w:trPr>
              <w:tc>
                <w:tcPr>
                  <w:tcW w:w="860" w:type="pct"/>
                  <w:vMerge w:val="restart"/>
                  <w:vAlign w:val="center"/>
                </w:tcPr>
                <w:p w14:paraId="5553304F">
                  <w:pPr>
                    <w:snapToGrid w:val="0"/>
                    <w:spacing w:line="240" w:lineRule="auto"/>
                    <w:ind w:firstLine="0"/>
                    <w:jc w:val="center"/>
                    <w:rPr>
                      <w:rFonts w:eastAsia="宋体"/>
                      <w:sz w:val="21"/>
                      <w:szCs w:val="21"/>
                    </w:rPr>
                  </w:pPr>
                </w:p>
              </w:tc>
              <w:tc>
                <w:tcPr>
                  <w:tcW w:w="1698" w:type="pct"/>
                  <w:vMerge w:val="restart"/>
                  <w:vAlign w:val="center"/>
                </w:tcPr>
                <w:p w14:paraId="737127CE">
                  <w:pPr>
                    <w:snapToGrid w:val="0"/>
                    <w:spacing w:line="240" w:lineRule="auto"/>
                    <w:ind w:firstLine="0"/>
                    <w:jc w:val="center"/>
                    <w:rPr>
                      <w:rFonts w:eastAsia="宋体"/>
                      <w:sz w:val="21"/>
                      <w:szCs w:val="21"/>
                    </w:rPr>
                  </w:pPr>
                </w:p>
              </w:tc>
              <w:tc>
                <w:tcPr>
                  <w:tcW w:w="1541" w:type="pct"/>
                  <w:gridSpan w:val="2"/>
                  <w:vAlign w:val="center"/>
                </w:tcPr>
                <w:p w14:paraId="5710F342">
                  <w:pPr>
                    <w:pStyle w:val="104"/>
                    <w:snapToGrid w:val="0"/>
                    <w:rPr>
                      <w:rFonts w:ascii="Times New Roman" w:hAnsi="Times New Roman" w:eastAsia="宋体"/>
                      <w:szCs w:val="21"/>
                    </w:rPr>
                  </w:pPr>
                </w:p>
              </w:tc>
              <w:tc>
                <w:tcPr>
                  <w:tcW w:w="901" w:type="pct"/>
                  <w:vMerge w:val="restart"/>
                  <w:vAlign w:val="center"/>
                </w:tcPr>
                <w:p w14:paraId="0279F1D7">
                  <w:pPr>
                    <w:pStyle w:val="104"/>
                    <w:snapToGrid w:val="0"/>
                    <w:rPr>
                      <w:rFonts w:ascii="Times New Roman" w:hAnsi="Times New Roman" w:eastAsia="宋体"/>
                      <w:szCs w:val="21"/>
                    </w:rPr>
                  </w:pPr>
                </w:p>
              </w:tc>
            </w:tr>
            <w:tr w14:paraId="7C29279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0" w:hRule="atLeast"/>
                <w:tblHeader/>
              </w:trPr>
              <w:tc>
                <w:tcPr>
                  <w:tcW w:w="860" w:type="pct"/>
                  <w:vMerge w:val="continue"/>
                  <w:vAlign w:val="center"/>
                </w:tcPr>
                <w:p w14:paraId="6AD416E4">
                  <w:pPr>
                    <w:snapToGrid w:val="0"/>
                    <w:spacing w:line="240" w:lineRule="auto"/>
                    <w:ind w:firstLine="0"/>
                    <w:jc w:val="center"/>
                    <w:rPr>
                      <w:rFonts w:eastAsia="宋体"/>
                      <w:sz w:val="21"/>
                      <w:szCs w:val="21"/>
                    </w:rPr>
                  </w:pPr>
                </w:p>
              </w:tc>
              <w:tc>
                <w:tcPr>
                  <w:tcW w:w="1698" w:type="pct"/>
                  <w:vMerge w:val="continue"/>
                  <w:vAlign w:val="center"/>
                </w:tcPr>
                <w:p w14:paraId="657F1313">
                  <w:pPr>
                    <w:snapToGrid w:val="0"/>
                    <w:spacing w:line="240" w:lineRule="auto"/>
                    <w:ind w:firstLine="0"/>
                    <w:jc w:val="center"/>
                    <w:rPr>
                      <w:rFonts w:eastAsia="宋体"/>
                      <w:sz w:val="21"/>
                      <w:szCs w:val="21"/>
                    </w:rPr>
                  </w:pPr>
                </w:p>
              </w:tc>
              <w:tc>
                <w:tcPr>
                  <w:tcW w:w="771" w:type="pct"/>
                  <w:vAlign w:val="center"/>
                </w:tcPr>
                <w:p w14:paraId="570BAF9F">
                  <w:pPr>
                    <w:pStyle w:val="104"/>
                    <w:snapToGrid w:val="0"/>
                    <w:rPr>
                      <w:rFonts w:ascii="Times New Roman" w:hAnsi="Times New Roman" w:eastAsia="宋体"/>
                      <w:szCs w:val="21"/>
                    </w:rPr>
                  </w:pPr>
                </w:p>
              </w:tc>
              <w:tc>
                <w:tcPr>
                  <w:tcW w:w="770" w:type="pct"/>
                  <w:vAlign w:val="center"/>
                </w:tcPr>
                <w:p w14:paraId="765D39EE">
                  <w:pPr>
                    <w:pStyle w:val="104"/>
                    <w:snapToGrid w:val="0"/>
                    <w:rPr>
                      <w:rFonts w:ascii="Times New Roman" w:hAnsi="Times New Roman" w:eastAsia="宋体"/>
                      <w:szCs w:val="21"/>
                    </w:rPr>
                  </w:pPr>
                </w:p>
              </w:tc>
              <w:tc>
                <w:tcPr>
                  <w:tcW w:w="901" w:type="pct"/>
                  <w:vMerge w:val="continue"/>
                  <w:vAlign w:val="center"/>
                </w:tcPr>
                <w:p w14:paraId="71845120">
                  <w:pPr>
                    <w:pStyle w:val="104"/>
                    <w:snapToGrid w:val="0"/>
                    <w:rPr>
                      <w:rFonts w:ascii="Times New Roman" w:hAnsi="Times New Roman" w:eastAsia="宋体"/>
                      <w:szCs w:val="21"/>
                    </w:rPr>
                  </w:pPr>
                </w:p>
              </w:tc>
            </w:tr>
            <w:tr w14:paraId="7346A9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860" w:type="pct"/>
                  <w:vMerge w:val="restart"/>
                  <w:vAlign w:val="center"/>
                </w:tcPr>
                <w:p w14:paraId="51E0CC82">
                  <w:pPr>
                    <w:snapToGrid w:val="0"/>
                    <w:spacing w:line="240" w:lineRule="auto"/>
                    <w:ind w:firstLine="0"/>
                    <w:jc w:val="center"/>
                    <w:rPr>
                      <w:rFonts w:eastAsia="宋体"/>
                      <w:sz w:val="21"/>
                      <w:szCs w:val="21"/>
                    </w:rPr>
                  </w:pPr>
                </w:p>
              </w:tc>
              <w:tc>
                <w:tcPr>
                  <w:tcW w:w="1698" w:type="pct"/>
                  <w:vAlign w:val="center"/>
                </w:tcPr>
                <w:p w14:paraId="38126C6C">
                  <w:pPr>
                    <w:snapToGrid w:val="0"/>
                    <w:spacing w:line="240" w:lineRule="auto"/>
                    <w:ind w:firstLine="0"/>
                    <w:jc w:val="center"/>
                    <w:rPr>
                      <w:rFonts w:eastAsiaTheme="minorEastAsia"/>
                      <w:sz w:val="21"/>
                      <w:szCs w:val="21"/>
                    </w:rPr>
                  </w:pPr>
                </w:p>
              </w:tc>
              <w:tc>
                <w:tcPr>
                  <w:tcW w:w="771" w:type="pct"/>
                  <w:vAlign w:val="center"/>
                </w:tcPr>
                <w:p w14:paraId="35D632DE">
                  <w:pPr>
                    <w:snapToGrid w:val="0"/>
                    <w:spacing w:line="240" w:lineRule="auto"/>
                    <w:ind w:firstLine="0"/>
                    <w:jc w:val="center"/>
                    <w:rPr>
                      <w:rFonts w:eastAsiaTheme="minorEastAsia"/>
                      <w:sz w:val="21"/>
                      <w:szCs w:val="21"/>
                    </w:rPr>
                  </w:pPr>
                </w:p>
              </w:tc>
              <w:tc>
                <w:tcPr>
                  <w:tcW w:w="770" w:type="pct"/>
                  <w:vAlign w:val="center"/>
                </w:tcPr>
                <w:p w14:paraId="756A3AFF">
                  <w:pPr>
                    <w:snapToGrid w:val="0"/>
                    <w:spacing w:line="240" w:lineRule="auto"/>
                    <w:ind w:firstLine="0"/>
                    <w:jc w:val="center"/>
                    <w:rPr>
                      <w:rFonts w:eastAsiaTheme="minorEastAsia"/>
                      <w:sz w:val="21"/>
                      <w:szCs w:val="21"/>
                    </w:rPr>
                  </w:pPr>
                </w:p>
              </w:tc>
              <w:tc>
                <w:tcPr>
                  <w:tcW w:w="901" w:type="pct"/>
                  <w:vMerge w:val="restart"/>
                  <w:vAlign w:val="center"/>
                </w:tcPr>
                <w:p w14:paraId="7A8C4BD8">
                  <w:pPr>
                    <w:pStyle w:val="124"/>
                    <w:kinsoku/>
                    <w:overflowPunct/>
                    <w:adjustRightInd w:val="0"/>
                    <w:snapToGrid w:val="0"/>
                    <w:spacing w:line="240" w:lineRule="auto"/>
                    <w:rPr>
                      <w:sz w:val="21"/>
                      <w:szCs w:val="21"/>
                    </w:rPr>
                  </w:pPr>
                </w:p>
              </w:tc>
            </w:tr>
            <w:tr w14:paraId="2F74350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860" w:type="pct"/>
                  <w:vMerge w:val="continue"/>
                  <w:vAlign w:val="center"/>
                </w:tcPr>
                <w:p w14:paraId="7A9C4CEF">
                  <w:pPr>
                    <w:pStyle w:val="104"/>
                    <w:snapToGrid w:val="0"/>
                    <w:rPr>
                      <w:rFonts w:ascii="Times New Roman" w:hAnsi="Times New Roman" w:eastAsia="宋体"/>
                      <w:szCs w:val="21"/>
                    </w:rPr>
                  </w:pPr>
                </w:p>
              </w:tc>
              <w:tc>
                <w:tcPr>
                  <w:tcW w:w="1698" w:type="pct"/>
                  <w:vAlign w:val="center"/>
                </w:tcPr>
                <w:p w14:paraId="59406156">
                  <w:pPr>
                    <w:snapToGrid w:val="0"/>
                    <w:spacing w:line="240" w:lineRule="auto"/>
                    <w:ind w:firstLine="0"/>
                    <w:jc w:val="center"/>
                    <w:rPr>
                      <w:rFonts w:eastAsiaTheme="minorEastAsia"/>
                      <w:sz w:val="21"/>
                      <w:szCs w:val="21"/>
                    </w:rPr>
                  </w:pPr>
                </w:p>
              </w:tc>
              <w:tc>
                <w:tcPr>
                  <w:tcW w:w="771" w:type="pct"/>
                  <w:vAlign w:val="center"/>
                </w:tcPr>
                <w:p w14:paraId="15E30B78">
                  <w:pPr>
                    <w:snapToGrid w:val="0"/>
                    <w:spacing w:line="240" w:lineRule="auto"/>
                    <w:ind w:firstLine="0"/>
                    <w:jc w:val="center"/>
                    <w:rPr>
                      <w:rFonts w:eastAsiaTheme="minorEastAsia"/>
                      <w:sz w:val="21"/>
                      <w:szCs w:val="21"/>
                    </w:rPr>
                  </w:pPr>
                </w:p>
              </w:tc>
              <w:tc>
                <w:tcPr>
                  <w:tcW w:w="770" w:type="pct"/>
                  <w:vAlign w:val="center"/>
                </w:tcPr>
                <w:p w14:paraId="423BAB4C">
                  <w:pPr>
                    <w:snapToGrid w:val="0"/>
                    <w:spacing w:line="240" w:lineRule="auto"/>
                    <w:ind w:firstLine="0"/>
                    <w:jc w:val="center"/>
                    <w:rPr>
                      <w:rFonts w:eastAsiaTheme="minorEastAsia"/>
                      <w:sz w:val="21"/>
                      <w:szCs w:val="21"/>
                    </w:rPr>
                  </w:pPr>
                </w:p>
              </w:tc>
              <w:tc>
                <w:tcPr>
                  <w:tcW w:w="901" w:type="pct"/>
                  <w:vMerge w:val="continue"/>
                  <w:vAlign w:val="center"/>
                </w:tcPr>
                <w:p w14:paraId="06275F00">
                  <w:pPr>
                    <w:pStyle w:val="124"/>
                    <w:kinsoku/>
                    <w:overflowPunct/>
                    <w:adjustRightInd w:val="0"/>
                    <w:snapToGrid w:val="0"/>
                    <w:spacing w:line="240" w:lineRule="auto"/>
                    <w:rPr>
                      <w:sz w:val="21"/>
                      <w:szCs w:val="21"/>
                    </w:rPr>
                  </w:pPr>
                </w:p>
              </w:tc>
            </w:tr>
            <w:tr w14:paraId="3F5A9B1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860" w:type="pct"/>
                  <w:vMerge w:val="continue"/>
                  <w:vAlign w:val="center"/>
                </w:tcPr>
                <w:p w14:paraId="386E2050">
                  <w:pPr>
                    <w:pStyle w:val="104"/>
                    <w:snapToGrid w:val="0"/>
                    <w:rPr>
                      <w:rFonts w:ascii="Times New Roman" w:hAnsi="Times New Roman" w:eastAsia="宋体"/>
                      <w:szCs w:val="21"/>
                    </w:rPr>
                  </w:pPr>
                </w:p>
              </w:tc>
              <w:tc>
                <w:tcPr>
                  <w:tcW w:w="1698" w:type="pct"/>
                  <w:vAlign w:val="center"/>
                </w:tcPr>
                <w:p w14:paraId="73DA7028">
                  <w:pPr>
                    <w:snapToGrid w:val="0"/>
                    <w:spacing w:line="240" w:lineRule="auto"/>
                    <w:ind w:firstLine="0"/>
                    <w:jc w:val="center"/>
                    <w:rPr>
                      <w:rFonts w:eastAsiaTheme="minorEastAsia"/>
                      <w:sz w:val="21"/>
                      <w:szCs w:val="21"/>
                    </w:rPr>
                  </w:pPr>
                </w:p>
              </w:tc>
              <w:tc>
                <w:tcPr>
                  <w:tcW w:w="771" w:type="pct"/>
                  <w:vAlign w:val="center"/>
                </w:tcPr>
                <w:p w14:paraId="1E0D993B">
                  <w:pPr>
                    <w:snapToGrid w:val="0"/>
                    <w:spacing w:line="240" w:lineRule="auto"/>
                    <w:ind w:firstLine="0"/>
                    <w:jc w:val="center"/>
                    <w:rPr>
                      <w:rFonts w:eastAsiaTheme="minorEastAsia"/>
                      <w:sz w:val="21"/>
                      <w:szCs w:val="21"/>
                    </w:rPr>
                  </w:pPr>
                </w:p>
              </w:tc>
              <w:tc>
                <w:tcPr>
                  <w:tcW w:w="770" w:type="pct"/>
                  <w:vAlign w:val="center"/>
                </w:tcPr>
                <w:p w14:paraId="0ABC3917">
                  <w:pPr>
                    <w:snapToGrid w:val="0"/>
                    <w:spacing w:line="240" w:lineRule="auto"/>
                    <w:ind w:firstLine="0"/>
                    <w:jc w:val="center"/>
                    <w:rPr>
                      <w:rFonts w:eastAsiaTheme="minorEastAsia"/>
                      <w:sz w:val="21"/>
                      <w:szCs w:val="21"/>
                    </w:rPr>
                  </w:pPr>
                </w:p>
              </w:tc>
              <w:tc>
                <w:tcPr>
                  <w:tcW w:w="901" w:type="pct"/>
                  <w:vMerge w:val="continue"/>
                  <w:vAlign w:val="center"/>
                </w:tcPr>
                <w:p w14:paraId="71E6D3DC">
                  <w:pPr>
                    <w:pStyle w:val="124"/>
                    <w:kinsoku/>
                    <w:overflowPunct/>
                    <w:adjustRightInd w:val="0"/>
                    <w:snapToGrid w:val="0"/>
                    <w:spacing w:line="240" w:lineRule="auto"/>
                    <w:rPr>
                      <w:sz w:val="21"/>
                      <w:szCs w:val="21"/>
                    </w:rPr>
                  </w:pPr>
                </w:p>
              </w:tc>
            </w:tr>
            <w:tr w14:paraId="687A33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860" w:type="pct"/>
                  <w:vMerge w:val="continue"/>
                  <w:vAlign w:val="center"/>
                </w:tcPr>
                <w:p w14:paraId="78D92D42">
                  <w:pPr>
                    <w:pStyle w:val="104"/>
                    <w:snapToGrid w:val="0"/>
                    <w:rPr>
                      <w:rFonts w:ascii="Times New Roman" w:hAnsi="Times New Roman" w:eastAsia="宋体"/>
                      <w:szCs w:val="21"/>
                    </w:rPr>
                  </w:pPr>
                </w:p>
              </w:tc>
              <w:tc>
                <w:tcPr>
                  <w:tcW w:w="1698" w:type="pct"/>
                  <w:vAlign w:val="center"/>
                </w:tcPr>
                <w:p w14:paraId="3EAA31CA">
                  <w:pPr>
                    <w:snapToGrid w:val="0"/>
                    <w:spacing w:line="240" w:lineRule="auto"/>
                    <w:ind w:firstLine="0"/>
                    <w:jc w:val="center"/>
                    <w:rPr>
                      <w:rFonts w:eastAsiaTheme="minorEastAsia"/>
                      <w:sz w:val="21"/>
                      <w:szCs w:val="21"/>
                    </w:rPr>
                  </w:pPr>
                </w:p>
              </w:tc>
              <w:tc>
                <w:tcPr>
                  <w:tcW w:w="771" w:type="pct"/>
                  <w:vAlign w:val="center"/>
                </w:tcPr>
                <w:p w14:paraId="2244F31E">
                  <w:pPr>
                    <w:snapToGrid w:val="0"/>
                    <w:spacing w:line="240" w:lineRule="auto"/>
                    <w:ind w:firstLine="0"/>
                    <w:jc w:val="center"/>
                    <w:rPr>
                      <w:rFonts w:eastAsiaTheme="minorEastAsia"/>
                      <w:sz w:val="21"/>
                      <w:szCs w:val="21"/>
                    </w:rPr>
                  </w:pPr>
                </w:p>
              </w:tc>
              <w:tc>
                <w:tcPr>
                  <w:tcW w:w="770" w:type="pct"/>
                  <w:vAlign w:val="center"/>
                </w:tcPr>
                <w:p w14:paraId="4A2F8C7B">
                  <w:pPr>
                    <w:snapToGrid w:val="0"/>
                    <w:spacing w:line="240" w:lineRule="auto"/>
                    <w:ind w:firstLine="0"/>
                    <w:jc w:val="center"/>
                    <w:rPr>
                      <w:rFonts w:eastAsiaTheme="minorEastAsia"/>
                      <w:sz w:val="21"/>
                      <w:szCs w:val="21"/>
                    </w:rPr>
                  </w:pPr>
                </w:p>
              </w:tc>
              <w:tc>
                <w:tcPr>
                  <w:tcW w:w="901" w:type="pct"/>
                  <w:vMerge w:val="continue"/>
                  <w:vAlign w:val="center"/>
                </w:tcPr>
                <w:p w14:paraId="1D2D2892">
                  <w:pPr>
                    <w:pStyle w:val="124"/>
                    <w:kinsoku/>
                    <w:overflowPunct/>
                    <w:adjustRightInd w:val="0"/>
                    <w:snapToGrid w:val="0"/>
                    <w:spacing w:line="240" w:lineRule="auto"/>
                    <w:rPr>
                      <w:sz w:val="21"/>
                      <w:szCs w:val="21"/>
                    </w:rPr>
                  </w:pPr>
                </w:p>
              </w:tc>
            </w:tr>
            <w:tr w14:paraId="19BE0D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860" w:type="pct"/>
                  <w:vMerge w:val="restart"/>
                  <w:vAlign w:val="center"/>
                </w:tcPr>
                <w:p w14:paraId="64031943">
                  <w:pPr>
                    <w:pStyle w:val="104"/>
                    <w:snapToGrid w:val="0"/>
                    <w:rPr>
                      <w:rFonts w:ascii="Times New Roman" w:hAnsi="Times New Roman" w:eastAsia="宋体"/>
                      <w:szCs w:val="21"/>
                    </w:rPr>
                  </w:pPr>
                </w:p>
              </w:tc>
              <w:tc>
                <w:tcPr>
                  <w:tcW w:w="1698" w:type="pct"/>
                  <w:vAlign w:val="center"/>
                </w:tcPr>
                <w:p w14:paraId="65ED0AE6">
                  <w:pPr>
                    <w:snapToGrid w:val="0"/>
                    <w:spacing w:line="240" w:lineRule="auto"/>
                    <w:ind w:firstLine="0"/>
                    <w:jc w:val="center"/>
                    <w:rPr>
                      <w:rFonts w:eastAsiaTheme="minorEastAsia"/>
                      <w:sz w:val="21"/>
                      <w:szCs w:val="21"/>
                    </w:rPr>
                  </w:pPr>
                </w:p>
              </w:tc>
              <w:tc>
                <w:tcPr>
                  <w:tcW w:w="771" w:type="pct"/>
                  <w:vAlign w:val="center"/>
                </w:tcPr>
                <w:p w14:paraId="51C7FCC2">
                  <w:pPr>
                    <w:snapToGrid w:val="0"/>
                    <w:spacing w:line="240" w:lineRule="auto"/>
                    <w:ind w:firstLine="0"/>
                    <w:jc w:val="center"/>
                    <w:rPr>
                      <w:rFonts w:eastAsiaTheme="minorEastAsia"/>
                      <w:sz w:val="21"/>
                      <w:szCs w:val="21"/>
                    </w:rPr>
                  </w:pPr>
                </w:p>
              </w:tc>
              <w:tc>
                <w:tcPr>
                  <w:tcW w:w="770" w:type="pct"/>
                  <w:vAlign w:val="center"/>
                </w:tcPr>
                <w:p w14:paraId="00388B34">
                  <w:pPr>
                    <w:snapToGrid w:val="0"/>
                    <w:spacing w:line="240" w:lineRule="auto"/>
                    <w:ind w:firstLine="0"/>
                    <w:jc w:val="center"/>
                    <w:rPr>
                      <w:rFonts w:eastAsiaTheme="minorEastAsia"/>
                      <w:sz w:val="21"/>
                      <w:szCs w:val="21"/>
                    </w:rPr>
                  </w:pPr>
                </w:p>
              </w:tc>
              <w:tc>
                <w:tcPr>
                  <w:tcW w:w="901" w:type="pct"/>
                  <w:vMerge w:val="restart"/>
                  <w:vAlign w:val="center"/>
                </w:tcPr>
                <w:p w14:paraId="1440EC83">
                  <w:pPr>
                    <w:pStyle w:val="124"/>
                    <w:kinsoku/>
                    <w:overflowPunct/>
                    <w:adjustRightInd w:val="0"/>
                    <w:snapToGrid w:val="0"/>
                    <w:spacing w:line="240" w:lineRule="auto"/>
                    <w:rPr>
                      <w:sz w:val="21"/>
                      <w:szCs w:val="21"/>
                    </w:rPr>
                  </w:pPr>
                </w:p>
              </w:tc>
            </w:tr>
            <w:tr w14:paraId="113B45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860" w:type="pct"/>
                  <w:vMerge w:val="continue"/>
                  <w:vAlign w:val="center"/>
                </w:tcPr>
                <w:p w14:paraId="7EAFFB16">
                  <w:pPr>
                    <w:pStyle w:val="104"/>
                    <w:snapToGrid w:val="0"/>
                    <w:rPr>
                      <w:rFonts w:ascii="Times New Roman" w:hAnsi="Times New Roman" w:eastAsia="宋体"/>
                      <w:szCs w:val="21"/>
                    </w:rPr>
                  </w:pPr>
                </w:p>
              </w:tc>
              <w:tc>
                <w:tcPr>
                  <w:tcW w:w="1698" w:type="pct"/>
                  <w:vAlign w:val="center"/>
                </w:tcPr>
                <w:p w14:paraId="40406F22">
                  <w:pPr>
                    <w:snapToGrid w:val="0"/>
                    <w:spacing w:line="240" w:lineRule="auto"/>
                    <w:ind w:firstLine="0"/>
                    <w:jc w:val="center"/>
                    <w:rPr>
                      <w:rFonts w:eastAsiaTheme="minorEastAsia"/>
                      <w:sz w:val="21"/>
                      <w:szCs w:val="21"/>
                    </w:rPr>
                  </w:pPr>
                </w:p>
              </w:tc>
              <w:tc>
                <w:tcPr>
                  <w:tcW w:w="771" w:type="pct"/>
                  <w:vAlign w:val="center"/>
                </w:tcPr>
                <w:p w14:paraId="02F433D0">
                  <w:pPr>
                    <w:snapToGrid w:val="0"/>
                    <w:spacing w:line="240" w:lineRule="auto"/>
                    <w:ind w:firstLine="0"/>
                    <w:jc w:val="center"/>
                    <w:rPr>
                      <w:rFonts w:eastAsiaTheme="minorEastAsia"/>
                      <w:sz w:val="21"/>
                      <w:szCs w:val="21"/>
                    </w:rPr>
                  </w:pPr>
                </w:p>
              </w:tc>
              <w:tc>
                <w:tcPr>
                  <w:tcW w:w="770" w:type="pct"/>
                  <w:vAlign w:val="center"/>
                </w:tcPr>
                <w:p w14:paraId="6D745879">
                  <w:pPr>
                    <w:snapToGrid w:val="0"/>
                    <w:spacing w:line="240" w:lineRule="auto"/>
                    <w:ind w:firstLine="0"/>
                    <w:jc w:val="center"/>
                    <w:rPr>
                      <w:rFonts w:eastAsiaTheme="minorEastAsia"/>
                      <w:sz w:val="21"/>
                      <w:szCs w:val="21"/>
                    </w:rPr>
                  </w:pPr>
                </w:p>
              </w:tc>
              <w:tc>
                <w:tcPr>
                  <w:tcW w:w="901" w:type="pct"/>
                  <w:vMerge w:val="continue"/>
                  <w:vAlign w:val="center"/>
                </w:tcPr>
                <w:p w14:paraId="237316B8">
                  <w:pPr>
                    <w:pStyle w:val="124"/>
                    <w:kinsoku/>
                    <w:overflowPunct/>
                    <w:adjustRightInd w:val="0"/>
                    <w:snapToGrid w:val="0"/>
                    <w:spacing w:line="240" w:lineRule="auto"/>
                    <w:rPr>
                      <w:sz w:val="21"/>
                      <w:szCs w:val="21"/>
                    </w:rPr>
                  </w:pPr>
                </w:p>
              </w:tc>
            </w:tr>
            <w:tr w14:paraId="504C57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860" w:type="pct"/>
                  <w:vMerge w:val="continue"/>
                  <w:vAlign w:val="center"/>
                </w:tcPr>
                <w:p w14:paraId="1D47373A">
                  <w:pPr>
                    <w:pStyle w:val="104"/>
                    <w:snapToGrid w:val="0"/>
                    <w:rPr>
                      <w:rFonts w:ascii="Times New Roman" w:hAnsi="Times New Roman" w:eastAsia="宋体"/>
                      <w:szCs w:val="21"/>
                    </w:rPr>
                  </w:pPr>
                </w:p>
              </w:tc>
              <w:tc>
                <w:tcPr>
                  <w:tcW w:w="1698" w:type="pct"/>
                  <w:vAlign w:val="center"/>
                </w:tcPr>
                <w:p w14:paraId="501E75E0">
                  <w:pPr>
                    <w:snapToGrid w:val="0"/>
                    <w:spacing w:line="240" w:lineRule="auto"/>
                    <w:ind w:firstLine="0"/>
                    <w:jc w:val="center"/>
                    <w:rPr>
                      <w:rFonts w:eastAsiaTheme="minorEastAsia"/>
                      <w:sz w:val="21"/>
                      <w:szCs w:val="21"/>
                    </w:rPr>
                  </w:pPr>
                </w:p>
              </w:tc>
              <w:tc>
                <w:tcPr>
                  <w:tcW w:w="771" w:type="pct"/>
                  <w:vAlign w:val="center"/>
                </w:tcPr>
                <w:p w14:paraId="3B9CE8FE">
                  <w:pPr>
                    <w:snapToGrid w:val="0"/>
                    <w:spacing w:line="240" w:lineRule="auto"/>
                    <w:ind w:firstLine="0"/>
                    <w:jc w:val="center"/>
                    <w:rPr>
                      <w:rFonts w:eastAsiaTheme="minorEastAsia"/>
                      <w:sz w:val="21"/>
                      <w:szCs w:val="21"/>
                    </w:rPr>
                  </w:pPr>
                </w:p>
              </w:tc>
              <w:tc>
                <w:tcPr>
                  <w:tcW w:w="770" w:type="pct"/>
                  <w:vAlign w:val="center"/>
                </w:tcPr>
                <w:p w14:paraId="0DA33137">
                  <w:pPr>
                    <w:snapToGrid w:val="0"/>
                    <w:spacing w:line="240" w:lineRule="auto"/>
                    <w:ind w:firstLine="0"/>
                    <w:jc w:val="center"/>
                    <w:rPr>
                      <w:rFonts w:eastAsiaTheme="minorEastAsia"/>
                      <w:sz w:val="21"/>
                      <w:szCs w:val="21"/>
                    </w:rPr>
                  </w:pPr>
                </w:p>
              </w:tc>
              <w:tc>
                <w:tcPr>
                  <w:tcW w:w="901" w:type="pct"/>
                  <w:vMerge w:val="continue"/>
                  <w:vAlign w:val="center"/>
                </w:tcPr>
                <w:p w14:paraId="48A3D5C2">
                  <w:pPr>
                    <w:pStyle w:val="124"/>
                    <w:kinsoku/>
                    <w:overflowPunct/>
                    <w:adjustRightInd w:val="0"/>
                    <w:snapToGrid w:val="0"/>
                    <w:spacing w:line="240" w:lineRule="auto"/>
                    <w:rPr>
                      <w:sz w:val="21"/>
                      <w:szCs w:val="21"/>
                    </w:rPr>
                  </w:pPr>
                </w:p>
              </w:tc>
            </w:tr>
            <w:tr w14:paraId="7119AD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860" w:type="pct"/>
                  <w:vMerge w:val="continue"/>
                  <w:vAlign w:val="center"/>
                </w:tcPr>
                <w:p w14:paraId="2B28DEA6">
                  <w:pPr>
                    <w:pStyle w:val="104"/>
                    <w:snapToGrid w:val="0"/>
                    <w:rPr>
                      <w:rFonts w:ascii="Times New Roman" w:hAnsi="Times New Roman" w:eastAsia="宋体"/>
                      <w:szCs w:val="21"/>
                    </w:rPr>
                  </w:pPr>
                </w:p>
              </w:tc>
              <w:tc>
                <w:tcPr>
                  <w:tcW w:w="1698" w:type="pct"/>
                  <w:vAlign w:val="center"/>
                </w:tcPr>
                <w:p w14:paraId="59F25004">
                  <w:pPr>
                    <w:snapToGrid w:val="0"/>
                    <w:spacing w:line="240" w:lineRule="auto"/>
                    <w:ind w:firstLine="0"/>
                    <w:jc w:val="center"/>
                    <w:rPr>
                      <w:rFonts w:eastAsiaTheme="minorEastAsia"/>
                      <w:sz w:val="21"/>
                      <w:szCs w:val="21"/>
                    </w:rPr>
                  </w:pPr>
                </w:p>
              </w:tc>
              <w:tc>
                <w:tcPr>
                  <w:tcW w:w="771" w:type="pct"/>
                  <w:vAlign w:val="center"/>
                </w:tcPr>
                <w:p w14:paraId="3FF480F8">
                  <w:pPr>
                    <w:snapToGrid w:val="0"/>
                    <w:spacing w:line="240" w:lineRule="auto"/>
                    <w:ind w:firstLine="0"/>
                    <w:jc w:val="center"/>
                    <w:rPr>
                      <w:rFonts w:eastAsiaTheme="minorEastAsia"/>
                      <w:sz w:val="21"/>
                      <w:szCs w:val="21"/>
                    </w:rPr>
                  </w:pPr>
                </w:p>
              </w:tc>
              <w:tc>
                <w:tcPr>
                  <w:tcW w:w="770" w:type="pct"/>
                  <w:vAlign w:val="center"/>
                </w:tcPr>
                <w:p w14:paraId="220489EE">
                  <w:pPr>
                    <w:snapToGrid w:val="0"/>
                    <w:spacing w:line="240" w:lineRule="auto"/>
                    <w:ind w:firstLine="0"/>
                    <w:jc w:val="center"/>
                    <w:rPr>
                      <w:rFonts w:eastAsiaTheme="minorEastAsia"/>
                      <w:sz w:val="21"/>
                      <w:szCs w:val="21"/>
                    </w:rPr>
                  </w:pPr>
                </w:p>
              </w:tc>
              <w:tc>
                <w:tcPr>
                  <w:tcW w:w="901" w:type="pct"/>
                  <w:vMerge w:val="continue"/>
                  <w:vAlign w:val="center"/>
                </w:tcPr>
                <w:p w14:paraId="232C2F27">
                  <w:pPr>
                    <w:pStyle w:val="124"/>
                    <w:kinsoku/>
                    <w:overflowPunct/>
                    <w:adjustRightInd w:val="0"/>
                    <w:snapToGrid w:val="0"/>
                    <w:spacing w:line="240" w:lineRule="auto"/>
                    <w:rPr>
                      <w:sz w:val="21"/>
                      <w:szCs w:val="21"/>
                    </w:rPr>
                  </w:pPr>
                </w:p>
              </w:tc>
            </w:tr>
          </w:tbl>
          <w:p w14:paraId="46E6470B">
            <w:pPr>
              <w:autoSpaceDE/>
              <w:autoSpaceDN/>
              <w:adjustRightInd w:val="0"/>
              <w:snapToGrid w:val="0"/>
              <w:spacing w:before="190" w:beforeLines="50"/>
              <w:ind w:firstLine="480" w:firstLineChars="200"/>
              <w:rPr>
                <w:rFonts w:eastAsia="宋体"/>
                <w:sz w:val="24"/>
                <w:szCs w:val="24"/>
              </w:rPr>
            </w:pPr>
            <w:r>
              <w:rPr>
                <w:rFonts w:hint="eastAsia" w:eastAsia="宋体"/>
                <w:sz w:val="24"/>
                <w:szCs w:val="24"/>
              </w:rPr>
              <w:t>验收监测期间，本项目处于正常运营状态，根据上表可知，本项目厂界昼间噪声值为</w:t>
            </w:r>
            <w:r>
              <w:rPr>
                <w:rFonts w:eastAsia="宋体"/>
                <w:sz w:val="24"/>
                <w:szCs w:val="24"/>
              </w:rPr>
              <w:t>56.3</w:t>
            </w:r>
            <w:r>
              <w:rPr>
                <w:rFonts w:hint="eastAsia" w:eastAsia="宋体"/>
                <w:sz w:val="24"/>
                <w:szCs w:val="24"/>
              </w:rPr>
              <w:t>~</w:t>
            </w:r>
            <w:r>
              <w:rPr>
                <w:rFonts w:eastAsia="宋体"/>
                <w:sz w:val="24"/>
                <w:szCs w:val="24"/>
              </w:rPr>
              <w:t>59.1</w:t>
            </w:r>
            <w:r>
              <w:rPr>
                <w:rFonts w:hint="eastAsia" w:eastAsia="宋体"/>
                <w:sz w:val="24"/>
                <w:szCs w:val="24"/>
              </w:rPr>
              <w:t>dB（A），夜间噪声值为</w:t>
            </w:r>
            <w:r>
              <w:rPr>
                <w:rFonts w:eastAsia="宋体"/>
                <w:sz w:val="24"/>
                <w:szCs w:val="24"/>
              </w:rPr>
              <w:t>44.9</w:t>
            </w:r>
            <w:r>
              <w:rPr>
                <w:rFonts w:hint="eastAsia" w:eastAsia="宋体"/>
                <w:sz w:val="24"/>
                <w:szCs w:val="24"/>
              </w:rPr>
              <w:t>~</w:t>
            </w:r>
            <w:r>
              <w:rPr>
                <w:rFonts w:eastAsia="宋体"/>
                <w:sz w:val="24"/>
                <w:szCs w:val="24"/>
              </w:rPr>
              <w:t>47.6</w:t>
            </w:r>
            <w:r>
              <w:rPr>
                <w:rFonts w:hint="eastAsia" w:eastAsia="宋体"/>
                <w:sz w:val="24"/>
                <w:szCs w:val="24"/>
              </w:rPr>
              <w:t>dB（A），厂界噪声</w:t>
            </w:r>
            <w:r>
              <w:rPr>
                <w:rFonts w:eastAsia="宋体"/>
                <w:sz w:val="24"/>
                <w:szCs w:val="24"/>
              </w:rPr>
              <w:t>符合《工业企业厂界环境噪声排放标准》（GB12348-2008）2类标准</w:t>
            </w:r>
            <w:r>
              <w:rPr>
                <w:rFonts w:hint="eastAsia" w:eastAsia="宋体"/>
                <w:sz w:val="24"/>
                <w:szCs w:val="24"/>
              </w:rPr>
              <w:t>。</w:t>
            </w:r>
          </w:p>
          <w:p w14:paraId="0B404871">
            <w:pPr>
              <w:pStyle w:val="5"/>
              <w:autoSpaceDE/>
              <w:autoSpaceDN/>
              <w:adjustRightInd w:val="0"/>
              <w:snapToGrid w:val="0"/>
              <w:outlineLvl w:val="2"/>
            </w:pPr>
            <w:r>
              <w:rPr>
                <w:rFonts w:hint="eastAsia"/>
              </w:rPr>
              <w:t>7.2.</w:t>
            </w:r>
            <w:r>
              <w:t>4</w:t>
            </w:r>
            <w:r>
              <w:rPr>
                <w:rFonts w:hint="eastAsia"/>
              </w:rPr>
              <w:t>固废</w:t>
            </w:r>
          </w:p>
          <w:p w14:paraId="3C27C98E">
            <w:pPr>
              <w:autoSpaceDE/>
              <w:autoSpaceDN/>
              <w:adjustRightInd w:val="0"/>
              <w:snapToGrid w:val="0"/>
              <w:ind w:firstLine="480" w:firstLineChars="200"/>
              <w:rPr>
                <w:rFonts w:eastAsia="宋体"/>
                <w:sz w:val="24"/>
                <w:szCs w:val="24"/>
              </w:rPr>
            </w:pPr>
            <w:r>
              <w:rPr>
                <w:rFonts w:hint="eastAsia" w:eastAsia="宋体"/>
                <w:sz w:val="24"/>
                <w:szCs w:val="24"/>
              </w:rPr>
              <w:t>验收监测期间，废活性炭、废机油暂未产生，项目危废间已设置，建设单位已与危废处置单位签订危废处置协议。本项目产生的生活垃圾为</w:t>
            </w:r>
            <w:r>
              <w:rPr>
                <w:rFonts w:eastAsia="宋体"/>
                <w:sz w:val="24"/>
                <w:szCs w:val="24"/>
              </w:rPr>
              <w:t>0.01</w:t>
            </w:r>
            <w:r>
              <w:rPr>
                <w:rFonts w:hint="eastAsia" w:eastAsia="宋体"/>
                <w:sz w:val="24"/>
                <w:szCs w:val="24"/>
              </w:rPr>
              <w:t>t/月，生活垃圾委托当地的环卫部门每日定期清运处理。废边角料（废金属）0</w:t>
            </w:r>
            <w:r>
              <w:rPr>
                <w:rFonts w:eastAsia="宋体"/>
                <w:sz w:val="24"/>
                <w:szCs w:val="24"/>
              </w:rPr>
              <w:t>.35</w:t>
            </w:r>
            <w:r>
              <w:rPr>
                <w:rFonts w:hint="eastAsia" w:eastAsia="宋体"/>
                <w:sz w:val="24"/>
                <w:szCs w:val="24"/>
              </w:rPr>
              <w:t xml:space="preserve"> t/月、废边角料（废塑料）</w:t>
            </w:r>
            <w:r>
              <w:rPr>
                <w:rFonts w:eastAsia="宋体"/>
                <w:sz w:val="24"/>
                <w:szCs w:val="24"/>
              </w:rPr>
              <w:t>6.91</w:t>
            </w:r>
            <w:r>
              <w:rPr>
                <w:rFonts w:hint="eastAsia" w:eastAsia="宋体"/>
                <w:sz w:val="24"/>
                <w:szCs w:val="24"/>
              </w:rPr>
              <w:t>t/月、次品（废金属）</w:t>
            </w:r>
            <w:r>
              <w:rPr>
                <w:rFonts w:eastAsia="宋体"/>
                <w:sz w:val="24"/>
                <w:szCs w:val="24"/>
              </w:rPr>
              <w:t>0.03</w:t>
            </w:r>
            <w:r>
              <w:rPr>
                <w:rFonts w:hint="eastAsia"/>
              </w:rPr>
              <w:t xml:space="preserve"> </w:t>
            </w:r>
            <w:r>
              <w:rPr>
                <w:rFonts w:hint="eastAsia" w:eastAsia="宋体"/>
                <w:sz w:val="24"/>
                <w:szCs w:val="24"/>
              </w:rPr>
              <w:t>t/月、次品（废塑料）</w:t>
            </w:r>
            <w:r>
              <w:rPr>
                <w:rFonts w:eastAsia="宋体"/>
                <w:sz w:val="24"/>
                <w:szCs w:val="24"/>
              </w:rPr>
              <w:t>0.2</w:t>
            </w:r>
            <w:r>
              <w:rPr>
                <w:rFonts w:hint="eastAsia" w:eastAsia="宋体"/>
                <w:sz w:val="24"/>
                <w:szCs w:val="24"/>
              </w:rPr>
              <w:t xml:space="preserve"> t/月，收集于一般固废区，定期外售其他资源回收单位利用。项目固废均可得到妥善处置。</w:t>
            </w:r>
          </w:p>
          <w:p w14:paraId="74EE2E7B">
            <w:pPr>
              <w:autoSpaceDE/>
              <w:autoSpaceDN/>
              <w:adjustRightInd w:val="0"/>
              <w:snapToGrid w:val="0"/>
              <w:ind w:firstLine="0"/>
              <w:jc w:val="center"/>
              <w:rPr>
                <w:rFonts w:hAnsi="宋体" w:eastAsia="宋体"/>
                <w:b/>
                <w:snapToGrid w:val="0"/>
                <w:kern w:val="18"/>
                <w:sz w:val="24"/>
                <w:szCs w:val="24"/>
              </w:rPr>
            </w:pPr>
            <w:r>
              <w:rPr>
                <w:rFonts w:hAnsi="宋体" w:eastAsia="宋体"/>
                <w:b/>
                <w:snapToGrid w:val="0"/>
                <w:kern w:val="18"/>
                <w:sz w:val="24"/>
                <w:szCs w:val="24"/>
              </w:rPr>
              <w:t>表</w:t>
            </w:r>
            <w:r>
              <w:rPr>
                <w:rFonts w:hint="eastAsia" w:hAnsi="宋体" w:eastAsia="宋体"/>
                <w:b/>
                <w:snapToGrid w:val="0"/>
                <w:kern w:val="18"/>
                <w:sz w:val="24"/>
                <w:szCs w:val="24"/>
              </w:rPr>
              <w:t>7.2-</w:t>
            </w:r>
            <w:r>
              <w:rPr>
                <w:rFonts w:hAnsi="宋体" w:eastAsia="宋体"/>
                <w:b/>
                <w:snapToGrid w:val="0"/>
                <w:kern w:val="18"/>
                <w:sz w:val="24"/>
                <w:szCs w:val="24"/>
              </w:rPr>
              <w:t>7</w:t>
            </w:r>
            <w:r>
              <w:rPr>
                <w:rFonts w:hint="eastAsia" w:hAnsi="宋体" w:eastAsia="宋体"/>
                <w:b/>
                <w:snapToGrid w:val="0"/>
                <w:kern w:val="18"/>
                <w:sz w:val="24"/>
                <w:szCs w:val="24"/>
              </w:rPr>
              <w:t xml:space="preserve">  </w:t>
            </w:r>
            <w:r>
              <w:rPr>
                <w:rFonts w:hAnsi="宋体" w:eastAsia="宋体"/>
                <w:b/>
                <w:snapToGrid w:val="0"/>
                <w:kern w:val="18"/>
                <w:sz w:val="24"/>
                <w:szCs w:val="24"/>
              </w:rPr>
              <w:t>固体废物种类和汇总表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268"/>
              <w:gridCol w:w="1677"/>
              <w:gridCol w:w="3233"/>
            </w:tblGrid>
            <w:tr w14:paraId="6400D8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6" w:type="pct"/>
                  <w:gridSpan w:val="2"/>
                  <w:vAlign w:val="center"/>
                </w:tcPr>
                <w:p w14:paraId="13B0F826">
                  <w:pPr>
                    <w:adjustRightInd w:val="0"/>
                    <w:snapToGrid w:val="0"/>
                    <w:spacing w:line="240" w:lineRule="auto"/>
                    <w:ind w:firstLine="0"/>
                    <w:jc w:val="center"/>
                    <w:textAlignment w:val="baseline"/>
                    <w:rPr>
                      <w:rFonts w:hAnsi="宋体" w:eastAsia="宋体"/>
                      <w:sz w:val="21"/>
                      <w:szCs w:val="21"/>
                    </w:rPr>
                  </w:pPr>
                  <w:r>
                    <w:rPr>
                      <w:rFonts w:hAnsi="宋体" w:eastAsia="宋体"/>
                      <w:sz w:val="21"/>
                      <w:szCs w:val="21"/>
                    </w:rPr>
                    <w:t>固废名称</w:t>
                  </w:r>
                </w:p>
              </w:tc>
              <w:tc>
                <w:tcPr>
                  <w:tcW w:w="1009" w:type="pct"/>
                  <w:vAlign w:val="center"/>
                </w:tcPr>
                <w:p w14:paraId="540ADF95">
                  <w:pPr>
                    <w:adjustRightInd w:val="0"/>
                    <w:snapToGrid w:val="0"/>
                    <w:spacing w:line="240" w:lineRule="auto"/>
                    <w:ind w:firstLine="0"/>
                    <w:jc w:val="center"/>
                    <w:textAlignment w:val="baseline"/>
                    <w:rPr>
                      <w:rFonts w:hAnsi="宋体" w:eastAsia="宋体"/>
                      <w:sz w:val="21"/>
                      <w:szCs w:val="21"/>
                    </w:rPr>
                  </w:pPr>
                  <w:r>
                    <w:rPr>
                      <w:rFonts w:hint="eastAsia" w:hAnsi="宋体" w:eastAsia="宋体"/>
                      <w:sz w:val="21"/>
                      <w:szCs w:val="21"/>
                    </w:rPr>
                    <w:t>实际产生</w:t>
                  </w:r>
                  <w:r>
                    <w:rPr>
                      <w:rFonts w:hAnsi="宋体" w:eastAsia="宋体"/>
                      <w:sz w:val="21"/>
                      <w:szCs w:val="21"/>
                    </w:rPr>
                    <w:t>量</w:t>
                  </w:r>
                  <w:r>
                    <w:rPr>
                      <w:rFonts w:hint="eastAsia" w:hAnsi="宋体" w:eastAsia="宋体"/>
                      <w:sz w:val="21"/>
                      <w:szCs w:val="21"/>
                    </w:rPr>
                    <w:t>t/月</w:t>
                  </w:r>
                </w:p>
              </w:tc>
              <w:tc>
                <w:tcPr>
                  <w:tcW w:w="1945" w:type="pct"/>
                  <w:vAlign w:val="center"/>
                </w:tcPr>
                <w:p w14:paraId="141E2868">
                  <w:pPr>
                    <w:adjustRightInd w:val="0"/>
                    <w:snapToGrid w:val="0"/>
                    <w:spacing w:line="240" w:lineRule="auto"/>
                    <w:ind w:firstLine="0"/>
                    <w:jc w:val="center"/>
                    <w:textAlignment w:val="baseline"/>
                    <w:rPr>
                      <w:rFonts w:hAnsi="宋体" w:eastAsia="宋体"/>
                      <w:sz w:val="21"/>
                      <w:szCs w:val="21"/>
                    </w:rPr>
                  </w:pPr>
                  <w:r>
                    <w:rPr>
                      <w:rFonts w:hAnsi="宋体" w:eastAsia="宋体"/>
                      <w:sz w:val="21"/>
                      <w:szCs w:val="21"/>
                    </w:rPr>
                    <w:t>处置方式</w:t>
                  </w:r>
                </w:p>
              </w:tc>
            </w:tr>
            <w:tr w14:paraId="4559D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vMerge w:val="restart"/>
                  <w:vAlign w:val="center"/>
                </w:tcPr>
                <w:p w14:paraId="0F8815B8">
                  <w:pPr>
                    <w:adjustRightInd w:val="0"/>
                    <w:snapToGrid w:val="0"/>
                    <w:spacing w:line="240" w:lineRule="auto"/>
                    <w:ind w:firstLine="0"/>
                    <w:jc w:val="center"/>
                    <w:textAlignment w:val="baseline"/>
                    <w:rPr>
                      <w:rFonts w:hAnsi="宋体" w:eastAsia="宋体"/>
                      <w:sz w:val="21"/>
                      <w:szCs w:val="21"/>
                    </w:rPr>
                  </w:pPr>
                  <w:r>
                    <w:rPr>
                      <w:rFonts w:hint="eastAsia" w:hAnsi="宋体" w:eastAsia="宋体"/>
                      <w:sz w:val="21"/>
                      <w:szCs w:val="21"/>
                    </w:rPr>
                    <w:t>危险废物</w:t>
                  </w:r>
                </w:p>
              </w:tc>
              <w:tc>
                <w:tcPr>
                  <w:tcW w:w="1364" w:type="pct"/>
                  <w:vAlign w:val="center"/>
                </w:tcPr>
                <w:p w14:paraId="72B5F0C2">
                  <w:pPr>
                    <w:pStyle w:val="65"/>
                    <w:snapToGrid w:val="0"/>
                    <w:rPr>
                      <w:szCs w:val="21"/>
                    </w:rPr>
                  </w:pPr>
                  <w:r>
                    <w:rPr>
                      <w:rFonts w:hint="eastAsia"/>
                      <w:szCs w:val="21"/>
                    </w:rPr>
                    <w:t>废活性炭</w:t>
                  </w:r>
                </w:p>
              </w:tc>
              <w:tc>
                <w:tcPr>
                  <w:tcW w:w="1009" w:type="pct"/>
                  <w:vAlign w:val="center"/>
                </w:tcPr>
                <w:p w14:paraId="2944D47B">
                  <w:pPr>
                    <w:pStyle w:val="65"/>
                    <w:snapToGrid w:val="0"/>
                    <w:rPr>
                      <w:szCs w:val="21"/>
                    </w:rPr>
                  </w:pPr>
                  <w:r>
                    <w:rPr>
                      <w:rFonts w:hint="eastAsia"/>
                      <w:szCs w:val="21"/>
                    </w:rPr>
                    <w:t>暂未产生</w:t>
                  </w:r>
                </w:p>
              </w:tc>
              <w:tc>
                <w:tcPr>
                  <w:tcW w:w="1945" w:type="pct"/>
                  <w:vMerge w:val="restart"/>
                  <w:vAlign w:val="center"/>
                </w:tcPr>
                <w:p w14:paraId="53B44221">
                  <w:pPr>
                    <w:pStyle w:val="65"/>
                    <w:snapToGrid w:val="0"/>
                    <w:rPr>
                      <w:szCs w:val="21"/>
                    </w:rPr>
                  </w:pPr>
                  <w:r>
                    <w:rPr>
                      <w:rFonts w:hint="eastAsia"/>
                      <w:szCs w:val="21"/>
                    </w:rPr>
                    <w:t>暂存于危废间内，定期委托有资质的单位处置</w:t>
                  </w:r>
                </w:p>
              </w:tc>
            </w:tr>
            <w:tr w14:paraId="1B8C5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vMerge w:val="continue"/>
                  <w:vAlign w:val="center"/>
                </w:tcPr>
                <w:p w14:paraId="21F59172">
                  <w:pPr>
                    <w:adjustRightInd w:val="0"/>
                    <w:snapToGrid w:val="0"/>
                    <w:spacing w:line="240" w:lineRule="auto"/>
                    <w:ind w:firstLine="0"/>
                    <w:jc w:val="center"/>
                    <w:textAlignment w:val="baseline"/>
                    <w:rPr>
                      <w:rFonts w:hAnsi="宋体" w:eastAsia="宋体"/>
                      <w:sz w:val="21"/>
                      <w:szCs w:val="21"/>
                    </w:rPr>
                  </w:pPr>
                </w:p>
              </w:tc>
              <w:tc>
                <w:tcPr>
                  <w:tcW w:w="1364" w:type="pct"/>
                  <w:vAlign w:val="center"/>
                </w:tcPr>
                <w:p w14:paraId="64D98985">
                  <w:pPr>
                    <w:pStyle w:val="65"/>
                    <w:snapToGrid w:val="0"/>
                    <w:rPr>
                      <w:szCs w:val="21"/>
                    </w:rPr>
                  </w:pPr>
                  <w:r>
                    <w:rPr>
                      <w:rFonts w:hint="eastAsia"/>
                      <w:szCs w:val="21"/>
                    </w:rPr>
                    <w:t>废机油</w:t>
                  </w:r>
                </w:p>
              </w:tc>
              <w:tc>
                <w:tcPr>
                  <w:tcW w:w="1009" w:type="pct"/>
                  <w:vAlign w:val="center"/>
                </w:tcPr>
                <w:p w14:paraId="55C7D03E">
                  <w:pPr>
                    <w:pStyle w:val="65"/>
                    <w:snapToGrid w:val="0"/>
                    <w:rPr>
                      <w:szCs w:val="21"/>
                    </w:rPr>
                  </w:pPr>
                  <w:r>
                    <w:rPr>
                      <w:rFonts w:hint="eastAsia"/>
                      <w:szCs w:val="21"/>
                    </w:rPr>
                    <w:t>暂未产生</w:t>
                  </w:r>
                </w:p>
              </w:tc>
              <w:tc>
                <w:tcPr>
                  <w:tcW w:w="1945" w:type="pct"/>
                  <w:vMerge w:val="continue"/>
                  <w:vAlign w:val="center"/>
                </w:tcPr>
                <w:p w14:paraId="0AE202A6">
                  <w:pPr>
                    <w:pStyle w:val="65"/>
                    <w:snapToGrid w:val="0"/>
                    <w:rPr>
                      <w:szCs w:val="21"/>
                    </w:rPr>
                  </w:pPr>
                </w:p>
              </w:tc>
            </w:tr>
            <w:tr w14:paraId="741C4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vMerge w:val="restart"/>
                  <w:vAlign w:val="center"/>
                </w:tcPr>
                <w:p w14:paraId="717998DA">
                  <w:pPr>
                    <w:adjustRightInd w:val="0"/>
                    <w:snapToGrid w:val="0"/>
                    <w:spacing w:line="240" w:lineRule="auto"/>
                    <w:ind w:firstLine="0"/>
                    <w:jc w:val="center"/>
                    <w:textAlignment w:val="baseline"/>
                    <w:rPr>
                      <w:rFonts w:hAnsi="宋体" w:eastAsia="宋体"/>
                      <w:sz w:val="21"/>
                      <w:szCs w:val="21"/>
                    </w:rPr>
                  </w:pPr>
                  <w:r>
                    <w:rPr>
                      <w:rFonts w:hint="eastAsia" w:hAnsi="宋体" w:eastAsia="宋体"/>
                      <w:sz w:val="21"/>
                      <w:szCs w:val="21"/>
                    </w:rPr>
                    <w:t>一般工业固废</w:t>
                  </w:r>
                </w:p>
              </w:tc>
              <w:tc>
                <w:tcPr>
                  <w:tcW w:w="1364" w:type="pct"/>
                  <w:vAlign w:val="center"/>
                </w:tcPr>
                <w:p w14:paraId="03AC6116">
                  <w:pPr>
                    <w:pStyle w:val="144"/>
                    <w:snapToGrid w:val="0"/>
                    <w:contextualSpacing w:val="0"/>
                    <w:rPr>
                      <w:szCs w:val="21"/>
                    </w:rPr>
                  </w:pPr>
                  <w:r>
                    <w:rPr>
                      <w:rFonts w:hint="eastAsia"/>
                      <w:szCs w:val="21"/>
                    </w:rPr>
                    <w:t>废边角料（废金属）</w:t>
                  </w:r>
                </w:p>
              </w:tc>
              <w:tc>
                <w:tcPr>
                  <w:tcW w:w="1009" w:type="pct"/>
                  <w:vAlign w:val="center"/>
                </w:tcPr>
                <w:p w14:paraId="5236D65D">
                  <w:pPr>
                    <w:pStyle w:val="65"/>
                    <w:snapToGrid w:val="0"/>
                    <w:rPr>
                      <w:szCs w:val="21"/>
                    </w:rPr>
                  </w:pPr>
                  <w:r>
                    <w:rPr>
                      <w:rFonts w:hint="eastAsia"/>
                      <w:szCs w:val="21"/>
                    </w:rPr>
                    <w:t>0</w:t>
                  </w:r>
                  <w:r>
                    <w:rPr>
                      <w:szCs w:val="21"/>
                    </w:rPr>
                    <w:t>.35</w:t>
                  </w:r>
                </w:p>
              </w:tc>
              <w:tc>
                <w:tcPr>
                  <w:tcW w:w="1945" w:type="pct"/>
                  <w:vMerge w:val="restart"/>
                  <w:vAlign w:val="center"/>
                </w:tcPr>
                <w:p w14:paraId="2BA1AAA5">
                  <w:pPr>
                    <w:pStyle w:val="65"/>
                    <w:snapToGrid w:val="0"/>
                    <w:rPr>
                      <w:szCs w:val="21"/>
                    </w:rPr>
                  </w:pPr>
                  <w:r>
                    <w:rPr>
                      <w:rFonts w:hint="eastAsia"/>
                      <w:szCs w:val="21"/>
                    </w:rPr>
                    <w:t>收集于一般固废间内，定期外售其他资源回收单位利用</w:t>
                  </w:r>
                </w:p>
              </w:tc>
            </w:tr>
            <w:tr w14:paraId="57A66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vMerge w:val="continue"/>
                  <w:vAlign w:val="center"/>
                </w:tcPr>
                <w:p w14:paraId="7B228D35">
                  <w:pPr>
                    <w:adjustRightInd w:val="0"/>
                    <w:snapToGrid w:val="0"/>
                    <w:spacing w:line="240" w:lineRule="auto"/>
                    <w:ind w:firstLine="0"/>
                    <w:jc w:val="center"/>
                    <w:textAlignment w:val="baseline"/>
                    <w:rPr>
                      <w:rFonts w:hAnsi="宋体" w:eastAsia="宋体"/>
                      <w:sz w:val="21"/>
                      <w:szCs w:val="21"/>
                    </w:rPr>
                  </w:pPr>
                </w:p>
              </w:tc>
              <w:tc>
                <w:tcPr>
                  <w:tcW w:w="1364" w:type="pct"/>
                  <w:vAlign w:val="center"/>
                </w:tcPr>
                <w:p w14:paraId="717D1374">
                  <w:pPr>
                    <w:pStyle w:val="144"/>
                    <w:snapToGrid w:val="0"/>
                    <w:contextualSpacing w:val="0"/>
                    <w:rPr>
                      <w:szCs w:val="21"/>
                    </w:rPr>
                  </w:pPr>
                  <w:r>
                    <w:rPr>
                      <w:rFonts w:hint="eastAsia"/>
                      <w:szCs w:val="21"/>
                    </w:rPr>
                    <w:t>废边角料（废塑料）</w:t>
                  </w:r>
                </w:p>
              </w:tc>
              <w:tc>
                <w:tcPr>
                  <w:tcW w:w="1009" w:type="pct"/>
                  <w:vAlign w:val="center"/>
                </w:tcPr>
                <w:p w14:paraId="16270F83">
                  <w:pPr>
                    <w:pStyle w:val="65"/>
                    <w:snapToGrid w:val="0"/>
                    <w:rPr>
                      <w:szCs w:val="21"/>
                    </w:rPr>
                  </w:pPr>
                  <w:r>
                    <w:rPr>
                      <w:rFonts w:hint="eastAsia"/>
                      <w:szCs w:val="21"/>
                    </w:rPr>
                    <w:t>6</w:t>
                  </w:r>
                  <w:r>
                    <w:rPr>
                      <w:szCs w:val="21"/>
                    </w:rPr>
                    <w:t>.91</w:t>
                  </w:r>
                </w:p>
              </w:tc>
              <w:tc>
                <w:tcPr>
                  <w:tcW w:w="1945" w:type="pct"/>
                  <w:vMerge w:val="continue"/>
                  <w:vAlign w:val="center"/>
                </w:tcPr>
                <w:p w14:paraId="4A05B2BA">
                  <w:pPr>
                    <w:pStyle w:val="65"/>
                    <w:snapToGrid w:val="0"/>
                    <w:rPr>
                      <w:szCs w:val="21"/>
                    </w:rPr>
                  </w:pPr>
                </w:p>
              </w:tc>
            </w:tr>
            <w:tr w14:paraId="6D271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vMerge w:val="continue"/>
                  <w:vAlign w:val="center"/>
                </w:tcPr>
                <w:p w14:paraId="26B35423">
                  <w:pPr>
                    <w:adjustRightInd w:val="0"/>
                    <w:snapToGrid w:val="0"/>
                    <w:spacing w:line="240" w:lineRule="auto"/>
                    <w:ind w:firstLine="0"/>
                    <w:jc w:val="center"/>
                    <w:textAlignment w:val="baseline"/>
                    <w:rPr>
                      <w:rFonts w:hAnsi="宋体" w:eastAsia="宋体"/>
                      <w:sz w:val="21"/>
                      <w:szCs w:val="21"/>
                    </w:rPr>
                  </w:pPr>
                </w:p>
              </w:tc>
              <w:tc>
                <w:tcPr>
                  <w:tcW w:w="1364" w:type="pct"/>
                  <w:vAlign w:val="center"/>
                </w:tcPr>
                <w:p w14:paraId="48AF7B36">
                  <w:pPr>
                    <w:pStyle w:val="144"/>
                    <w:snapToGrid w:val="0"/>
                    <w:contextualSpacing w:val="0"/>
                    <w:rPr>
                      <w:szCs w:val="21"/>
                    </w:rPr>
                  </w:pPr>
                  <w:r>
                    <w:rPr>
                      <w:rFonts w:hint="eastAsia"/>
                      <w:szCs w:val="21"/>
                    </w:rPr>
                    <w:t>次品（废金属）</w:t>
                  </w:r>
                </w:p>
              </w:tc>
              <w:tc>
                <w:tcPr>
                  <w:tcW w:w="1009" w:type="pct"/>
                  <w:vAlign w:val="center"/>
                </w:tcPr>
                <w:p w14:paraId="71D73D05">
                  <w:pPr>
                    <w:pStyle w:val="65"/>
                    <w:snapToGrid w:val="0"/>
                    <w:rPr>
                      <w:szCs w:val="21"/>
                    </w:rPr>
                  </w:pPr>
                  <w:r>
                    <w:rPr>
                      <w:rFonts w:hint="eastAsia"/>
                      <w:szCs w:val="21"/>
                    </w:rPr>
                    <w:t>0</w:t>
                  </w:r>
                  <w:r>
                    <w:rPr>
                      <w:szCs w:val="21"/>
                    </w:rPr>
                    <w:t>.03</w:t>
                  </w:r>
                </w:p>
              </w:tc>
              <w:tc>
                <w:tcPr>
                  <w:tcW w:w="1945" w:type="pct"/>
                  <w:vMerge w:val="continue"/>
                  <w:vAlign w:val="center"/>
                </w:tcPr>
                <w:p w14:paraId="3BACBEF9">
                  <w:pPr>
                    <w:pStyle w:val="65"/>
                    <w:snapToGrid w:val="0"/>
                    <w:rPr>
                      <w:szCs w:val="21"/>
                    </w:rPr>
                  </w:pPr>
                </w:p>
              </w:tc>
            </w:tr>
            <w:tr w14:paraId="59A873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vMerge w:val="continue"/>
                  <w:vAlign w:val="center"/>
                </w:tcPr>
                <w:p w14:paraId="0FB4907B">
                  <w:pPr>
                    <w:adjustRightInd w:val="0"/>
                    <w:snapToGrid w:val="0"/>
                    <w:spacing w:line="240" w:lineRule="auto"/>
                    <w:ind w:firstLine="0"/>
                    <w:jc w:val="center"/>
                    <w:textAlignment w:val="baseline"/>
                    <w:rPr>
                      <w:rFonts w:hAnsi="宋体" w:eastAsia="宋体"/>
                      <w:sz w:val="21"/>
                      <w:szCs w:val="21"/>
                    </w:rPr>
                  </w:pPr>
                </w:p>
              </w:tc>
              <w:tc>
                <w:tcPr>
                  <w:tcW w:w="1364" w:type="pct"/>
                  <w:vAlign w:val="center"/>
                </w:tcPr>
                <w:p w14:paraId="1D176D11">
                  <w:pPr>
                    <w:pStyle w:val="144"/>
                    <w:snapToGrid w:val="0"/>
                    <w:contextualSpacing w:val="0"/>
                    <w:rPr>
                      <w:szCs w:val="21"/>
                    </w:rPr>
                  </w:pPr>
                  <w:r>
                    <w:rPr>
                      <w:rFonts w:hint="eastAsia"/>
                      <w:szCs w:val="21"/>
                    </w:rPr>
                    <w:t>次品（废塑料）</w:t>
                  </w:r>
                </w:p>
              </w:tc>
              <w:tc>
                <w:tcPr>
                  <w:tcW w:w="1009" w:type="pct"/>
                  <w:vAlign w:val="center"/>
                </w:tcPr>
                <w:p w14:paraId="2B685380">
                  <w:pPr>
                    <w:pStyle w:val="65"/>
                    <w:snapToGrid w:val="0"/>
                    <w:rPr>
                      <w:szCs w:val="21"/>
                    </w:rPr>
                  </w:pPr>
                  <w:r>
                    <w:rPr>
                      <w:rFonts w:hint="eastAsia"/>
                      <w:szCs w:val="21"/>
                    </w:rPr>
                    <w:t>0</w:t>
                  </w:r>
                  <w:r>
                    <w:rPr>
                      <w:szCs w:val="21"/>
                    </w:rPr>
                    <w:t>.2</w:t>
                  </w:r>
                </w:p>
              </w:tc>
              <w:tc>
                <w:tcPr>
                  <w:tcW w:w="1945" w:type="pct"/>
                  <w:vMerge w:val="continue"/>
                  <w:vAlign w:val="center"/>
                </w:tcPr>
                <w:p w14:paraId="499AFB53">
                  <w:pPr>
                    <w:pStyle w:val="65"/>
                    <w:snapToGrid w:val="0"/>
                    <w:rPr>
                      <w:szCs w:val="21"/>
                    </w:rPr>
                  </w:pPr>
                </w:p>
              </w:tc>
            </w:tr>
            <w:tr w14:paraId="2348A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pct"/>
                  <w:vAlign w:val="center"/>
                </w:tcPr>
                <w:p w14:paraId="2E6D4300">
                  <w:pPr>
                    <w:adjustRightInd w:val="0"/>
                    <w:snapToGrid w:val="0"/>
                    <w:spacing w:line="240" w:lineRule="auto"/>
                    <w:ind w:firstLine="0"/>
                    <w:jc w:val="center"/>
                    <w:textAlignment w:val="baseline"/>
                    <w:rPr>
                      <w:rFonts w:hAnsi="宋体" w:eastAsia="宋体"/>
                      <w:sz w:val="21"/>
                      <w:szCs w:val="21"/>
                    </w:rPr>
                  </w:pPr>
                  <w:r>
                    <w:rPr>
                      <w:rFonts w:hAnsi="宋体" w:eastAsia="宋体"/>
                      <w:sz w:val="21"/>
                      <w:szCs w:val="21"/>
                    </w:rPr>
                    <w:t>生活垃圾</w:t>
                  </w:r>
                </w:p>
              </w:tc>
              <w:tc>
                <w:tcPr>
                  <w:tcW w:w="1364" w:type="pct"/>
                  <w:vAlign w:val="center"/>
                </w:tcPr>
                <w:p w14:paraId="30B01DF5">
                  <w:pPr>
                    <w:adjustRightInd w:val="0"/>
                    <w:snapToGrid w:val="0"/>
                    <w:spacing w:line="240" w:lineRule="auto"/>
                    <w:ind w:firstLine="0"/>
                    <w:jc w:val="center"/>
                    <w:textAlignment w:val="baseline"/>
                    <w:rPr>
                      <w:rFonts w:hAnsi="宋体" w:eastAsia="宋体"/>
                      <w:sz w:val="21"/>
                      <w:szCs w:val="21"/>
                    </w:rPr>
                  </w:pPr>
                  <w:r>
                    <w:rPr>
                      <w:rFonts w:hAnsi="宋体" w:eastAsia="宋体"/>
                      <w:sz w:val="21"/>
                      <w:szCs w:val="21"/>
                    </w:rPr>
                    <w:t>职工生活垃圾</w:t>
                  </w:r>
                </w:p>
              </w:tc>
              <w:tc>
                <w:tcPr>
                  <w:tcW w:w="1009" w:type="pct"/>
                  <w:vAlign w:val="center"/>
                </w:tcPr>
                <w:p w14:paraId="3A52643C">
                  <w:pPr>
                    <w:pStyle w:val="65"/>
                    <w:snapToGrid w:val="0"/>
                    <w:rPr>
                      <w:szCs w:val="21"/>
                    </w:rPr>
                  </w:pPr>
                  <w:r>
                    <w:rPr>
                      <w:szCs w:val="21"/>
                    </w:rPr>
                    <w:t xml:space="preserve">0.4 </w:t>
                  </w:r>
                </w:p>
              </w:tc>
              <w:tc>
                <w:tcPr>
                  <w:tcW w:w="1945" w:type="pct"/>
                  <w:vAlign w:val="center"/>
                </w:tcPr>
                <w:p w14:paraId="47159D84">
                  <w:pPr>
                    <w:adjustRightInd w:val="0"/>
                    <w:snapToGrid w:val="0"/>
                    <w:spacing w:line="240" w:lineRule="auto"/>
                    <w:ind w:firstLine="0"/>
                    <w:jc w:val="center"/>
                    <w:textAlignment w:val="baseline"/>
                    <w:rPr>
                      <w:rFonts w:hAnsi="宋体" w:eastAsia="宋体"/>
                      <w:sz w:val="21"/>
                      <w:szCs w:val="21"/>
                    </w:rPr>
                  </w:pPr>
                  <w:r>
                    <w:rPr>
                      <w:rFonts w:hAnsi="宋体" w:eastAsia="宋体"/>
                      <w:sz w:val="21"/>
                      <w:szCs w:val="21"/>
                    </w:rPr>
                    <w:t>委托</w:t>
                  </w:r>
                  <w:r>
                    <w:rPr>
                      <w:rFonts w:hint="eastAsia" w:hAnsi="宋体" w:eastAsia="宋体"/>
                      <w:sz w:val="21"/>
                      <w:szCs w:val="21"/>
                    </w:rPr>
                    <w:t>当地</w:t>
                  </w:r>
                  <w:r>
                    <w:rPr>
                      <w:rFonts w:hAnsi="宋体" w:eastAsia="宋体"/>
                      <w:sz w:val="21"/>
                      <w:szCs w:val="21"/>
                    </w:rPr>
                    <w:t>环卫部门</w:t>
                  </w:r>
                  <w:r>
                    <w:rPr>
                      <w:rFonts w:hint="eastAsia" w:hAnsi="宋体" w:eastAsia="宋体"/>
                      <w:sz w:val="21"/>
                      <w:szCs w:val="21"/>
                    </w:rPr>
                    <w:t>每日定期清运处理</w:t>
                  </w:r>
                </w:p>
              </w:tc>
            </w:tr>
          </w:tbl>
          <w:p w14:paraId="5F2A3DC9">
            <w:pPr>
              <w:pStyle w:val="5"/>
              <w:autoSpaceDE/>
              <w:autoSpaceDN/>
              <w:adjustRightInd w:val="0"/>
              <w:snapToGrid w:val="0"/>
              <w:spacing w:before="190" w:beforeLines="50"/>
              <w:outlineLvl w:val="2"/>
            </w:pPr>
            <w:r>
              <w:rPr>
                <w:rFonts w:hint="eastAsia"/>
              </w:rPr>
              <w:t>7</w:t>
            </w:r>
            <w:r>
              <w:t>.2.5</w:t>
            </w:r>
            <w:r>
              <w:rPr>
                <w:rFonts w:hint="eastAsia"/>
              </w:rPr>
              <w:t>污染物排放总量核算</w:t>
            </w:r>
          </w:p>
          <w:p w14:paraId="4B989598">
            <w:pPr>
              <w:autoSpaceDE/>
              <w:autoSpaceDN/>
              <w:adjustRightInd w:val="0"/>
              <w:snapToGrid w:val="0"/>
              <w:ind w:firstLine="480" w:firstLineChars="200"/>
              <w:rPr>
                <w:rFonts w:eastAsia="宋体"/>
                <w:sz w:val="24"/>
                <w:szCs w:val="24"/>
              </w:rPr>
            </w:pPr>
            <w:r>
              <w:rPr>
                <w:rFonts w:hint="eastAsia" w:eastAsia="宋体"/>
                <w:sz w:val="24"/>
                <w:szCs w:val="24"/>
              </w:rPr>
              <w:t>（1）废水</w:t>
            </w:r>
          </w:p>
          <w:p w14:paraId="2693D1C2">
            <w:pPr>
              <w:autoSpaceDE w:val="0"/>
              <w:autoSpaceDN w:val="0"/>
              <w:adjustRightInd w:val="0"/>
              <w:snapToGrid w:val="0"/>
              <w:ind w:firstLine="480" w:firstLineChars="200"/>
              <w:rPr>
                <w:rFonts w:eastAsia="宋体"/>
                <w:sz w:val="24"/>
                <w:szCs w:val="24"/>
              </w:rPr>
            </w:pPr>
            <w:r>
              <w:rPr>
                <w:rFonts w:hint="eastAsia" w:eastAsia="宋体"/>
                <w:sz w:val="24"/>
                <w:szCs w:val="24"/>
              </w:rPr>
              <w:t>项目实际排水量未超过</w:t>
            </w:r>
            <w:r>
              <w:rPr>
                <w:sz w:val="24"/>
              </w:rPr>
              <w:t>192t/a</w:t>
            </w:r>
            <w:r>
              <w:rPr>
                <w:rFonts w:hint="eastAsia" w:eastAsia="宋体"/>
                <w:sz w:val="24"/>
                <w:szCs w:val="24"/>
              </w:rPr>
              <w:t>，不会超过根据长安污水处理厂出水水质进行核算（</w:t>
            </w:r>
            <w:r>
              <w:rPr>
                <w:rFonts w:eastAsia="宋体"/>
                <w:sz w:val="24"/>
                <w:szCs w:val="24"/>
              </w:rPr>
              <w:t>COD 50mg/L</w:t>
            </w:r>
            <w:r>
              <w:rPr>
                <w:rFonts w:hint="eastAsia" w:eastAsia="宋体"/>
                <w:sz w:val="24"/>
                <w:szCs w:val="24"/>
              </w:rPr>
              <w:t>，氨氮</w:t>
            </w:r>
            <w:r>
              <w:rPr>
                <w:rFonts w:eastAsia="宋体"/>
                <w:sz w:val="24"/>
                <w:szCs w:val="24"/>
              </w:rPr>
              <w:t xml:space="preserve"> 5mg/L</w:t>
            </w:r>
            <w:r>
              <w:rPr>
                <w:rFonts w:hint="eastAsia" w:eastAsia="宋体"/>
                <w:sz w:val="24"/>
                <w:szCs w:val="24"/>
              </w:rPr>
              <w:t>）的</w:t>
            </w:r>
            <w:r>
              <w:rPr>
                <w:rFonts w:eastAsia="宋体"/>
                <w:sz w:val="24"/>
                <w:szCs w:val="24"/>
              </w:rPr>
              <w:t>COD</w:t>
            </w:r>
            <w:r>
              <w:rPr>
                <w:rFonts w:hint="eastAsia" w:eastAsia="宋体"/>
                <w:sz w:val="24"/>
                <w:szCs w:val="24"/>
              </w:rPr>
              <w:t>总量</w:t>
            </w:r>
            <w:r>
              <w:rPr>
                <w:rFonts w:eastAsia="宋体"/>
                <w:sz w:val="24"/>
                <w:szCs w:val="24"/>
              </w:rPr>
              <w:t>0.0096t/a</w:t>
            </w:r>
            <w:r>
              <w:rPr>
                <w:rFonts w:hint="eastAsia" w:eastAsia="宋体"/>
                <w:sz w:val="24"/>
                <w:szCs w:val="24"/>
              </w:rPr>
              <w:t>，氨氮总量</w:t>
            </w:r>
            <w:r>
              <w:rPr>
                <w:rFonts w:eastAsia="宋体"/>
                <w:sz w:val="24"/>
                <w:szCs w:val="24"/>
              </w:rPr>
              <w:t>0.001t/a</w:t>
            </w:r>
            <w:r>
              <w:rPr>
                <w:rFonts w:hint="eastAsia" w:eastAsia="宋体"/>
                <w:sz w:val="24"/>
                <w:szCs w:val="24"/>
              </w:rPr>
              <w:t>。</w:t>
            </w:r>
          </w:p>
          <w:p w14:paraId="708FECC2">
            <w:pPr>
              <w:autoSpaceDE/>
              <w:autoSpaceDN/>
              <w:adjustRightInd w:val="0"/>
              <w:snapToGrid w:val="0"/>
              <w:ind w:firstLine="480" w:firstLineChars="200"/>
              <w:rPr>
                <w:rFonts w:eastAsia="宋体"/>
                <w:sz w:val="24"/>
                <w:szCs w:val="24"/>
              </w:rPr>
            </w:pPr>
            <w:r>
              <w:rPr>
                <w:rFonts w:hint="eastAsia" w:eastAsia="宋体"/>
                <w:sz w:val="24"/>
                <w:szCs w:val="24"/>
              </w:rPr>
              <w:t>（2）废气</w:t>
            </w:r>
          </w:p>
          <w:p w14:paraId="4CD3D076">
            <w:pPr>
              <w:autoSpaceDE/>
              <w:autoSpaceDN/>
              <w:adjustRightInd w:val="0"/>
              <w:snapToGrid w:val="0"/>
              <w:ind w:firstLine="480" w:firstLineChars="200"/>
              <w:rPr>
                <w:rFonts w:eastAsia="宋体"/>
                <w:sz w:val="24"/>
                <w:szCs w:val="24"/>
              </w:rPr>
            </w:pPr>
            <w:r>
              <w:rPr>
                <w:rFonts w:hint="eastAsia" w:eastAsia="宋体"/>
                <w:sz w:val="24"/>
                <w:szCs w:val="24"/>
              </w:rPr>
              <w:t>本项目纳入总量控制的主要污染物为VOCs（非甲烷总烃）。根据监测结果中各污染物的排放速率及生产工况，折算达产情况下污染物排放总量，项目验收期间总量指标排放如下：</w:t>
            </w:r>
          </w:p>
          <w:p w14:paraId="59DEF228">
            <w:pPr>
              <w:pStyle w:val="105"/>
              <w:autoSpaceDE/>
              <w:autoSpaceDN/>
              <w:ind w:firstLine="0" w:firstLineChars="0"/>
              <w:jc w:val="center"/>
              <w:rPr>
                <w:rFonts w:hAnsi="宋体"/>
                <w:b/>
                <w:snapToGrid w:val="0"/>
                <w:kern w:val="18"/>
                <w:szCs w:val="24"/>
              </w:rPr>
            </w:pPr>
            <w:r>
              <w:rPr>
                <w:rFonts w:hint="eastAsia" w:hAnsi="宋体"/>
                <w:b/>
                <w:snapToGrid w:val="0"/>
                <w:kern w:val="18"/>
                <w:szCs w:val="24"/>
              </w:rPr>
              <w:t>表7.2-</w:t>
            </w:r>
            <w:r>
              <w:rPr>
                <w:rFonts w:hAnsi="宋体"/>
                <w:b/>
                <w:snapToGrid w:val="0"/>
                <w:kern w:val="18"/>
                <w:szCs w:val="24"/>
              </w:rPr>
              <w:t>8</w:t>
            </w:r>
            <w:r>
              <w:rPr>
                <w:rFonts w:hint="eastAsia" w:hAnsi="宋体"/>
                <w:b/>
                <w:snapToGrid w:val="0"/>
                <w:kern w:val="18"/>
                <w:szCs w:val="24"/>
              </w:rPr>
              <w:t xml:space="preserve">  项目V</w:t>
            </w:r>
            <w:r>
              <w:rPr>
                <w:rFonts w:hAnsi="宋体"/>
                <w:b/>
                <w:snapToGrid w:val="0"/>
                <w:kern w:val="18"/>
                <w:szCs w:val="24"/>
              </w:rPr>
              <w:t>OCS</w:t>
            </w:r>
            <w:r>
              <w:rPr>
                <w:rFonts w:hint="eastAsia" w:hAnsi="宋体"/>
                <w:b/>
                <w:snapToGrid w:val="0"/>
                <w:kern w:val="18"/>
                <w:szCs w:val="24"/>
              </w:rPr>
              <w:t>排放总量统计</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1661"/>
              <w:gridCol w:w="1656"/>
              <w:gridCol w:w="1656"/>
              <w:gridCol w:w="1672"/>
              <w:gridCol w:w="12"/>
            </w:tblGrid>
            <w:tr w14:paraId="4CBAB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170" w:hRule="atLeast"/>
                <w:jc w:val="center"/>
              </w:trPr>
              <w:tc>
                <w:tcPr>
                  <w:tcW w:w="996" w:type="pct"/>
                  <w:tcBorders>
                    <w:top w:val="single" w:color="auto" w:sz="12" w:space="0"/>
                    <w:bottom w:val="single" w:color="auto" w:sz="8" w:space="0"/>
                  </w:tcBorders>
                  <w:vAlign w:val="center"/>
                </w:tcPr>
                <w:p w14:paraId="58FCD03C">
                  <w:pPr>
                    <w:kinsoku w:val="0"/>
                    <w:adjustRightInd w:val="0"/>
                    <w:snapToGrid w:val="0"/>
                    <w:spacing w:line="240" w:lineRule="auto"/>
                    <w:ind w:firstLine="0"/>
                    <w:jc w:val="center"/>
                    <w:textAlignment w:val="baseline"/>
                    <w:rPr>
                      <w:rFonts w:hAnsi="宋体" w:eastAsia="宋体"/>
                      <w:sz w:val="21"/>
                      <w:szCs w:val="21"/>
                    </w:rPr>
                  </w:pPr>
                  <w:bookmarkStart w:id="173" w:name="_GoBack"/>
                  <w:bookmarkEnd w:id="173"/>
                </w:p>
              </w:tc>
              <w:tc>
                <w:tcPr>
                  <w:tcW w:w="999" w:type="pct"/>
                  <w:tcBorders>
                    <w:top w:val="single" w:color="auto" w:sz="12" w:space="0"/>
                    <w:bottom w:val="single" w:color="auto" w:sz="8" w:space="0"/>
                  </w:tcBorders>
                  <w:vAlign w:val="center"/>
                </w:tcPr>
                <w:p w14:paraId="75CD6742">
                  <w:pPr>
                    <w:kinsoku w:val="0"/>
                    <w:adjustRightInd w:val="0"/>
                    <w:snapToGrid w:val="0"/>
                    <w:spacing w:line="240" w:lineRule="auto"/>
                    <w:ind w:firstLine="0"/>
                    <w:jc w:val="center"/>
                    <w:textAlignment w:val="baseline"/>
                    <w:rPr>
                      <w:rFonts w:hAnsi="宋体" w:eastAsia="宋体"/>
                      <w:sz w:val="21"/>
                      <w:szCs w:val="21"/>
                    </w:rPr>
                  </w:pPr>
                </w:p>
              </w:tc>
              <w:tc>
                <w:tcPr>
                  <w:tcW w:w="996" w:type="pct"/>
                  <w:tcBorders>
                    <w:top w:val="single" w:color="auto" w:sz="12" w:space="0"/>
                    <w:bottom w:val="single" w:color="auto" w:sz="8" w:space="0"/>
                  </w:tcBorders>
                  <w:vAlign w:val="center"/>
                </w:tcPr>
                <w:p w14:paraId="63FF4A88">
                  <w:pPr>
                    <w:kinsoku w:val="0"/>
                    <w:adjustRightInd w:val="0"/>
                    <w:snapToGrid w:val="0"/>
                    <w:spacing w:line="240" w:lineRule="auto"/>
                    <w:ind w:firstLine="0"/>
                    <w:jc w:val="center"/>
                    <w:textAlignment w:val="baseline"/>
                    <w:rPr>
                      <w:rFonts w:hAnsi="宋体" w:eastAsia="宋体"/>
                      <w:sz w:val="21"/>
                      <w:szCs w:val="21"/>
                    </w:rPr>
                  </w:pPr>
                </w:p>
              </w:tc>
              <w:tc>
                <w:tcPr>
                  <w:tcW w:w="996" w:type="pct"/>
                  <w:tcBorders>
                    <w:top w:val="single" w:color="auto" w:sz="12" w:space="0"/>
                    <w:bottom w:val="single" w:color="auto" w:sz="8" w:space="0"/>
                  </w:tcBorders>
                  <w:vAlign w:val="center"/>
                </w:tcPr>
                <w:p w14:paraId="53DB317A">
                  <w:pPr>
                    <w:kinsoku w:val="0"/>
                    <w:adjustRightInd w:val="0"/>
                    <w:snapToGrid w:val="0"/>
                    <w:spacing w:line="240" w:lineRule="auto"/>
                    <w:ind w:firstLine="0"/>
                    <w:jc w:val="center"/>
                    <w:textAlignment w:val="baseline"/>
                    <w:rPr>
                      <w:rFonts w:hAnsi="宋体" w:eastAsia="宋体"/>
                      <w:sz w:val="21"/>
                      <w:szCs w:val="21"/>
                    </w:rPr>
                  </w:pPr>
                </w:p>
              </w:tc>
              <w:tc>
                <w:tcPr>
                  <w:tcW w:w="1006" w:type="pct"/>
                  <w:tcBorders>
                    <w:top w:val="single" w:color="auto" w:sz="12" w:space="0"/>
                    <w:bottom w:val="single" w:color="auto" w:sz="8" w:space="0"/>
                    <w:right w:val="nil"/>
                  </w:tcBorders>
                  <w:vAlign w:val="center"/>
                </w:tcPr>
                <w:p w14:paraId="1B05E8A5">
                  <w:pPr>
                    <w:kinsoku w:val="0"/>
                    <w:adjustRightInd w:val="0"/>
                    <w:snapToGrid w:val="0"/>
                    <w:spacing w:line="240" w:lineRule="auto"/>
                    <w:ind w:firstLine="0"/>
                    <w:jc w:val="center"/>
                    <w:textAlignment w:val="baseline"/>
                    <w:rPr>
                      <w:rFonts w:hAnsi="宋体" w:eastAsia="宋体"/>
                      <w:sz w:val="21"/>
                      <w:szCs w:val="21"/>
                    </w:rPr>
                  </w:pPr>
                </w:p>
              </w:tc>
            </w:tr>
            <w:tr w14:paraId="0966A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40" w:hRule="atLeast"/>
                <w:jc w:val="center"/>
              </w:trPr>
              <w:tc>
                <w:tcPr>
                  <w:tcW w:w="996" w:type="pct"/>
                  <w:tcBorders>
                    <w:top w:val="single" w:color="auto" w:sz="8" w:space="0"/>
                  </w:tcBorders>
                  <w:vAlign w:val="center"/>
                </w:tcPr>
                <w:p w14:paraId="31B79C94">
                  <w:pPr>
                    <w:pStyle w:val="65"/>
                    <w:kinsoku w:val="0"/>
                    <w:snapToGrid w:val="0"/>
                    <w:rPr>
                      <w:szCs w:val="21"/>
                    </w:rPr>
                  </w:pPr>
                </w:p>
              </w:tc>
              <w:tc>
                <w:tcPr>
                  <w:tcW w:w="999" w:type="pct"/>
                  <w:vMerge w:val="restart"/>
                  <w:tcBorders>
                    <w:top w:val="single" w:color="auto" w:sz="8" w:space="0"/>
                  </w:tcBorders>
                  <w:vAlign w:val="center"/>
                </w:tcPr>
                <w:p w14:paraId="6BFEADC2">
                  <w:pPr>
                    <w:pStyle w:val="65"/>
                    <w:kinsoku w:val="0"/>
                    <w:snapToGrid w:val="0"/>
                    <w:rPr>
                      <w:szCs w:val="21"/>
                    </w:rPr>
                  </w:pPr>
                </w:p>
              </w:tc>
              <w:tc>
                <w:tcPr>
                  <w:tcW w:w="996" w:type="pct"/>
                  <w:tcBorders>
                    <w:top w:val="single" w:color="auto" w:sz="8" w:space="0"/>
                  </w:tcBorders>
                  <w:vAlign w:val="center"/>
                </w:tcPr>
                <w:p w14:paraId="245CDD12">
                  <w:pPr>
                    <w:pStyle w:val="65"/>
                    <w:kinsoku w:val="0"/>
                    <w:snapToGrid w:val="0"/>
                    <w:rPr>
                      <w:szCs w:val="21"/>
                    </w:rPr>
                  </w:pPr>
                </w:p>
              </w:tc>
              <w:tc>
                <w:tcPr>
                  <w:tcW w:w="996" w:type="pct"/>
                  <w:tcBorders>
                    <w:top w:val="single" w:color="auto" w:sz="8" w:space="0"/>
                    <w:bottom w:val="single" w:color="auto" w:sz="4" w:space="0"/>
                  </w:tcBorders>
                  <w:vAlign w:val="center"/>
                </w:tcPr>
                <w:p w14:paraId="1999BD1B">
                  <w:pPr>
                    <w:pStyle w:val="65"/>
                    <w:kinsoku w:val="0"/>
                    <w:snapToGrid w:val="0"/>
                    <w:rPr>
                      <w:szCs w:val="21"/>
                    </w:rPr>
                  </w:pPr>
                </w:p>
              </w:tc>
              <w:tc>
                <w:tcPr>
                  <w:tcW w:w="1006" w:type="pct"/>
                  <w:tcBorders>
                    <w:top w:val="single" w:color="auto" w:sz="8" w:space="0"/>
                    <w:bottom w:val="single" w:color="auto" w:sz="4" w:space="0"/>
                  </w:tcBorders>
                  <w:vAlign w:val="center"/>
                </w:tcPr>
                <w:p w14:paraId="39F865D0">
                  <w:pPr>
                    <w:pStyle w:val="65"/>
                    <w:kinsoku w:val="0"/>
                    <w:snapToGrid w:val="0"/>
                    <w:rPr>
                      <w:szCs w:val="21"/>
                    </w:rPr>
                  </w:pPr>
                </w:p>
              </w:tc>
            </w:tr>
            <w:tr w14:paraId="4886C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40" w:hRule="atLeast"/>
                <w:jc w:val="center"/>
              </w:trPr>
              <w:tc>
                <w:tcPr>
                  <w:tcW w:w="996" w:type="pct"/>
                  <w:vAlign w:val="center"/>
                </w:tcPr>
                <w:p w14:paraId="433FACCC">
                  <w:pPr>
                    <w:pStyle w:val="65"/>
                    <w:kinsoku w:val="0"/>
                    <w:snapToGrid w:val="0"/>
                    <w:rPr>
                      <w:szCs w:val="21"/>
                    </w:rPr>
                  </w:pPr>
                </w:p>
              </w:tc>
              <w:tc>
                <w:tcPr>
                  <w:tcW w:w="999" w:type="pct"/>
                  <w:vMerge w:val="continue"/>
                  <w:vAlign w:val="center"/>
                </w:tcPr>
                <w:p w14:paraId="7CD4F655">
                  <w:pPr>
                    <w:pStyle w:val="65"/>
                    <w:kinsoku w:val="0"/>
                    <w:snapToGrid w:val="0"/>
                    <w:rPr>
                      <w:szCs w:val="21"/>
                    </w:rPr>
                  </w:pPr>
                </w:p>
              </w:tc>
              <w:tc>
                <w:tcPr>
                  <w:tcW w:w="996" w:type="pct"/>
                  <w:vAlign w:val="center"/>
                </w:tcPr>
                <w:p w14:paraId="10FB0E1F">
                  <w:pPr>
                    <w:pStyle w:val="65"/>
                    <w:kinsoku w:val="0"/>
                    <w:snapToGrid w:val="0"/>
                    <w:rPr>
                      <w:szCs w:val="21"/>
                    </w:rPr>
                  </w:pPr>
                </w:p>
              </w:tc>
              <w:tc>
                <w:tcPr>
                  <w:tcW w:w="996" w:type="pct"/>
                  <w:vAlign w:val="center"/>
                </w:tcPr>
                <w:p w14:paraId="0A597CD4">
                  <w:pPr>
                    <w:pStyle w:val="65"/>
                    <w:kinsoku w:val="0"/>
                    <w:snapToGrid w:val="0"/>
                    <w:rPr>
                      <w:szCs w:val="21"/>
                    </w:rPr>
                  </w:pPr>
                </w:p>
              </w:tc>
              <w:tc>
                <w:tcPr>
                  <w:tcW w:w="1006" w:type="pct"/>
                  <w:vAlign w:val="center"/>
                </w:tcPr>
                <w:p w14:paraId="26168205">
                  <w:pPr>
                    <w:pStyle w:val="65"/>
                    <w:kinsoku w:val="0"/>
                    <w:snapToGrid w:val="0"/>
                    <w:rPr>
                      <w:szCs w:val="21"/>
                    </w:rPr>
                  </w:pPr>
                </w:p>
              </w:tc>
            </w:tr>
            <w:tr w14:paraId="5FF96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1" w:type="pct"/>
                  <w:gridSpan w:val="3"/>
                  <w:vAlign w:val="center"/>
                </w:tcPr>
                <w:p w14:paraId="7641F369">
                  <w:pPr>
                    <w:pStyle w:val="65"/>
                    <w:kinsoku w:val="0"/>
                    <w:snapToGrid w:val="0"/>
                    <w:rPr>
                      <w:szCs w:val="21"/>
                    </w:rPr>
                  </w:pPr>
                </w:p>
              </w:tc>
              <w:tc>
                <w:tcPr>
                  <w:tcW w:w="996" w:type="pct"/>
                  <w:vAlign w:val="center"/>
                </w:tcPr>
                <w:p w14:paraId="5B23EB5E">
                  <w:pPr>
                    <w:pStyle w:val="65"/>
                    <w:kinsoku w:val="0"/>
                    <w:snapToGrid w:val="0"/>
                    <w:rPr>
                      <w:szCs w:val="21"/>
                    </w:rPr>
                  </w:pPr>
                </w:p>
              </w:tc>
              <w:tc>
                <w:tcPr>
                  <w:tcW w:w="1013" w:type="pct"/>
                  <w:gridSpan w:val="2"/>
                  <w:vAlign w:val="center"/>
                </w:tcPr>
                <w:p w14:paraId="0C096877">
                  <w:pPr>
                    <w:pStyle w:val="65"/>
                    <w:kinsoku w:val="0"/>
                    <w:snapToGrid w:val="0"/>
                    <w:rPr>
                      <w:szCs w:val="21"/>
                    </w:rPr>
                  </w:pPr>
                </w:p>
              </w:tc>
            </w:tr>
            <w:tr w14:paraId="6CC2B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1" w:type="pct"/>
                  <w:gridSpan w:val="3"/>
                  <w:vAlign w:val="center"/>
                </w:tcPr>
                <w:p w14:paraId="7DBBFD57">
                  <w:pPr>
                    <w:pStyle w:val="65"/>
                    <w:kinsoku w:val="0"/>
                    <w:snapToGrid w:val="0"/>
                    <w:rPr>
                      <w:szCs w:val="21"/>
                    </w:rPr>
                  </w:pPr>
                </w:p>
              </w:tc>
              <w:tc>
                <w:tcPr>
                  <w:tcW w:w="996" w:type="pct"/>
                  <w:vAlign w:val="center"/>
                </w:tcPr>
                <w:p w14:paraId="2FF2F37C">
                  <w:pPr>
                    <w:pStyle w:val="65"/>
                    <w:kinsoku w:val="0"/>
                    <w:snapToGrid w:val="0"/>
                    <w:rPr>
                      <w:szCs w:val="21"/>
                    </w:rPr>
                  </w:pPr>
                </w:p>
              </w:tc>
              <w:tc>
                <w:tcPr>
                  <w:tcW w:w="1013" w:type="pct"/>
                  <w:gridSpan w:val="2"/>
                  <w:vAlign w:val="center"/>
                </w:tcPr>
                <w:p w14:paraId="16739FB6">
                  <w:pPr>
                    <w:pStyle w:val="65"/>
                    <w:kinsoku w:val="0"/>
                    <w:snapToGrid w:val="0"/>
                    <w:rPr>
                      <w:szCs w:val="21"/>
                    </w:rPr>
                  </w:pPr>
                </w:p>
              </w:tc>
            </w:tr>
          </w:tbl>
          <w:p w14:paraId="6E22E35D">
            <w:pPr>
              <w:autoSpaceDE/>
              <w:autoSpaceDN/>
              <w:adjustRightInd w:val="0"/>
              <w:snapToGrid w:val="0"/>
              <w:ind w:firstLine="480" w:firstLineChars="200"/>
              <w:rPr>
                <w:rFonts w:eastAsia="宋体"/>
                <w:sz w:val="24"/>
                <w:szCs w:val="24"/>
              </w:rPr>
            </w:pPr>
            <w:r>
              <w:rPr>
                <w:rFonts w:eastAsia="宋体"/>
                <w:sz w:val="24"/>
                <w:szCs w:val="24"/>
              </w:rPr>
              <w:t>根据表7.2-8</w:t>
            </w:r>
            <w:r>
              <w:rPr>
                <w:rFonts w:hint="eastAsia" w:eastAsia="宋体"/>
                <w:sz w:val="24"/>
                <w:szCs w:val="24"/>
              </w:rPr>
              <w:t>计算结果</w:t>
            </w:r>
            <w:r>
              <w:rPr>
                <w:rFonts w:eastAsia="宋体"/>
                <w:sz w:val="24"/>
                <w:szCs w:val="24"/>
              </w:rPr>
              <w:t>，</w:t>
            </w:r>
            <w:r>
              <w:rPr>
                <w:rFonts w:hint="eastAsia" w:eastAsia="宋体"/>
                <w:sz w:val="24"/>
                <w:szCs w:val="24"/>
              </w:rPr>
              <w:t>项目</w:t>
            </w:r>
            <w:r>
              <w:rPr>
                <w:rFonts w:eastAsia="宋体"/>
                <w:sz w:val="24"/>
                <w:szCs w:val="24"/>
              </w:rPr>
              <w:t>纳入总量控制污染物折算达产后</w:t>
            </w:r>
            <w:r>
              <w:rPr>
                <w:rFonts w:hint="eastAsia" w:eastAsia="宋体"/>
                <w:sz w:val="24"/>
                <w:szCs w:val="24"/>
              </w:rPr>
              <w:t>排放量</w:t>
            </w:r>
            <w:r>
              <w:rPr>
                <w:rFonts w:eastAsia="宋体"/>
                <w:sz w:val="24"/>
                <w:szCs w:val="24"/>
              </w:rPr>
              <w:t>为VOC</w:t>
            </w:r>
            <w:r>
              <w:rPr>
                <w:rFonts w:eastAsia="宋体"/>
                <w:sz w:val="24"/>
                <w:szCs w:val="24"/>
                <w:vertAlign w:val="subscript"/>
              </w:rPr>
              <w:t>S</w:t>
            </w:r>
            <w:r>
              <w:rPr>
                <w:rFonts w:eastAsia="宋体"/>
                <w:sz w:val="24"/>
                <w:szCs w:val="24"/>
              </w:rPr>
              <w:t>：0.021 t/a。项目已核定的污染物总量为VOC</w:t>
            </w:r>
            <w:r>
              <w:rPr>
                <w:rFonts w:eastAsia="宋体"/>
                <w:sz w:val="24"/>
                <w:szCs w:val="24"/>
                <w:vertAlign w:val="subscript"/>
              </w:rPr>
              <w:t>S</w:t>
            </w:r>
            <w:r>
              <w:rPr>
                <w:rFonts w:eastAsia="宋体"/>
                <w:sz w:val="24"/>
                <w:szCs w:val="24"/>
              </w:rPr>
              <w:t>：0.042 t/a。项目主要污染物排放总量未超过已核定的总量控制指标</w:t>
            </w:r>
            <w:r>
              <w:rPr>
                <w:rFonts w:hint="eastAsia" w:eastAsia="宋体"/>
                <w:sz w:val="24"/>
                <w:szCs w:val="24"/>
              </w:rPr>
              <w:t>，</w:t>
            </w:r>
            <w:r>
              <w:rPr>
                <w:rFonts w:eastAsia="宋体"/>
                <w:sz w:val="24"/>
                <w:szCs w:val="24"/>
              </w:rPr>
              <w:t>符合总量控制指标要求。</w:t>
            </w:r>
          </w:p>
          <w:p w14:paraId="0001A2E1">
            <w:pPr>
              <w:pStyle w:val="5"/>
              <w:autoSpaceDE/>
              <w:autoSpaceDN/>
              <w:adjustRightInd w:val="0"/>
              <w:snapToGrid w:val="0"/>
              <w:outlineLvl w:val="2"/>
              <w:rPr>
                <w:sz w:val="30"/>
                <w:szCs w:val="30"/>
                <w:lang w:val="en-US"/>
              </w:rPr>
            </w:pPr>
            <w:r>
              <w:rPr>
                <w:rFonts w:hint="eastAsia"/>
                <w:sz w:val="30"/>
                <w:szCs w:val="30"/>
                <w:lang w:val="en-US"/>
              </w:rPr>
              <w:t>7.</w:t>
            </w:r>
            <w:r>
              <w:rPr>
                <w:sz w:val="30"/>
                <w:szCs w:val="30"/>
                <w:lang w:val="en-US"/>
              </w:rPr>
              <w:t>3</w:t>
            </w:r>
            <w:r>
              <w:rPr>
                <w:rFonts w:hint="eastAsia"/>
                <w:sz w:val="30"/>
                <w:szCs w:val="30"/>
              </w:rPr>
              <w:t>环评报告及批复意见落实情况</w:t>
            </w:r>
          </w:p>
          <w:p w14:paraId="59D24882">
            <w:pPr>
              <w:pStyle w:val="5"/>
              <w:autoSpaceDE w:val="0"/>
              <w:autoSpaceDN w:val="0"/>
              <w:adjustRightInd w:val="0"/>
              <w:snapToGrid w:val="0"/>
              <w:outlineLvl w:val="2"/>
              <w:rPr>
                <w:szCs w:val="28"/>
                <w:lang w:val="en-US"/>
              </w:rPr>
            </w:pPr>
            <w:r>
              <w:rPr>
                <w:rFonts w:hint="eastAsia"/>
                <w:szCs w:val="28"/>
                <w:lang w:val="en-US"/>
              </w:rPr>
              <w:t>7</w:t>
            </w:r>
            <w:r>
              <w:rPr>
                <w:szCs w:val="28"/>
                <w:lang w:val="en-US"/>
              </w:rPr>
              <w:t>.3.1</w:t>
            </w:r>
            <w:r>
              <w:rPr>
                <w:rFonts w:hint="eastAsia"/>
                <w:szCs w:val="28"/>
                <w:lang w:val="en-US"/>
              </w:rPr>
              <w:t>环评报告要求落实情况</w:t>
            </w:r>
          </w:p>
          <w:p w14:paraId="73349AF6">
            <w:pPr>
              <w:autoSpaceDE/>
              <w:autoSpaceDN/>
              <w:adjustRightInd w:val="0"/>
              <w:snapToGrid w:val="0"/>
              <w:ind w:firstLine="480" w:firstLineChars="200"/>
              <w:rPr>
                <w:rFonts w:eastAsia="宋体"/>
                <w:sz w:val="24"/>
                <w:szCs w:val="24"/>
              </w:rPr>
            </w:pPr>
            <w:r>
              <w:rPr>
                <w:rFonts w:hint="eastAsia" w:eastAsia="宋体"/>
                <w:sz w:val="24"/>
                <w:szCs w:val="24"/>
              </w:rPr>
              <w:t>环评报告要求落实情况详见表7.</w:t>
            </w:r>
            <w:r>
              <w:rPr>
                <w:rFonts w:eastAsia="宋体"/>
                <w:sz w:val="24"/>
                <w:szCs w:val="24"/>
              </w:rPr>
              <w:t>3</w:t>
            </w:r>
            <w:r>
              <w:rPr>
                <w:rFonts w:hint="eastAsia" w:eastAsia="宋体"/>
                <w:sz w:val="24"/>
                <w:szCs w:val="24"/>
              </w:rPr>
              <w:t>-</w:t>
            </w:r>
            <w:r>
              <w:rPr>
                <w:rFonts w:eastAsia="宋体"/>
                <w:sz w:val="24"/>
                <w:szCs w:val="24"/>
              </w:rPr>
              <w:t>1</w:t>
            </w:r>
            <w:r>
              <w:rPr>
                <w:rFonts w:hint="eastAsia" w:eastAsia="宋体"/>
                <w:sz w:val="24"/>
                <w:szCs w:val="24"/>
              </w:rPr>
              <w:t>。</w:t>
            </w:r>
          </w:p>
          <w:p w14:paraId="4429C11C">
            <w:pPr>
              <w:pStyle w:val="105"/>
              <w:autoSpaceDE/>
              <w:autoSpaceDN/>
              <w:ind w:firstLine="0" w:firstLineChars="0"/>
              <w:jc w:val="center"/>
              <w:rPr>
                <w:rFonts w:hAnsi="宋体"/>
                <w:b/>
                <w:snapToGrid w:val="0"/>
                <w:kern w:val="18"/>
                <w:szCs w:val="24"/>
              </w:rPr>
            </w:pPr>
            <w:r>
              <w:rPr>
                <w:rFonts w:hint="eastAsia" w:hAnsi="宋体"/>
                <w:b/>
                <w:snapToGrid w:val="0"/>
                <w:kern w:val="18"/>
                <w:szCs w:val="24"/>
              </w:rPr>
              <w:t>表7.</w:t>
            </w:r>
            <w:r>
              <w:rPr>
                <w:rFonts w:hAnsi="宋体"/>
                <w:b/>
                <w:snapToGrid w:val="0"/>
                <w:kern w:val="18"/>
                <w:szCs w:val="24"/>
              </w:rPr>
              <w:t>3</w:t>
            </w:r>
            <w:r>
              <w:rPr>
                <w:rFonts w:hint="eastAsia" w:hAnsi="宋体"/>
                <w:b/>
                <w:snapToGrid w:val="0"/>
                <w:kern w:val="18"/>
                <w:szCs w:val="24"/>
              </w:rPr>
              <w:t>-</w:t>
            </w:r>
            <w:r>
              <w:rPr>
                <w:rFonts w:hAnsi="宋体"/>
                <w:b/>
                <w:snapToGrid w:val="0"/>
                <w:kern w:val="18"/>
                <w:szCs w:val="24"/>
              </w:rPr>
              <w:t>1</w:t>
            </w:r>
            <w:r>
              <w:rPr>
                <w:rFonts w:hint="eastAsia" w:hAnsi="宋体"/>
                <w:b/>
                <w:snapToGrid w:val="0"/>
                <w:kern w:val="18"/>
                <w:szCs w:val="24"/>
              </w:rPr>
              <w:t xml:space="preserve">  环评报告要求落实情况一览表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135"/>
              <w:gridCol w:w="3687"/>
              <w:gridCol w:w="849"/>
              <w:gridCol w:w="1933"/>
            </w:tblGrid>
            <w:tr w14:paraId="4BE59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109" w:type="pct"/>
                  <w:gridSpan w:val="2"/>
                  <w:tcBorders>
                    <w:top w:val="single" w:color="auto" w:sz="12" w:space="0"/>
                    <w:bottom w:val="single" w:color="auto" w:sz="8" w:space="0"/>
                  </w:tcBorders>
                  <w:vAlign w:val="center"/>
                </w:tcPr>
                <w:p w14:paraId="10E21ED3">
                  <w:pPr>
                    <w:snapToGrid w:val="0"/>
                    <w:spacing w:line="240" w:lineRule="auto"/>
                    <w:ind w:firstLine="0"/>
                    <w:jc w:val="center"/>
                    <w:rPr>
                      <w:rFonts w:eastAsia="宋体"/>
                      <w:sz w:val="21"/>
                      <w:szCs w:val="21"/>
                    </w:rPr>
                  </w:pPr>
                  <w:r>
                    <w:rPr>
                      <w:rFonts w:eastAsia="宋体"/>
                      <w:sz w:val="21"/>
                      <w:szCs w:val="21"/>
                    </w:rPr>
                    <w:t>项目</w:t>
                  </w:r>
                </w:p>
              </w:tc>
              <w:tc>
                <w:tcPr>
                  <w:tcW w:w="2218" w:type="pct"/>
                  <w:tcBorders>
                    <w:top w:val="single" w:color="auto" w:sz="12" w:space="0"/>
                    <w:bottom w:val="single" w:color="auto" w:sz="8" w:space="0"/>
                  </w:tcBorders>
                  <w:vAlign w:val="center"/>
                </w:tcPr>
                <w:p w14:paraId="4DC53B59">
                  <w:pPr>
                    <w:snapToGrid w:val="0"/>
                    <w:spacing w:line="240" w:lineRule="auto"/>
                    <w:ind w:firstLine="0"/>
                    <w:jc w:val="center"/>
                    <w:rPr>
                      <w:rFonts w:eastAsia="宋体"/>
                      <w:sz w:val="21"/>
                      <w:szCs w:val="21"/>
                    </w:rPr>
                  </w:pPr>
                  <w:r>
                    <w:rPr>
                      <w:rFonts w:eastAsia="宋体"/>
                      <w:sz w:val="21"/>
                      <w:szCs w:val="21"/>
                    </w:rPr>
                    <w:t>环评</w:t>
                  </w:r>
                  <w:r>
                    <w:rPr>
                      <w:rFonts w:hint="eastAsia" w:eastAsia="宋体"/>
                      <w:sz w:val="21"/>
                      <w:szCs w:val="21"/>
                    </w:rPr>
                    <w:t>报告要求</w:t>
                  </w:r>
                </w:p>
              </w:tc>
              <w:tc>
                <w:tcPr>
                  <w:tcW w:w="511" w:type="pct"/>
                  <w:tcBorders>
                    <w:top w:val="single" w:color="auto" w:sz="12" w:space="0"/>
                    <w:bottom w:val="single" w:color="auto" w:sz="8" w:space="0"/>
                  </w:tcBorders>
                  <w:vAlign w:val="center"/>
                </w:tcPr>
                <w:p w14:paraId="4E9D8453">
                  <w:pPr>
                    <w:snapToGrid w:val="0"/>
                    <w:spacing w:line="240" w:lineRule="auto"/>
                    <w:ind w:firstLine="0"/>
                    <w:jc w:val="center"/>
                    <w:rPr>
                      <w:rFonts w:eastAsia="宋体"/>
                      <w:sz w:val="21"/>
                      <w:szCs w:val="21"/>
                    </w:rPr>
                  </w:pPr>
                  <w:r>
                    <w:rPr>
                      <w:rFonts w:eastAsia="宋体"/>
                      <w:sz w:val="21"/>
                      <w:szCs w:val="21"/>
                    </w:rPr>
                    <w:t>落实</w:t>
                  </w:r>
                </w:p>
                <w:p w14:paraId="2282B61A">
                  <w:pPr>
                    <w:snapToGrid w:val="0"/>
                    <w:spacing w:line="240" w:lineRule="auto"/>
                    <w:ind w:firstLine="0"/>
                    <w:jc w:val="center"/>
                    <w:rPr>
                      <w:rFonts w:eastAsia="宋体"/>
                      <w:sz w:val="21"/>
                      <w:szCs w:val="21"/>
                    </w:rPr>
                  </w:pPr>
                  <w:r>
                    <w:rPr>
                      <w:rFonts w:eastAsia="宋体"/>
                      <w:sz w:val="21"/>
                      <w:szCs w:val="21"/>
                    </w:rPr>
                    <w:t>情况</w:t>
                  </w:r>
                </w:p>
              </w:tc>
              <w:tc>
                <w:tcPr>
                  <w:tcW w:w="1162" w:type="pct"/>
                  <w:tcBorders>
                    <w:top w:val="single" w:color="auto" w:sz="12" w:space="0"/>
                    <w:bottom w:val="single" w:color="auto" w:sz="8" w:space="0"/>
                  </w:tcBorders>
                  <w:vAlign w:val="center"/>
                </w:tcPr>
                <w:p w14:paraId="0B90C516">
                  <w:pPr>
                    <w:snapToGrid w:val="0"/>
                    <w:spacing w:line="240" w:lineRule="auto"/>
                    <w:ind w:firstLine="0"/>
                    <w:jc w:val="center"/>
                    <w:rPr>
                      <w:rFonts w:eastAsia="宋体"/>
                      <w:sz w:val="21"/>
                      <w:szCs w:val="21"/>
                    </w:rPr>
                  </w:pPr>
                  <w:r>
                    <w:rPr>
                      <w:rFonts w:eastAsia="宋体"/>
                      <w:sz w:val="21"/>
                      <w:szCs w:val="21"/>
                    </w:rPr>
                    <w:t>备注</w:t>
                  </w:r>
                </w:p>
              </w:tc>
            </w:tr>
            <w:tr w14:paraId="21D4A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26" w:type="pct"/>
                  <w:vMerge w:val="restart"/>
                  <w:tcBorders>
                    <w:top w:val="single" w:color="auto" w:sz="8" w:space="0"/>
                  </w:tcBorders>
                  <w:vAlign w:val="center"/>
                </w:tcPr>
                <w:p w14:paraId="41909582">
                  <w:pPr>
                    <w:snapToGrid w:val="0"/>
                    <w:spacing w:line="240" w:lineRule="auto"/>
                    <w:ind w:firstLine="0"/>
                    <w:jc w:val="center"/>
                    <w:rPr>
                      <w:rFonts w:eastAsia="宋体"/>
                      <w:sz w:val="21"/>
                      <w:szCs w:val="21"/>
                    </w:rPr>
                  </w:pPr>
                  <w:r>
                    <w:rPr>
                      <w:rFonts w:hint="eastAsia" w:eastAsia="宋体"/>
                      <w:sz w:val="21"/>
                      <w:szCs w:val="21"/>
                    </w:rPr>
                    <w:t>大气环境</w:t>
                  </w:r>
                </w:p>
              </w:tc>
              <w:tc>
                <w:tcPr>
                  <w:tcW w:w="683" w:type="pct"/>
                  <w:tcBorders>
                    <w:top w:val="single" w:color="auto" w:sz="8" w:space="0"/>
                  </w:tcBorders>
                  <w:vAlign w:val="center"/>
                </w:tcPr>
                <w:p w14:paraId="62C46488">
                  <w:pPr>
                    <w:pStyle w:val="65"/>
                    <w:snapToGrid w:val="0"/>
                    <w:rPr>
                      <w:szCs w:val="21"/>
                    </w:rPr>
                  </w:pPr>
                  <w:r>
                    <w:rPr>
                      <w:rFonts w:hint="eastAsia"/>
                      <w:color w:val="000000"/>
                      <w:szCs w:val="21"/>
                    </w:rPr>
                    <w:t>DA001吸塑废气排放口</w:t>
                  </w:r>
                </w:p>
              </w:tc>
              <w:tc>
                <w:tcPr>
                  <w:tcW w:w="2218" w:type="pct"/>
                  <w:tcBorders>
                    <w:top w:val="single" w:color="auto" w:sz="8" w:space="0"/>
                  </w:tcBorders>
                  <w:vAlign w:val="center"/>
                </w:tcPr>
                <w:p w14:paraId="23519A1D">
                  <w:pPr>
                    <w:pStyle w:val="65"/>
                    <w:snapToGrid w:val="0"/>
                    <w:rPr>
                      <w:szCs w:val="21"/>
                    </w:rPr>
                  </w:pPr>
                  <w:r>
                    <w:rPr>
                      <w:rFonts w:hint="eastAsia"/>
                      <w:color w:val="000000"/>
                      <w:szCs w:val="21"/>
                    </w:rPr>
                    <w:t>二级活性炭吸附+25m排气筒达标排放</w:t>
                  </w:r>
                </w:p>
              </w:tc>
              <w:tc>
                <w:tcPr>
                  <w:tcW w:w="511" w:type="pct"/>
                  <w:tcBorders>
                    <w:top w:val="single" w:color="auto" w:sz="8" w:space="0"/>
                  </w:tcBorders>
                  <w:vAlign w:val="center"/>
                </w:tcPr>
                <w:p w14:paraId="0C9202CF">
                  <w:pPr>
                    <w:pStyle w:val="65"/>
                    <w:snapToGrid w:val="0"/>
                    <w:rPr>
                      <w:b/>
                      <w:szCs w:val="21"/>
                    </w:rPr>
                  </w:pPr>
                  <w:r>
                    <w:rPr>
                      <w:rFonts w:hint="eastAsia"/>
                      <w:b/>
                      <w:szCs w:val="21"/>
                    </w:rPr>
                    <w:t>已落实</w:t>
                  </w:r>
                </w:p>
              </w:tc>
              <w:tc>
                <w:tcPr>
                  <w:tcW w:w="1162" w:type="pct"/>
                  <w:tcBorders>
                    <w:top w:val="single" w:color="auto" w:sz="8" w:space="0"/>
                  </w:tcBorders>
                  <w:vAlign w:val="center"/>
                </w:tcPr>
                <w:p w14:paraId="5882827C">
                  <w:pPr>
                    <w:snapToGrid w:val="0"/>
                    <w:spacing w:line="240" w:lineRule="auto"/>
                    <w:ind w:firstLine="0"/>
                    <w:jc w:val="center"/>
                    <w:rPr>
                      <w:rFonts w:eastAsia="宋体"/>
                      <w:sz w:val="21"/>
                      <w:szCs w:val="21"/>
                    </w:rPr>
                  </w:pPr>
                  <w:r>
                    <w:rPr>
                      <w:rFonts w:hint="eastAsia" w:eastAsia="宋体"/>
                      <w:sz w:val="21"/>
                      <w:szCs w:val="21"/>
                    </w:rPr>
                    <w:t>/</w:t>
                  </w:r>
                </w:p>
              </w:tc>
            </w:tr>
            <w:tr w14:paraId="5DE33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26" w:type="pct"/>
                  <w:vMerge w:val="continue"/>
                  <w:vAlign w:val="center"/>
                </w:tcPr>
                <w:p w14:paraId="4D4A8206">
                  <w:pPr>
                    <w:snapToGrid w:val="0"/>
                    <w:spacing w:line="240" w:lineRule="auto"/>
                    <w:ind w:firstLine="0"/>
                    <w:jc w:val="center"/>
                    <w:rPr>
                      <w:rFonts w:eastAsia="宋体"/>
                      <w:sz w:val="21"/>
                      <w:szCs w:val="21"/>
                    </w:rPr>
                  </w:pPr>
                </w:p>
              </w:tc>
              <w:tc>
                <w:tcPr>
                  <w:tcW w:w="683" w:type="pct"/>
                  <w:tcBorders>
                    <w:top w:val="single" w:color="auto" w:sz="4" w:space="0"/>
                  </w:tcBorders>
                  <w:vAlign w:val="center"/>
                </w:tcPr>
                <w:p w14:paraId="3E6AFCF1">
                  <w:pPr>
                    <w:pStyle w:val="65"/>
                    <w:snapToGrid w:val="0"/>
                    <w:rPr>
                      <w:color w:val="000000"/>
                      <w:szCs w:val="21"/>
                    </w:rPr>
                  </w:pPr>
                  <w:r>
                    <w:rPr>
                      <w:rFonts w:hint="eastAsia"/>
                      <w:color w:val="000000"/>
                      <w:szCs w:val="21"/>
                    </w:rPr>
                    <w:t>无组织废气</w:t>
                  </w:r>
                </w:p>
              </w:tc>
              <w:tc>
                <w:tcPr>
                  <w:tcW w:w="2218" w:type="pct"/>
                  <w:tcBorders>
                    <w:top w:val="single" w:color="auto" w:sz="4" w:space="0"/>
                  </w:tcBorders>
                  <w:vAlign w:val="center"/>
                </w:tcPr>
                <w:p w14:paraId="29767E72">
                  <w:pPr>
                    <w:pStyle w:val="65"/>
                    <w:snapToGrid w:val="0"/>
                    <w:rPr>
                      <w:color w:val="000000"/>
                      <w:szCs w:val="21"/>
                    </w:rPr>
                  </w:pPr>
                  <w:r>
                    <w:rPr>
                      <w:rFonts w:hint="eastAsia"/>
                      <w:color w:val="000000"/>
                      <w:szCs w:val="21"/>
                    </w:rPr>
                    <w:t>加强车间废气收集效率；优化布局，加强设备管理。</w:t>
                  </w:r>
                </w:p>
              </w:tc>
              <w:tc>
                <w:tcPr>
                  <w:tcW w:w="511" w:type="pct"/>
                  <w:tcBorders>
                    <w:top w:val="single" w:color="auto" w:sz="4" w:space="0"/>
                  </w:tcBorders>
                  <w:vAlign w:val="center"/>
                </w:tcPr>
                <w:p w14:paraId="41DDAD89">
                  <w:pPr>
                    <w:pStyle w:val="65"/>
                    <w:snapToGrid w:val="0"/>
                    <w:rPr>
                      <w:b/>
                      <w:szCs w:val="21"/>
                    </w:rPr>
                  </w:pPr>
                  <w:r>
                    <w:rPr>
                      <w:rFonts w:hint="eastAsia"/>
                      <w:b/>
                      <w:szCs w:val="21"/>
                    </w:rPr>
                    <w:t>已落实</w:t>
                  </w:r>
                </w:p>
              </w:tc>
              <w:tc>
                <w:tcPr>
                  <w:tcW w:w="1162" w:type="pct"/>
                  <w:tcBorders>
                    <w:top w:val="single" w:color="auto" w:sz="4" w:space="0"/>
                  </w:tcBorders>
                  <w:vAlign w:val="center"/>
                </w:tcPr>
                <w:p w14:paraId="70573D9A">
                  <w:pPr>
                    <w:snapToGrid w:val="0"/>
                    <w:spacing w:line="240" w:lineRule="auto"/>
                    <w:ind w:firstLine="0"/>
                    <w:jc w:val="center"/>
                    <w:rPr>
                      <w:rFonts w:eastAsia="宋体"/>
                      <w:sz w:val="21"/>
                      <w:szCs w:val="21"/>
                    </w:rPr>
                  </w:pPr>
                  <w:r>
                    <w:rPr>
                      <w:rFonts w:hint="eastAsia" w:eastAsia="宋体"/>
                      <w:sz w:val="21"/>
                      <w:szCs w:val="21"/>
                    </w:rPr>
                    <w:t>/</w:t>
                  </w:r>
                </w:p>
              </w:tc>
            </w:tr>
            <w:tr w14:paraId="72439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26" w:type="pct"/>
                  <w:vMerge w:val="restart"/>
                  <w:vAlign w:val="center"/>
                </w:tcPr>
                <w:p w14:paraId="24246E0A">
                  <w:pPr>
                    <w:snapToGrid w:val="0"/>
                    <w:spacing w:line="240" w:lineRule="auto"/>
                    <w:ind w:firstLine="0"/>
                    <w:jc w:val="center"/>
                    <w:rPr>
                      <w:rFonts w:eastAsia="宋体"/>
                      <w:sz w:val="21"/>
                      <w:szCs w:val="21"/>
                    </w:rPr>
                  </w:pPr>
                  <w:r>
                    <w:rPr>
                      <w:rFonts w:hint="eastAsia" w:eastAsia="宋体"/>
                      <w:sz w:val="21"/>
                      <w:szCs w:val="21"/>
                    </w:rPr>
                    <w:t>地表水环境</w:t>
                  </w:r>
                </w:p>
              </w:tc>
              <w:tc>
                <w:tcPr>
                  <w:tcW w:w="683" w:type="pct"/>
                  <w:vAlign w:val="center"/>
                </w:tcPr>
                <w:p w14:paraId="486E65A0">
                  <w:pPr>
                    <w:snapToGrid w:val="0"/>
                    <w:spacing w:line="240" w:lineRule="auto"/>
                    <w:ind w:firstLine="0"/>
                    <w:jc w:val="center"/>
                    <w:rPr>
                      <w:rFonts w:eastAsia="宋体"/>
                      <w:sz w:val="21"/>
                      <w:szCs w:val="21"/>
                    </w:rPr>
                  </w:pPr>
                  <w:r>
                    <w:rPr>
                      <w:rFonts w:eastAsia="宋体"/>
                      <w:sz w:val="21"/>
                      <w:szCs w:val="21"/>
                    </w:rPr>
                    <w:t>DW001</w:t>
                  </w:r>
                </w:p>
                <w:p w14:paraId="4E3D741B">
                  <w:pPr>
                    <w:snapToGrid w:val="0"/>
                    <w:spacing w:line="240" w:lineRule="auto"/>
                    <w:ind w:firstLine="0"/>
                    <w:jc w:val="center"/>
                    <w:rPr>
                      <w:rFonts w:eastAsia="宋体"/>
                      <w:sz w:val="21"/>
                      <w:szCs w:val="21"/>
                    </w:rPr>
                  </w:pPr>
                  <w:r>
                    <w:rPr>
                      <w:rFonts w:hint="eastAsia" w:eastAsia="宋体"/>
                      <w:sz w:val="21"/>
                      <w:szCs w:val="21"/>
                    </w:rPr>
                    <w:t>清洗废水</w:t>
                  </w:r>
                </w:p>
                <w:p w14:paraId="249E4EA6">
                  <w:pPr>
                    <w:snapToGrid w:val="0"/>
                    <w:spacing w:line="240" w:lineRule="auto"/>
                    <w:ind w:firstLine="0"/>
                    <w:jc w:val="center"/>
                    <w:rPr>
                      <w:rFonts w:eastAsia="宋体"/>
                      <w:sz w:val="21"/>
                      <w:szCs w:val="21"/>
                    </w:rPr>
                  </w:pPr>
                  <w:r>
                    <w:rPr>
                      <w:rFonts w:hint="eastAsia" w:eastAsia="宋体"/>
                      <w:sz w:val="21"/>
                      <w:szCs w:val="21"/>
                    </w:rPr>
                    <w:t>（检测口设置在与生活污水汇合前）</w:t>
                  </w:r>
                </w:p>
              </w:tc>
              <w:tc>
                <w:tcPr>
                  <w:tcW w:w="2218" w:type="pct"/>
                  <w:vAlign w:val="center"/>
                </w:tcPr>
                <w:p w14:paraId="683C080D">
                  <w:pPr>
                    <w:snapToGrid w:val="0"/>
                    <w:spacing w:line="240" w:lineRule="auto"/>
                    <w:ind w:firstLine="0"/>
                    <w:jc w:val="center"/>
                    <w:rPr>
                      <w:rFonts w:eastAsia="宋体"/>
                      <w:sz w:val="21"/>
                      <w:szCs w:val="24"/>
                    </w:rPr>
                  </w:pPr>
                  <w:r>
                    <w:rPr>
                      <w:rFonts w:hint="eastAsia" w:eastAsia="宋体"/>
                      <w:sz w:val="21"/>
                      <w:szCs w:val="24"/>
                    </w:rPr>
                    <w:t>清洗废水经沉淀过滤预处理，经市政污水管网进入长安污水处理厂进一步处理</w:t>
                  </w:r>
                </w:p>
              </w:tc>
              <w:tc>
                <w:tcPr>
                  <w:tcW w:w="511" w:type="pct"/>
                  <w:vAlign w:val="center"/>
                </w:tcPr>
                <w:p w14:paraId="620DBB14">
                  <w:pPr>
                    <w:snapToGrid w:val="0"/>
                    <w:spacing w:line="240" w:lineRule="auto"/>
                    <w:ind w:firstLine="0"/>
                    <w:jc w:val="center"/>
                    <w:rPr>
                      <w:rFonts w:eastAsia="宋体"/>
                      <w:b/>
                      <w:sz w:val="21"/>
                      <w:szCs w:val="21"/>
                    </w:rPr>
                  </w:pPr>
                  <w:r>
                    <w:rPr>
                      <w:rFonts w:eastAsia="宋体"/>
                      <w:b/>
                      <w:sz w:val="21"/>
                      <w:szCs w:val="21"/>
                    </w:rPr>
                    <w:t>已落实</w:t>
                  </w:r>
                </w:p>
              </w:tc>
              <w:tc>
                <w:tcPr>
                  <w:tcW w:w="1162" w:type="pct"/>
                  <w:vAlign w:val="center"/>
                </w:tcPr>
                <w:p w14:paraId="43CEDEBC">
                  <w:pPr>
                    <w:snapToGrid w:val="0"/>
                    <w:spacing w:line="240" w:lineRule="auto"/>
                    <w:ind w:firstLine="0"/>
                    <w:jc w:val="center"/>
                    <w:rPr>
                      <w:rFonts w:eastAsia="宋体"/>
                      <w:sz w:val="21"/>
                      <w:szCs w:val="21"/>
                    </w:rPr>
                  </w:pPr>
                  <w:r>
                    <w:rPr>
                      <w:rFonts w:hint="eastAsia" w:eastAsia="宋体"/>
                      <w:sz w:val="21"/>
                      <w:szCs w:val="21"/>
                    </w:rPr>
                    <w:t>/</w:t>
                  </w:r>
                </w:p>
              </w:tc>
            </w:tr>
            <w:tr w14:paraId="32EEB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26" w:type="pct"/>
                  <w:vMerge w:val="continue"/>
                  <w:vAlign w:val="center"/>
                </w:tcPr>
                <w:p w14:paraId="678343E7">
                  <w:pPr>
                    <w:snapToGrid w:val="0"/>
                    <w:spacing w:line="240" w:lineRule="auto"/>
                    <w:ind w:firstLine="0"/>
                    <w:jc w:val="center"/>
                    <w:rPr>
                      <w:rFonts w:eastAsia="宋体"/>
                      <w:sz w:val="21"/>
                      <w:szCs w:val="21"/>
                    </w:rPr>
                  </w:pPr>
                </w:p>
              </w:tc>
              <w:tc>
                <w:tcPr>
                  <w:tcW w:w="683" w:type="pct"/>
                  <w:vAlign w:val="center"/>
                </w:tcPr>
                <w:p w14:paraId="31D0DBB9">
                  <w:pPr>
                    <w:snapToGrid w:val="0"/>
                    <w:spacing w:line="240" w:lineRule="auto"/>
                    <w:ind w:firstLine="0"/>
                    <w:jc w:val="center"/>
                    <w:rPr>
                      <w:rFonts w:eastAsia="宋体"/>
                      <w:sz w:val="21"/>
                      <w:szCs w:val="21"/>
                    </w:rPr>
                  </w:pPr>
                  <w:r>
                    <w:rPr>
                      <w:rFonts w:hint="eastAsia" w:eastAsia="宋体"/>
                      <w:sz w:val="21"/>
                      <w:szCs w:val="21"/>
                    </w:rPr>
                    <w:t>生活污水</w:t>
                  </w:r>
                </w:p>
              </w:tc>
              <w:tc>
                <w:tcPr>
                  <w:tcW w:w="2218" w:type="pct"/>
                  <w:vAlign w:val="center"/>
                </w:tcPr>
                <w:p w14:paraId="348A03C7">
                  <w:pPr>
                    <w:snapToGrid w:val="0"/>
                    <w:spacing w:line="240" w:lineRule="auto"/>
                    <w:ind w:firstLine="0"/>
                    <w:jc w:val="center"/>
                    <w:rPr>
                      <w:rFonts w:eastAsiaTheme="minorEastAsia"/>
                      <w:sz w:val="21"/>
                      <w:szCs w:val="21"/>
                    </w:rPr>
                  </w:pPr>
                  <w:r>
                    <w:rPr>
                      <w:rFonts w:hint="eastAsia" w:eastAsiaTheme="minorEastAsia"/>
                      <w:sz w:val="21"/>
                      <w:szCs w:val="21"/>
                    </w:rPr>
                    <w:t>依托万洋众创城已建化粪池处理，经市政污水管网进入长安污水处理厂进一步处理</w:t>
                  </w:r>
                </w:p>
              </w:tc>
              <w:tc>
                <w:tcPr>
                  <w:tcW w:w="511" w:type="pct"/>
                  <w:vAlign w:val="center"/>
                </w:tcPr>
                <w:p w14:paraId="2DBFAC48">
                  <w:pPr>
                    <w:snapToGrid w:val="0"/>
                    <w:spacing w:line="240" w:lineRule="auto"/>
                    <w:ind w:firstLine="0"/>
                    <w:jc w:val="center"/>
                    <w:rPr>
                      <w:rFonts w:eastAsia="宋体"/>
                      <w:b/>
                      <w:sz w:val="21"/>
                      <w:szCs w:val="21"/>
                    </w:rPr>
                  </w:pPr>
                  <w:r>
                    <w:rPr>
                      <w:rFonts w:eastAsia="宋体"/>
                      <w:b/>
                      <w:sz w:val="21"/>
                      <w:szCs w:val="21"/>
                    </w:rPr>
                    <w:t>已落实</w:t>
                  </w:r>
                </w:p>
              </w:tc>
              <w:tc>
                <w:tcPr>
                  <w:tcW w:w="1162" w:type="pct"/>
                  <w:vAlign w:val="center"/>
                </w:tcPr>
                <w:p w14:paraId="2D410878">
                  <w:pPr>
                    <w:snapToGrid w:val="0"/>
                    <w:spacing w:line="240" w:lineRule="auto"/>
                    <w:ind w:firstLine="0"/>
                    <w:jc w:val="center"/>
                    <w:rPr>
                      <w:rFonts w:eastAsia="宋体"/>
                      <w:sz w:val="21"/>
                      <w:szCs w:val="21"/>
                    </w:rPr>
                  </w:pPr>
                  <w:r>
                    <w:rPr>
                      <w:rFonts w:hint="eastAsia" w:eastAsia="宋体"/>
                      <w:sz w:val="21"/>
                      <w:szCs w:val="21"/>
                    </w:rPr>
                    <w:t>/</w:t>
                  </w:r>
                </w:p>
              </w:tc>
            </w:tr>
            <w:tr w14:paraId="38B6E0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109" w:type="pct"/>
                  <w:gridSpan w:val="2"/>
                  <w:vAlign w:val="center"/>
                </w:tcPr>
                <w:p w14:paraId="684DBF54">
                  <w:pPr>
                    <w:snapToGrid w:val="0"/>
                    <w:spacing w:line="240" w:lineRule="auto"/>
                    <w:ind w:firstLine="0"/>
                    <w:jc w:val="center"/>
                    <w:rPr>
                      <w:rFonts w:eastAsia="宋体"/>
                      <w:sz w:val="21"/>
                      <w:szCs w:val="21"/>
                    </w:rPr>
                  </w:pPr>
                  <w:r>
                    <w:rPr>
                      <w:rFonts w:eastAsia="宋体"/>
                      <w:sz w:val="21"/>
                      <w:szCs w:val="21"/>
                    </w:rPr>
                    <w:t>噪声</w:t>
                  </w:r>
                </w:p>
              </w:tc>
              <w:tc>
                <w:tcPr>
                  <w:tcW w:w="2218" w:type="pct"/>
                  <w:vAlign w:val="center"/>
                </w:tcPr>
                <w:p w14:paraId="09B1E976">
                  <w:pPr>
                    <w:snapToGrid w:val="0"/>
                    <w:spacing w:line="240" w:lineRule="auto"/>
                    <w:ind w:firstLine="0"/>
                    <w:outlineLvl w:val="4"/>
                    <w:rPr>
                      <w:rFonts w:eastAsia="宋体"/>
                      <w:sz w:val="21"/>
                      <w:szCs w:val="24"/>
                    </w:rPr>
                  </w:pPr>
                  <w:r>
                    <w:rPr>
                      <w:rFonts w:hint="eastAsia" w:ascii="宋体" w:hAnsi="宋体" w:eastAsia="宋体" w:cs="宋体"/>
                      <w:sz w:val="21"/>
                      <w:szCs w:val="24"/>
                    </w:rPr>
                    <w:t>设备采取隔声降噪减振和消声等措施</w:t>
                  </w:r>
                </w:p>
              </w:tc>
              <w:tc>
                <w:tcPr>
                  <w:tcW w:w="511" w:type="pct"/>
                  <w:vAlign w:val="center"/>
                </w:tcPr>
                <w:p w14:paraId="09561595">
                  <w:pPr>
                    <w:snapToGrid w:val="0"/>
                    <w:spacing w:line="240" w:lineRule="auto"/>
                    <w:ind w:firstLine="0"/>
                    <w:jc w:val="center"/>
                    <w:rPr>
                      <w:rFonts w:eastAsia="宋体"/>
                      <w:b/>
                      <w:sz w:val="21"/>
                      <w:szCs w:val="21"/>
                    </w:rPr>
                  </w:pPr>
                  <w:r>
                    <w:rPr>
                      <w:rFonts w:eastAsia="宋体"/>
                      <w:b/>
                      <w:sz w:val="21"/>
                      <w:szCs w:val="21"/>
                    </w:rPr>
                    <w:t>已落实</w:t>
                  </w:r>
                </w:p>
              </w:tc>
              <w:tc>
                <w:tcPr>
                  <w:tcW w:w="1162" w:type="pct"/>
                  <w:vAlign w:val="center"/>
                </w:tcPr>
                <w:p w14:paraId="4686B412">
                  <w:pPr>
                    <w:snapToGrid w:val="0"/>
                    <w:spacing w:line="240" w:lineRule="auto"/>
                    <w:ind w:firstLine="0"/>
                    <w:jc w:val="center"/>
                    <w:rPr>
                      <w:rFonts w:eastAsia="宋体"/>
                      <w:sz w:val="21"/>
                      <w:szCs w:val="21"/>
                    </w:rPr>
                  </w:pPr>
                  <w:r>
                    <w:rPr>
                      <w:rFonts w:hint="eastAsia" w:eastAsia="宋体"/>
                      <w:sz w:val="21"/>
                      <w:szCs w:val="21"/>
                    </w:rPr>
                    <w:t>/</w:t>
                  </w:r>
                </w:p>
              </w:tc>
            </w:tr>
            <w:tr w14:paraId="2DE23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26" w:type="pct"/>
                  <w:vMerge w:val="restart"/>
                  <w:vAlign w:val="center"/>
                </w:tcPr>
                <w:p w14:paraId="5AC3A6D8">
                  <w:pPr>
                    <w:snapToGrid w:val="0"/>
                    <w:spacing w:line="240" w:lineRule="auto"/>
                    <w:ind w:firstLine="0"/>
                    <w:jc w:val="center"/>
                    <w:rPr>
                      <w:rFonts w:eastAsia="宋体"/>
                      <w:sz w:val="21"/>
                      <w:szCs w:val="21"/>
                    </w:rPr>
                  </w:pPr>
                  <w:r>
                    <w:rPr>
                      <w:rFonts w:eastAsia="宋体"/>
                      <w:sz w:val="21"/>
                      <w:szCs w:val="21"/>
                    </w:rPr>
                    <w:t>固体废物</w:t>
                  </w:r>
                </w:p>
              </w:tc>
              <w:tc>
                <w:tcPr>
                  <w:tcW w:w="683" w:type="pct"/>
                  <w:vAlign w:val="center"/>
                </w:tcPr>
                <w:p w14:paraId="1EE48DA7">
                  <w:pPr>
                    <w:snapToGrid w:val="0"/>
                    <w:spacing w:line="240" w:lineRule="auto"/>
                    <w:ind w:firstLine="0"/>
                    <w:jc w:val="center"/>
                    <w:rPr>
                      <w:rFonts w:eastAsia="宋体"/>
                      <w:sz w:val="21"/>
                      <w:szCs w:val="21"/>
                    </w:rPr>
                  </w:pPr>
                  <w:r>
                    <w:rPr>
                      <w:rFonts w:eastAsia="宋体"/>
                      <w:sz w:val="21"/>
                      <w:szCs w:val="21"/>
                    </w:rPr>
                    <w:t>生活垃圾</w:t>
                  </w:r>
                </w:p>
              </w:tc>
              <w:tc>
                <w:tcPr>
                  <w:tcW w:w="2218" w:type="pct"/>
                  <w:vAlign w:val="center"/>
                </w:tcPr>
                <w:p w14:paraId="411B09B3">
                  <w:pPr>
                    <w:snapToGrid w:val="0"/>
                    <w:spacing w:line="240" w:lineRule="auto"/>
                    <w:ind w:firstLine="0"/>
                    <w:rPr>
                      <w:rFonts w:eastAsia="宋体"/>
                      <w:sz w:val="21"/>
                      <w:szCs w:val="21"/>
                    </w:rPr>
                  </w:pPr>
                  <w:r>
                    <w:rPr>
                      <w:rFonts w:hint="eastAsia" w:eastAsia="宋体"/>
                      <w:sz w:val="21"/>
                      <w:szCs w:val="21"/>
                    </w:rPr>
                    <w:t>定点袋装收集后由环卫部门统一及时清运。</w:t>
                  </w:r>
                </w:p>
              </w:tc>
              <w:tc>
                <w:tcPr>
                  <w:tcW w:w="511" w:type="pct"/>
                  <w:vAlign w:val="center"/>
                </w:tcPr>
                <w:p w14:paraId="454FDD30">
                  <w:pPr>
                    <w:snapToGrid w:val="0"/>
                    <w:spacing w:line="240" w:lineRule="auto"/>
                    <w:ind w:firstLine="0"/>
                    <w:jc w:val="center"/>
                    <w:rPr>
                      <w:rFonts w:eastAsia="宋体"/>
                      <w:b/>
                      <w:sz w:val="21"/>
                      <w:szCs w:val="21"/>
                    </w:rPr>
                  </w:pPr>
                  <w:r>
                    <w:rPr>
                      <w:rFonts w:eastAsia="宋体"/>
                      <w:b/>
                      <w:sz w:val="21"/>
                      <w:szCs w:val="21"/>
                    </w:rPr>
                    <w:t>已落实</w:t>
                  </w:r>
                </w:p>
              </w:tc>
              <w:tc>
                <w:tcPr>
                  <w:tcW w:w="1162" w:type="pct"/>
                  <w:vAlign w:val="center"/>
                </w:tcPr>
                <w:p w14:paraId="23E54704">
                  <w:pPr>
                    <w:snapToGrid w:val="0"/>
                    <w:spacing w:line="240" w:lineRule="auto"/>
                    <w:ind w:firstLine="0"/>
                    <w:jc w:val="center"/>
                    <w:rPr>
                      <w:rFonts w:eastAsia="宋体"/>
                      <w:sz w:val="21"/>
                      <w:szCs w:val="21"/>
                    </w:rPr>
                  </w:pPr>
                  <w:r>
                    <w:rPr>
                      <w:rFonts w:hint="eastAsia" w:eastAsia="宋体"/>
                      <w:sz w:val="21"/>
                      <w:szCs w:val="21"/>
                    </w:rPr>
                    <w:t>/</w:t>
                  </w:r>
                </w:p>
              </w:tc>
            </w:tr>
            <w:tr w14:paraId="1DF70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26" w:type="pct"/>
                  <w:vMerge w:val="continue"/>
                  <w:vAlign w:val="center"/>
                </w:tcPr>
                <w:p w14:paraId="57A86DE3">
                  <w:pPr>
                    <w:snapToGrid w:val="0"/>
                    <w:spacing w:line="240" w:lineRule="auto"/>
                    <w:ind w:firstLine="0"/>
                    <w:jc w:val="center"/>
                    <w:rPr>
                      <w:rFonts w:eastAsia="宋体"/>
                      <w:sz w:val="21"/>
                      <w:szCs w:val="21"/>
                    </w:rPr>
                  </w:pPr>
                </w:p>
              </w:tc>
              <w:tc>
                <w:tcPr>
                  <w:tcW w:w="683" w:type="pct"/>
                  <w:vAlign w:val="center"/>
                </w:tcPr>
                <w:p w14:paraId="738C70B3">
                  <w:pPr>
                    <w:snapToGrid w:val="0"/>
                    <w:spacing w:line="240" w:lineRule="auto"/>
                    <w:ind w:firstLine="0"/>
                    <w:jc w:val="center"/>
                    <w:rPr>
                      <w:rFonts w:eastAsia="宋体"/>
                      <w:sz w:val="21"/>
                      <w:szCs w:val="21"/>
                    </w:rPr>
                  </w:pPr>
                  <w:r>
                    <w:rPr>
                      <w:rFonts w:hint="eastAsia" w:eastAsia="宋体"/>
                      <w:sz w:val="21"/>
                      <w:szCs w:val="21"/>
                    </w:rPr>
                    <w:t>一般工业固体废物</w:t>
                  </w:r>
                </w:p>
              </w:tc>
              <w:tc>
                <w:tcPr>
                  <w:tcW w:w="2218" w:type="pct"/>
                  <w:vAlign w:val="center"/>
                </w:tcPr>
                <w:p w14:paraId="6DCC6C60">
                  <w:pPr>
                    <w:snapToGrid w:val="0"/>
                    <w:spacing w:line="240" w:lineRule="auto"/>
                    <w:ind w:firstLine="0"/>
                    <w:rPr>
                      <w:rFonts w:eastAsia="宋体"/>
                      <w:sz w:val="21"/>
                      <w:szCs w:val="21"/>
                    </w:rPr>
                  </w:pPr>
                  <w:r>
                    <w:rPr>
                      <w:rFonts w:hint="eastAsia" w:eastAsia="宋体"/>
                      <w:sz w:val="21"/>
                      <w:szCs w:val="21"/>
                    </w:rPr>
                    <w:t>外售其他资源回收单位利用</w:t>
                  </w:r>
                </w:p>
              </w:tc>
              <w:tc>
                <w:tcPr>
                  <w:tcW w:w="511" w:type="pct"/>
                  <w:vAlign w:val="center"/>
                </w:tcPr>
                <w:p w14:paraId="566687B3">
                  <w:pPr>
                    <w:snapToGrid w:val="0"/>
                    <w:spacing w:line="240" w:lineRule="auto"/>
                    <w:ind w:firstLine="0"/>
                    <w:jc w:val="center"/>
                    <w:rPr>
                      <w:rFonts w:eastAsia="宋体"/>
                      <w:b/>
                      <w:sz w:val="21"/>
                      <w:szCs w:val="21"/>
                    </w:rPr>
                  </w:pPr>
                  <w:r>
                    <w:rPr>
                      <w:rFonts w:eastAsia="宋体"/>
                      <w:b/>
                      <w:sz w:val="21"/>
                      <w:szCs w:val="21"/>
                    </w:rPr>
                    <w:t>已落实</w:t>
                  </w:r>
                </w:p>
              </w:tc>
              <w:tc>
                <w:tcPr>
                  <w:tcW w:w="1162" w:type="pct"/>
                  <w:vAlign w:val="center"/>
                </w:tcPr>
                <w:p w14:paraId="3670BC5D">
                  <w:pPr>
                    <w:snapToGrid w:val="0"/>
                    <w:spacing w:line="240" w:lineRule="auto"/>
                    <w:ind w:firstLine="0"/>
                    <w:jc w:val="center"/>
                    <w:rPr>
                      <w:rFonts w:eastAsia="宋体"/>
                      <w:sz w:val="21"/>
                      <w:szCs w:val="21"/>
                    </w:rPr>
                  </w:pPr>
                  <w:r>
                    <w:rPr>
                      <w:rFonts w:hint="eastAsia" w:eastAsia="宋体"/>
                      <w:sz w:val="21"/>
                      <w:szCs w:val="21"/>
                    </w:rPr>
                    <w:t>/</w:t>
                  </w:r>
                </w:p>
              </w:tc>
            </w:tr>
            <w:tr w14:paraId="2D6E5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26" w:type="pct"/>
                  <w:vMerge w:val="continue"/>
                  <w:vAlign w:val="center"/>
                </w:tcPr>
                <w:p w14:paraId="5965ECF9">
                  <w:pPr>
                    <w:snapToGrid w:val="0"/>
                    <w:spacing w:line="240" w:lineRule="auto"/>
                    <w:ind w:firstLine="0"/>
                    <w:jc w:val="center"/>
                    <w:rPr>
                      <w:rFonts w:eastAsia="宋体"/>
                      <w:sz w:val="21"/>
                      <w:szCs w:val="21"/>
                    </w:rPr>
                  </w:pPr>
                </w:p>
              </w:tc>
              <w:tc>
                <w:tcPr>
                  <w:tcW w:w="683" w:type="pct"/>
                  <w:vAlign w:val="center"/>
                </w:tcPr>
                <w:p w14:paraId="3640E519">
                  <w:pPr>
                    <w:snapToGrid w:val="0"/>
                    <w:spacing w:line="240" w:lineRule="auto"/>
                    <w:ind w:firstLine="0"/>
                    <w:jc w:val="center"/>
                    <w:rPr>
                      <w:rFonts w:eastAsia="宋体"/>
                      <w:sz w:val="21"/>
                      <w:szCs w:val="21"/>
                    </w:rPr>
                  </w:pPr>
                  <w:r>
                    <w:rPr>
                      <w:rFonts w:hint="eastAsia" w:eastAsia="宋体"/>
                      <w:sz w:val="21"/>
                      <w:szCs w:val="21"/>
                    </w:rPr>
                    <w:t>危险废物</w:t>
                  </w:r>
                </w:p>
              </w:tc>
              <w:tc>
                <w:tcPr>
                  <w:tcW w:w="2218" w:type="pct"/>
                  <w:vAlign w:val="center"/>
                </w:tcPr>
                <w:p w14:paraId="72A1C559">
                  <w:pPr>
                    <w:snapToGrid w:val="0"/>
                    <w:spacing w:line="240" w:lineRule="auto"/>
                    <w:ind w:firstLine="0"/>
                    <w:rPr>
                      <w:rFonts w:eastAsia="宋体"/>
                      <w:sz w:val="21"/>
                      <w:szCs w:val="21"/>
                    </w:rPr>
                  </w:pPr>
                  <w:r>
                    <w:rPr>
                      <w:rFonts w:hint="eastAsia" w:eastAsia="宋体"/>
                      <w:sz w:val="21"/>
                      <w:szCs w:val="21"/>
                    </w:rPr>
                    <w:t>在危废暂存间内暂存，定期委托有资质的单位进行收集处置</w:t>
                  </w:r>
                </w:p>
              </w:tc>
              <w:tc>
                <w:tcPr>
                  <w:tcW w:w="511" w:type="pct"/>
                  <w:vAlign w:val="center"/>
                </w:tcPr>
                <w:p w14:paraId="431CDC4C">
                  <w:pPr>
                    <w:snapToGrid w:val="0"/>
                    <w:spacing w:line="240" w:lineRule="auto"/>
                    <w:ind w:firstLine="0"/>
                    <w:jc w:val="center"/>
                    <w:rPr>
                      <w:rFonts w:eastAsia="宋体"/>
                      <w:b/>
                      <w:sz w:val="21"/>
                      <w:szCs w:val="21"/>
                    </w:rPr>
                  </w:pPr>
                  <w:r>
                    <w:rPr>
                      <w:rFonts w:eastAsia="宋体"/>
                      <w:b/>
                      <w:sz w:val="21"/>
                      <w:szCs w:val="21"/>
                    </w:rPr>
                    <w:t>已落实</w:t>
                  </w:r>
                </w:p>
              </w:tc>
              <w:tc>
                <w:tcPr>
                  <w:tcW w:w="1162" w:type="pct"/>
                  <w:vAlign w:val="center"/>
                </w:tcPr>
                <w:p w14:paraId="453C17EA">
                  <w:pPr>
                    <w:snapToGrid w:val="0"/>
                    <w:spacing w:line="240" w:lineRule="auto"/>
                    <w:ind w:firstLine="0"/>
                    <w:jc w:val="center"/>
                    <w:rPr>
                      <w:rFonts w:eastAsia="宋体"/>
                      <w:sz w:val="21"/>
                      <w:szCs w:val="21"/>
                    </w:rPr>
                  </w:pPr>
                  <w:r>
                    <w:rPr>
                      <w:rFonts w:hint="eastAsia" w:eastAsia="宋体"/>
                      <w:sz w:val="21"/>
                      <w:szCs w:val="21"/>
                    </w:rPr>
                    <w:t>/</w:t>
                  </w:r>
                </w:p>
              </w:tc>
            </w:tr>
            <w:tr w14:paraId="3AD45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109" w:type="pct"/>
                  <w:gridSpan w:val="2"/>
                  <w:vAlign w:val="center"/>
                </w:tcPr>
                <w:p w14:paraId="7EC818CC">
                  <w:pPr>
                    <w:snapToGrid w:val="0"/>
                    <w:spacing w:line="240" w:lineRule="auto"/>
                    <w:ind w:firstLine="0"/>
                    <w:jc w:val="center"/>
                    <w:rPr>
                      <w:rFonts w:eastAsia="宋体"/>
                      <w:sz w:val="21"/>
                      <w:szCs w:val="21"/>
                    </w:rPr>
                  </w:pPr>
                  <w:r>
                    <w:rPr>
                      <w:rFonts w:hint="eastAsia" w:eastAsiaTheme="minorEastAsia"/>
                      <w:sz w:val="21"/>
                      <w:szCs w:val="21"/>
                    </w:rPr>
                    <w:t>土壤及地下水污染防治措施</w:t>
                  </w:r>
                </w:p>
              </w:tc>
              <w:tc>
                <w:tcPr>
                  <w:tcW w:w="2218" w:type="pct"/>
                  <w:vAlign w:val="center"/>
                </w:tcPr>
                <w:p w14:paraId="5D6C479D">
                  <w:pPr>
                    <w:snapToGrid w:val="0"/>
                    <w:spacing w:line="240" w:lineRule="auto"/>
                    <w:ind w:firstLine="0"/>
                    <w:rPr>
                      <w:rFonts w:eastAsia="宋体"/>
                      <w:sz w:val="21"/>
                      <w:szCs w:val="21"/>
                    </w:rPr>
                  </w:pPr>
                  <w:r>
                    <w:rPr>
                      <w:rFonts w:hint="eastAsia" w:eastAsia="宋体"/>
                      <w:sz w:val="21"/>
                      <w:szCs w:val="21"/>
                    </w:rPr>
                    <w:t>从设计、管理各种工艺设备和物料运输管线上，防止和减少污染物的跑冒滴漏；合理布局，减少污染物泄漏途径。厂内不同区域实施分区防治。对全厂及各装置设施采取严格的防渗措施。</w:t>
                  </w:r>
                </w:p>
              </w:tc>
              <w:tc>
                <w:tcPr>
                  <w:tcW w:w="511" w:type="pct"/>
                  <w:vAlign w:val="center"/>
                </w:tcPr>
                <w:p w14:paraId="1E043578">
                  <w:pPr>
                    <w:snapToGrid w:val="0"/>
                    <w:spacing w:line="240" w:lineRule="auto"/>
                    <w:ind w:firstLine="0"/>
                    <w:jc w:val="center"/>
                    <w:rPr>
                      <w:rFonts w:eastAsia="宋体"/>
                      <w:b/>
                      <w:sz w:val="21"/>
                      <w:szCs w:val="21"/>
                    </w:rPr>
                  </w:pPr>
                  <w:r>
                    <w:rPr>
                      <w:rFonts w:hint="eastAsia" w:eastAsia="宋体"/>
                      <w:b/>
                      <w:sz w:val="21"/>
                      <w:szCs w:val="21"/>
                    </w:rPr>
                    <w:t>已落实</w:t>
                  </w:r>
                </w:p>
              </w:tc>
              <w:tc>
                <w:tcPr>
                  <w:tcW w:w="1162" w:type="pct"/>
                  <w:vAlign w:val="center"/>
                </w:tcPr>
                <w:p w14:paraId="2283F17F">
                  <w:pPr>
                    <w:snapToGrid w:val="0"/>
                    <w:spacing w:line="240" w:lineRule="auto"/>
                    <w:ind w:firstLine="0"/>
                    <w:jc w:val="center"/>
                    <w:rPr>
                      <w:rFonts w:hAnsi="宋体" w:eastAsia="宋体"/>
                      <w:b/>
                      <w:sz w:val="21"/>
                      <w:szCs w:val="21"/>
                    </w:rPr>
                  </w:pPr>
                  <w:r>
                    <w:rPr>
                      <w:rFonts w:hint="eastAsia" w:eastAsia="宋体"/>
                      <w:sz w:val="21"/>
                      <w:szCs w:val="21"/>
                    </w:rPr>
                    <w:t>/</w:t>
                  </w:r>
                </w:p>
              </w:tc>
            </w:tr>
            <w:tr w14:paraId="5FEEC6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109" w:type="pct"/>
                  <w:gridSpan w:val="2"/>
                  <w:vAlign w:val="center"/>
                </w:tcPr>
                <w:p w14:paraId="345C507C">
                  <w:pPr>
                    <w:pStyle w:val="65"/>
                    <w:snapToGrid w:val="0"/>
                    <w:rPr>
                      <w:rFonts w:eastAsiaTheme="minorEastAsia"/>
                      <w:szCs w:val="21"/>
                    </w:rPr>
                  </w:pPr>
                  <w:r>
                    <w:rPr>
                      <w:rFonts w:hint="eastAsia" w:eastAsiaTheme="minorEastAsia"/>
                      <w:szCs w:val="21"/>
                    </w:rPr>
                    <w:t>环境风险防范</w:t>
                  </w:r>
                </w:p>
                <w:p w14:paraId="7E5130ED">
                  <w:pPr>
                    <w:pStyle w:val="65"/>
                    <w:snapToGrid w:val="0"/>
                    <w:rPr>
                      <w:szCs w:val="21"/>
                    </w:rPr>
                  </w:pPr>
                  <w:r>
                    <w:rPr>
                      <w:rFonts w:hint="eastAsia" w:eastAsiaTheme="minorEastAsia"/>
                      <w:szCs w:val="21"/>
                    </w:rPr>
                    <w:t>措施</w:t>
                  </w:r>
                </w:p>
              </w:tc>
              <w:tc>
                <w:tcPr>
                  <w:tcW w:w="2218" w:type="pct"/>
                  <w:vAlign w:val="center"/>
                </w:tcPr>
                <w:p w14:paraId="0A49A798">
                  <w:pPr>
                    <w:pStyle w:val="65"/>
                    <w:snapToGrid w:val="0"/>
                    <w:rPr>
                      <w:rFonts w:eastAsiaTheme="minorEastAsia"/>
                      <w:szCs w:val="21"/>
                    </w:rPr>
                  </w:pPr>
                  <w:r>
                    <w:rPr>
                      <w:rFonts w:hint="eastAsia" w:eastAsiaTheme="minorEastAsia"/>
                      <w:szCs w:val="21"/>
                    </w:rPr>
                    <w:t>①企业应加强设备管理，确保设备完好，并制定严格的操作、管理制度，工作人员应培训上岗，定期对池体进行检查，杜绝“跑、冒、滴、漏”的发生。</w:t>
                  </w:r>
                </w:p>
                <w:p w14:paraId="0BCEEFCF">
                  <w:pPr>
                    <w:pStyle w:val="65"/>
                    <w:snapToGrid w:val="0"/>
                    <w:rPr>
                      <w:szCs w:val="21"/>
                    </w:rPr>
                  </w:pPr>
                  <w:r>
                    <w:rPr>
                      <w:rFonts w:hint="eastAsia" w:eastAsiaTheme="minorEastAsia"/>
                      <w:szCs w:val="21"/>
                    </w:rPr>
                    <w:t>②危险暂存间等四周设置围堰，地面采取防渗、设置围堰等风险防范措施；加强生产废水处理设施管理及维护，避免事故排放；厂区内严禁烟火，严格动火审批制度；配备相应的堵漏材料（沙袋、吸油毡等）。</w:t>
                  </w:r>
                </w:p>
              </w:tc>
              <w:tc>
                <w:tcPr>
                  <w:tcW w:w="511" w:type="pct"/>
                  <w:vAlign w:val="center"/>
                </w:tcPr>
                <w:p w14:paraId="1CD2877B">
                  <w:pPr>
                    <w:snapToGrid w:val="0"/>
                    <w:spacing w:line="240" w:lineRule="auto"/>
                    <w:ind w:firstLine="0"/>
                    <w:jc w:val="center"/>
                    <w:rPr>
                      <w:rFonts w:eastAsia="宋体"/>
                      <w:b/>
                      <w:sz w:val="21"/>
                      <w:szCs w:val="21"/>
                    </w:rPr>
                  </w:pPr>
                  <w:r>
                    <w:rPr>
                      <w:rFonts w:hint="eastAsia" w:eastAsia="宋体"/>
                      <w:b/>
                      <w:sz w:val="21"/>
                      <w:szCs w:val="21"/>
                    </w:rPr>
                    <w:t>已落实</w:t>
                  </w:r>
                </w:p>
              </w:tc>
              <w:tc>
                <w:tcPr>
                  <w:tcW w:w="1162" w:type="pct"/>
                  <w:vAlign w:val="center"/>
                </w:tcPr>
                <w:p w14:paraId="53A444C3">
                  <w:pPr>
                    <w:snapToGrid w:val="0"/>
                    <w:spacing w:line="240" w:lineRule="auto"/>
                    <w:ind w:firstLine="0"/>
                    <w:jc w:val="center"/>
                    <w:rPr>
                      <w:rFonts w:hAnsi="宋体" w:eastAsia="宋体"/>
                      <w:b/>
                      <w:sz w:val="21"/>
                      <w:szCs w:val="21"/>
                    </w:rPr>
                  </w:pPr>
                  <w:r>
                    <w:rPr>
                      <w:rFonts w:hint="eastAsia" w:hAnsi="宋体" w:eastAsia="宋体"/>
                      <w:b/>
                      <w:sz w:val="21"/>
                      <w:szCs w:val="21"/>
                    </w:rPr>
                    <w:t>/</w:t>
                  </w:r>
                </w:p>
              </w:tc>
            </w:tr>
          </w:tbl>
          <w:p w14:paraId="3EAE2354">
            <w:pPr>
              <w:pStyle w:val="5"/>
              <w:autoSpaceDE w:val="0"/>
              <w:autoSpaceDN w:val="0"/>
              <w:adjustRightInd w:val="0"/>
              <w:snapToGrid w:val="0"/>
              <w:spacing w:before="190" w:beforeLines="50"/>
              <w:outlineLvl w:val="2"/>
              <w:rPr>
                <w:szCs w:val="28"/>
                <w:lang w:val="en-US"/>
              </w:rPr>
            </w:pPr>
            <w:r>
              <w:rPr>
                <w:rFonts w:hint="eastAsia"/>
                <w:szCs w:val="28"/>
                <w:lang w:val="en-US"/>
              </w:rPr>
              <w:t>7</w:t>
            </w:r>
            <w:r>
              <w:rPr>
                <w:szCs w:val="28"/>
                <w:lang w:val="en-US"/>
              </w:rPr>
              <w:t>.3.2</w:t>
            </w:r>
            <w:r>
              <w:rPr>
                <w:rFonts w:hint="eastAsia"/>
                <w:szCs w:val="28"/>
                <w:lang w:val="en-US"/>
              </w:rPr>
              <w:t>环评报告批复要求落实情况</w:t>
            </w:r>
          </w:p>
          <w:p w14:paraId="398E25EF">
            <w:pPr>
              <w:autoSpaceDE/>
              <w:autoSpaceDN/>
              <w:adjustRightInd w:val="0"/>
              <w:snapToGrid w:val="0"/>
              <w:ind w:firstLine="480" w:firstLineChars="200"/>
              <w:rPr>
                <w:rFonts w:eastAsia="宋体"/>
                <w:sz w:val="24"/>
                <w:szCs w:val="24"/>
              </w:rPr>
            </w:pPr>
            <w:r>
              <w:rPr>
                <w:rFonts w:hint="eastAsia" w:eastAsia="宋体"/>
                <w:sz w:val="24"/>
                <w:szCs w:val="24"/>
              </w:rPr>
              <w:t>环评报告批复要求落实情况详见表7.</w:t>
            </w:r>
            <w:r>
              <w:rPr>
                <w:rFonts w:eastAsia="宋体"/>
                <w:sz w:val="24"/>
                <w:szCs w:val="24"/>
              </w:rPr>
              <w:t>3</w:t>
            </w:r>
            <w:r>
              <w:rPr>
                <w:rFonts w:hint="eastAsia" w:eastAsia="宋体"/>
                <w:sz w:val="24"/>
                <w:szCs w:val="24"/>
              </w:rPr>
              <w:t>-</w:t>
            </w:r>
            <w:r>
              <w:rPr>
                <w:rFonts w:eastAsia="宋体"/>
                <w:sz w:val="24"/>
                <w:szCs w:val="24"/>
              </w:rPr>
              <w:t>2</w:t>
            </w:r>
            <w:r>
              <w:rPr>
                <w:rFonts w:hint="eastAsia" w:eastAsia="宋体"/>
                <w:sz w:val="24"/>
                <w:szCs w:val="24"/>
              </w:rPr>
              <w:t>。</w:t>
            </w:r>
          </w:p>
          <w:p w14:paraId="2E4DC542">
            <w:pPr>
              <w:autoSpaceDE/>
              <w:autoSpaceDN/>
              <w:adjustRightInd w:val="0"/>
              <w:snapToGrid w:val="0"/>
              <w:ind w:firstLine="480" w:firstLineChars="200"/>
              <w:rPr>
                <w:rFonts w:eastAsia="宋体"/>
                <w:sz w:val="24"/>
                <w:szCs w:val="24"/>
              </w:rPr>
            </w:pPr>
          </w:p>
          <w:p w14:paraId="1D520231">
            <w:pPr>
              <w:pStyle w:val="105"/>
              <w:autoSpaceDE/>
              <w:autoSpaceDN/>
              <w:ind w:firstLine="0" w:firstLineChars="0"/>
              <w:jc w:val="center"/>
              <w:rPr>
                <w:rFonts w:hAnsi="宋体"/>
                <w:b/>
                <w:snapToGrid w:val="0"/>
                <w:kern w:val="18"/>
                <w:szCs w:val="24"/>
              </w:rPr>
            </w:pPr>
            <w:r>
              <w:rPr>
                <w:rFonts w:hint="eastAsia" w:hAnsi="宋体"/>
                <w:b/>
                <w:snapToGrid w:val="0"/>
                <w:kern w:val="18"/>
                <w:szCs w:val="24"/>
              </w:rPr>
              <w:t>表7.</w:t>
            </w:r>
            <w:r>
              <w:rPr>
                <w:rFonts w:hAnsi="宋体"/>
                <w:b/>
                <w:snapToGrid w:val="0"/>
                <w:kern w:val="18"/>
                <w:szCs w:val="24"/>
              </w:rPr>
              <w:t>3</w:t>
            </w:r>
            <w:r>
              <w:rPr>
                <w:rFonts w:hint="eastAsia" w:hAnsi="宋体"/>
                <w:b/>
                <w:snapToGrid w:val="0"/>
                <w:kern w:val="18"/>
                <w:szCs w:val="24"/>
              </w:rPr>
              <w:t>-</w:t>
            </w:r>
            <w:r>
              <w:rPr>
                <w:rFonts w:hAnsi="宋体"/>
                <w:b/>
                <w:snapToGrid w:val="0"/>
                <w:kern w:val="18"/>
                <w:szCs w:val="24"/>
              </w:rPr>
              <w:t>2</w:t>
            </w:r>
            <w:r>
              <w:rPr>
                <w:rFonts w:hint="eastAsia" w:hAnsi="宋体"/>
                <w:b/>
                <w:snapToGrid w:val="0"/>
                <w:kern w:val="18"/>
                <w:szCs w:val="24"/>
              </w:rPr>
              <w:t xml:space="preserve">  环评批复执行情况</w:t>
            </w:r>
          </w:p>
          <w:tbl>
            <w:tblPr>
              <w:tblStyle w:val="32"/>
              <w:tblW w:w="83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5863"/>
              <w:gridCol w:w="1791"/>
            </w:tblGrid>
            <w:tr w14:paraId="06232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tcBorders>
                    <w:top w:val="single" w:color="auto" w:sz="12" w:space="0"/>
                    <w:bottom w:val="single" w:color="auto" w:sz="8" w:space="0"/>
                  </w:tcBorders>
                  <w:vAlign w:val="center"/>
                </w:tcPr>
                <w:p w14:paraId="6E2AC666">
                  <w:pPr>
                    <w:adjustRightInd w:val="0"/>
                    <w:snapToGrid w:val="0"/>
                    <w:spacing w:line="240" w:lineRule="auto"/>
                    <w:ind w:firstLine="0"/>
                    <w:jc w:val="center"/>
                    <w:textAlignment w:val="baseline"/>
                    <w:rPr>
                      <w:rFonts w:hAnsi="宋体" w:eastAsia="宋体"/>
                      <w:sz w:val="21"/>
                      <w:szCs w:val="21"/>
                    </w:rPr>
                  </w:pPr>
                  <w:r>
                    <w:rPr>
                      <w:rFonts w:hint="eastAsia" w:hAnsi="宋体" w:eastAsia="宋体"/>
                      <w:sz w:val="21"/>
                      <w:szCs w:val="21"/>
                    </w:rPr>
                    <w:t>序号</w:t>
                  </w:r>
                </w:p>
              </w:tc>
              <w:tc>
                <w:tcPr>
                  <w:tcW w:w="5863" w:type="dxa"/>
                  <w:tcBorders>
                    <w:top w:val="single" w:color="auto" w:sz="12" w:space="0"/>
                    <w:bottom w:val="single" w:color="auto" w:sz="8" w:space="0"/>
                  </w:tcBorders>
                  <w:vAlign w:val="center"/>
                </w:tcPr>
                <w:p w14:paraId="7A0A2486">
                  <w:pPr>
                    <w:adjustRightInd w:val="0"/>
                    <w:snapToGrid w:val="0"/>
                    <w:spacing w:line="240" w:lineRule="auto"/>
                    <w:ind w:firstLine="0"/>
                    <w:jc w:val="center"/>
                    <w:textAlignment w:val="baseline"/>
                    <w:rPr>
                      <w:rFonts w:hAnsi="宋体" w:eastAsia="宋体"/>
                      <w:sz w:val="21"/>
                      <w:szCs w:val="21"/>
                    </w:rPr>
                  </w:pPr>
                  <w:r>
                    <w:rPr>
                      <w:rFonts w:hint="eastAsia" w:hAnsi="宋体" w:eastAsia="宋体"/>
                      <w:sz w:val="21"/>
                      <w:szCs w:val="21"/>
                    </w:rPr>
                    <w:t>环评报告批复要求</w:t>
                  </w:r>
                </w:p>
              </w:tc>
              <w:tc>
                <w:tcPr>
                  <w:tcW w:w="1791" w:type="dxa"/>
                  <w:tcBorders>
                    <w:top w:val="single" w:color="auto" w:sz="12" w:space="0"/>
                    <w:bottom w:val="single" w:color="auto" w:sz="8" w:space="0"/>
                  </w:tcBorders>
                  <w:vAlign w:val="center"/>
                </w:tcPr>
                <w:p w14:paraId="7228110D">
                  <w:pPr>
                    <w:adjustRightInd w:val="0"/>
                    <w:snapToGrid w:val="0"/>
                    <w:spacing w:line="240" w:lineRule="auto"/>
                    <w:ind w:firstLine="0"/>
                    <w:jc w:val="center"/>
                    <w:textAlignment w:val="baseline"/>
                    <w:rPr>
                      <w:rFonts w:hAnsi="宋体" w:eastAsia="宋体"/>
                      <w:sz w:val="21"/>
                      <w:szCs w:val="21"/>
                    </w:rPr>
                  </w:pPr>
                  <w:r>
                    <w:rPr>
                      <w:rFonts w:hint="eastAsia" w:hAnsi="宋体" w:eastAsia="宋体"/>
                      <w:sz w:val="21"/>
                      <w:szCs w:val="21"/>
                    </w:rPr>
                    <w:t>落实情况</w:t>
                  </w:r>
                </w:p>
              </w:tc>
            </w:tr>
            <w:tr w14:paraId="5111D1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58" w:type="dxa"/>
                  <w:tcBorders>
                    <w:top w:val="single" w:color="auto" w:sz="8" w:space="0"/>
                  </w:tcBorders>
                  <w:vAlign w:val="center"/>
                </w:tcPr>
                <w:p w14:paraId="0CB4D70A">
                  <w:pPr>
                    <w:adjustRightInd w:val="0"/>
                    <w:snapToGrid w:val="0"/>
                    <w:spacing w:line="240" w:lineRule="auto"/>
                    <w:ind w:firstLine="0"/>
                    <w:jc w:val="center"/>
                    <w:textAlignment w:val="baseline"/>
                    <w:rPr>
                      <w:rFonts w:hAnsi="宋体" w:eastAsia="宋体"/>
                      <w:sz w:val="21"/>
                      <w:szCs w:val="21"/>
                    </w:rPr>
                  </w:pPr>
                  <w:r>
                    <w:rPr>
                      <w:rFonts w:hint="eastAsia" w:hAnsi="宋体" w:eastAsia="宋体"/>
                      <w:sz w:val="21"/>
                      <w:szCs w:val="21"/>
                    </w:rPr>
                    <w:t>1</w:t>
                  </w:r>
                </w:p>
              </w:tc>
              <w:tc>
                <w:tcPr>
                  <w:tcW w:w="5863" w:type="dxa"/>
                  <w:tcBorders>
                    <w:top w:val="single" w:color="auto" w:sz="8" w:space="0"/>
                  </w:tcBorders>
                  <w:vAlign w:val="center"/>
                </w:tcPr>
                <w:p w14:paraId="10AA414D">
                  <w:pPr>
                    <w:adjustRightInd w:val="0"/>
                    <w:snapToGrid w:val="0"/>
                    <w:spacing w:line="240" w:lineRule="auto"/>
                    <w:ind w:firstLine="0"/>
                    <w:textAlignment w:val="baseline"/>
                    <w:rPr>
                      <w:rFonts w:eastAsia="宋体"/>
                      <w:sz w:val="21"/>
                      <w:szCs w:val="21"/>
                    </w:rPr>
                  </w:pPr>
                  <w:r>
                    <w:rPr>
                      <w:rFonts w:hint="eastAsia" w:eastAsia="宋体"/>
                      <w:sz w:val="21"/>
                      <w:szCs w:val="21"/>
                    </w:rPr>
                    <w:t>应配套建设相应规模的废水处理设施，生产废水应经沉淀净化处理，生活污水依托园区排污系统处理，处理达标后的生产废水、生活污水统一由一个排污口接入市政污水管网，纳入长安污水处理厂集中处理。</w:t>
                  </w:r>
                </w:p>
              </w:tc>
              <w:tc>
                <w:tcPr>
                  <w:tcW w:w="1791" w:type="dxa"/>
                  <w:tcBorders>
                    <w:top w:val="single" w:color="auto" w:sz="8" w:space="0"/>
                  </w:tcBorders>
                  <w:vAlign w:val="center"/>
                </w:tcPr>
                <w:p w14:paraId="6E97CFF5">
                  <w:pPr>
                    <w:adjustRightInd w:val="0"/>
                    <w:snapToGrid w:val="0"/>
                    <w:spacing w:line="240" w:lineRule="auto"/>
                    <w:ind w:firstLine="0"/>
                    <w:jc w:val="center"/>
                    <w:textAlignment w:val="baseline"/>
                    <w:rPr>
                      <w:rFonts w:hAnsi="宋体" w:eastAsia="宋体"/>
                      <w:b/>
                      <w:sz w:val="21"/>
                      <w:szCs w:val="21"/>
                    </w:rPr>
                  </w:pPr>
                  <w:r>
                    <w:rPr>
                      <w:rFonts w:hint="eastAsia" w:hAnsi="宋体" w:eastAsia="宋体"/>
                      <w:b/>
                      <w:sz w:val="21"/>
                      <w:szCs w:val="21"/>
                    </w:rPr>
                    <w:t>已落实</w:t>
                  </w:r>
                </w:p>
              </w:tc>
            </w:tr>
            <w:tr w14:paraId="446D6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58" w:type="dxa"/>
                  <w:vAlign w:val="center"/>
                </w:tcPr>
                <w:p w14:paraId="1697C4DD">
                  <w:pPr>
                    <w:adjustRightInd w:val="0"/>
                    <w:snapToGrid w:val="0"/>
                    <w:spacing w:line="240" w:lineRule="auto"/>
                    <w:ind w:firstLine="0"/>
                    <w:jc w:val="center"/>
                    <w:textAlignment w:val="baseline"/>
                    <w:rPr>
                      <w:rFonts w:hAnsi="宋体" w:eastAsia="宋体"/>
                      <w:sz w:val="21"/>
                      <w:szCs w:val="21"/>
                    </w:rPr>
                  </w:pPr>
                  <w:r>
                    <w:rPr>
                      <w:rFonts w:hint="eastAsia" w:hAnsi="宋体" w:eastAsia="宋体"/>
                      <w:sz w:val="21"/>
                      <w:szCs w:val="21"/>
                    </w:rPr>
                    <w:t>2</w:t>
                  </w:r>
                </w:p>
              </w:tc>
              <w:tc>
                <w:tcPr>
                  <w:tcW w:w="5863" w:type="dxa"/>
                  <w:vAlign w:val="center"/>
                </w:tcPr>
                <w:p w14:paraId="57680E87">
                  <w:pPr>
                    <w:adjustRightInd w:val="0"/>
                    <w:snapToGrid w:val="0"/>
                    <w:spacing w:line="240" w:lineRule="auto"/>
                    <w:ind w:firstLine="0"/>
                    <w:textAlignment w:val="baseline"/>
                    <w:rPr>
                      <w:rFonts w:eastAsia="宋体"/>
                      <w:sz w:val="21"/>
                      <w:szCs w:val="21"/>
                    </w:rPr>
                  </w:pPr>
                  <w:r>
                    <w:rPr>
                      <w:rFonts w:hint="eastAsia" w:eastAsia="宋体"/>
                      <w:sz w:val="21"/>
                      <w:szCs w:val="21"/>
                    </w:rPr>
                    <w:t>吸塑加热工序产生的废气应经收集净化处理达标后由1根25米排气筒排放。除尘工序产生的废气应经有效收集处理达标后排放。</w:t>
                  </w:r>
                </w:p>
              </w:tc>
              <w:tc>
                <w:tcPr>
                  <w:tcW w:w="1791" w:type="dxa"/>
                  <w:vAlign w:val="center"/>
                </w:tcPr>
                <w:p w14:paraId="4E022C61">
                  <w:pPr>
                    <w:adjustRightInd w:val="0"/>
                    <w:snapToGrid w:val="0"/>
                    <w:spacing w:line="240" w:lineRule="auto"/>
                    <w:ind w:firstLine="0"/>
                    <w:jc w:val="center"/>
                    <w:textAlignment w:val="baseline"/>
                    <w:rPr>
                      <w:rFonts w:hAnsi="宋体" w:eastAsia="宋体"/>
                      <w:b/>
                      <w:sz w:val="21"/>
                      <w:szCs w:val="21"/>
                    </w:rPr>
                  </w:pPr>
                  <w:r>
                    <w:rPr>
                      <w:rFonts w:hint="eastAsia" w:hAnsi="宋体" w:eastAsia="宋体"/>
                      <w:b/>
                      <w:sz w:val="21"/>
                      <w:szCs w:val="21"/>
                    </w:rPr>
                    <w:t>已落实</w:t>
                  </w:r>
                </w:p>
              </w:tc>
            </w:tr>
            <w:tr w14:paraId="774DC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58" w:type="dxa"/>
                  <w:vAlign w:val="center"/>
                </w:tcPr>
                <w:p w14:paraId="598E1395">
                  <w:pPr>
                    <w:adjustRightInd w:val="0"/>
                    <w:snapToGrid w:val="0"/>
                    <w:spacing w:line="240" w:lineRule="auto"/>
                    <w:ind w:firstLine="0"/>
                    <w:jc w:val="center"/>
                    <w:textAlignment w:val="baseline"/>
                    <w:rPr>
                      <w:rFonts w:hAnsi="宋体" w:eastAsia="宋体"/>
                      <w:sz w:val="21"/>
                      <w:szCs w:val="21"/>
                    </w:rPr>
                  </w:pPr>
                  <w:r>
                    <w:rPr>
                      <w:rFonts w:hint="eastAsia" w:hAnsi="宋体" w:eastAsia="宋体"/>
                      <w:sz w:val="21"/>
                      <w:szCs w:val="21"/>
                    </w:rPr>
                    <w:t>3</w:t>
                  </w:r>
                </w:p>
              </w:tc>
              <w:tc>
                <w:tcPr>
                  <w:tcW w:w="5863" w:type="dxa"/>
                  <w:vAlign w:val="center"/>
                </w:tcPr>
                <w:p w14:paraId="3A922933">
                  <w:pPr>
                    <w:adjustRightInd w:val="0"/>
                    <w:snapToGrid w:val="0"/>
                    <w:spacing w:line="240" w:lineRule="auto"/>
                    <w:ind w:firstLine="0"/>
                    <w:textAlignment w:val="baseline"/>
                    <w:rPr>
                      <w:rFonts w:eastAsia="宋体"/>
                      <w:sz w:val="21"/>
                      <w:szCs w:val="21"/>
                    </w:rPr>
                  </w:pPr>
                  <w:r>
                    <w:rPr>
                      <w:rFonts w:hint="eastAsia" w:eastAsia="宋体"/>
                      <w:sz w:val="21"/>
                      <w:szCs w:val="21"/>
                    </w:rPr>
                    <w:t>应选用低噪声生产设备，合理布局，空压机应设置专用隔声间，并对设备采取隔声、减振等综合降噪措施，确保厂界噪声达标排放。</w:t>
                  </w:r>
                </w:p>
              </w:tc>
              <w:tc>
                <w:tcPr>
                  <w:tcW w:w="1791" w:type="dxa"/>
                  <w:vAlign w:val="center"/>
                </w:tcPr>
                <w:p w14:paraId="14435CDA">
                  <w:pPr>
                    <w:adjustRightInd w:val="0"/>
                    <w:snapToGrid w:val="0"/>
                    <w:spacing w:line="240" w:lineRule="auto"/>
                    <w:ind w:firstLine="0"/>
                    <w:jc w:val="center"/>
                    <w:textAlignment w:val="baseline"/>
                    <w:rPr>
                      <w:rFonts w:hAnsi="宋体" w:eastAsia="宋体"/>
                      <w:b/>
                      <w:sz w:val="21"/>
                      <w:szCs w:val="21"/>
                    </w:rPr>
                  </w:pPr>
                  <w:r>
                    <w:rPr>
                      <w:rFonts w:hint="eastAsia" w:hAnsi="宋体" w:eastAsia="宋体"/>
                      <w:b/>
                      <w:sz w:val="21"/>
                      <w:szCs w:val="21"/>
                    </w:rPr>
                    <w:t>已落实</w:t>
                  </w:r>
                </w:p>
              </w:tc>
            </w:tr>
            <w:tr w14:paraId="01837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58" w:type="dxa"/>
                  <w:vAlign w:val="center"/>
                </w:tcPr>
                <w:p w14:paraId="64BA5202">
                  <w:pPr>
                    <w:adjustRightInd w:val="0"/>
                    <w:snapToGrid w:val="0"/>
                    <w:spacing w:line="240" w:lineRule="auto"/>
                    <w:ind w:firstLine="0"/>
                    <w:jc w:val="center"/>
                    <w:textAlignment w:val="baseline"/>
                    <w:rPr>
                      <w:rFonts w:hAnsi="宋体" w:eastAsia="宋体"/>
                      <w:sz w:val="21"/>
                      <w:szCs w:val="21"/>
                    </w:rPr>
                  </w:pPr>
                  <w:r>
                    <w:rPr>
                      <w:rFonts w:hint="eastAsia" w:hAnsi="宋体" w:eastAsia="宋体"/>
                      <w:sz w:val="21"/>
                      <w:szCs w:val="21"/>
                    </w:rPr>
                    <w:t>4</w:t>
                  </w:r>
                </w:p>
              </w:tc>
              <w:tc>
                <w:tcPr>
                  <w:tcW w:w="5863" w:type="dxa"/>
                  <w:vAlign w:val="center"/>
                </w:tcPr>
                <w:p w14:paraId="5AE8F090">
                  <w:pPr>
                    <w:adjustRightInd w:val="0"/>
                    <w:snapToGrid w:val="0"/>
                    <w:spacing w:line="240" w:lineRule="auto"/>
                    <w:ind w:firstLine="0"/>
                    <w:textAlignment w:val="baseline"/>
                    <w:rPr>
                      <w:rFonts w:eastAsia="宋体"/>
                      <w:sz w:val="21"/>
                      <w:szCs w:val="21"/>
                    </w:rPr>
                  </w:pPr>
                  <w:r>
                    <w:rPr>
                      <w:rFonts w:hint="eastAsia" w:eastAsia="宋体"/>
                      <w:sz w:val="21"/>
                      <w:szCs w:val="21"/>
                    </w:rPr>
                    <w:t>按规范设置一般工业固体废物分类暂存场所，产生的固体废物应分类管理，综合利用。废活性炭等危险废物，应委托有资质的处置单位规范处置。同时规范设置专用贮存间分别收集存放，建立危险废物管理台账，并严格按规定做好危险废物收集和转移工作。生活垃圾经分类收集后可委托环卫部门统一清运，做到日产日清。</w:t>
                  </w:r>
                </w:p>
              </w:tc>
              <w:tc>
                <w:tcPr>
                  <w:tcW w:w="1791" w:type="dxa"/>
                  <w:vAlign w:val="center"/>
                </w:tcPr>
                <w:p w14:paraId="3561BC59">
                  <w:pPr>
                    <w:adjustRightInd w:val="0"/>
                    <w:snapToGrid w:val="0"/>
                    <w:spacing w:line="240" w:lineRule="auto"/>
                    <w:ind w:firstLine="0"/>
                    <w:jc w:val="center"/>
                    <w:textAlignment w:val="baseline"/>
                    <w:rPr>
                      <w:rFonts w:hAnsi="宋体" w:eastAsia="宋体"/>
                      <w:b/>
                      <w:sz w:val="21"/>
                      <w:szCs w:val="21"/>
                    </w:rPr>
                  </w:pPr>
                  <w:r>
                    <w:rPr>
                      <w:rFonts w:hint="eastAsia" w:hAnsi="宋体" w:eastAsia="宋体"/>
                      <w:b/>
                      <w:sz w:val="21"/>
                      <w:szCs w:val="21"/>
                    </w:rPr>
                    <w:t>已落实</w:t>
                  </w:r>
                </w:p>
              </w:tc>
            </w:tr>
          </w:tbl>
          <w:p w14:paraId="4555EADC">
            <w:pPr>
              <w:pStyle w:val="5"/>
              <w:autoSpaceDE/>
              <w:autoSpaceDN/>
              <w:adjustRightInd w:val="0"/>
              <w:snapToGrid w:val="0"/>
              <w:spacing w:before="190" w:beforeLines="50"/>
              <w:outlineLvl w:val="2"/>
              <w:rPr>
                <w:sz w:val="24"/>
                <w:szCs w:val="24"/>
              </w:rPr>
            </w:pPr>
            <w:r>
              <w:rPr>
                <w:lang w:val="en-US"/>
              </w:rPr>
              <w:t>7.4</w:t>
            </w:r>
            <w:r>
              <w:rPr>
                <w:rFonts w:hint="eastAsia"/>
                <w:lang w:val="en-US"/>
              </w:rPr>
              <w:t>不得提出验收合格情况分析</w:t>
            </w:r>
          </w:p>
          <w:p w14:paraId="0C1FCBD2">
            <w:pPr>
              <w:autoSpaceDE/>
              <w:autoSpaceDN/>
              <w:adjustRightInd w:val="0"/>
              <w:snapToGrid w:val="0"/>
              <w:ind w:firstLine="480" w:firstLineChars="200"/>
              <w:rPr>
                <w:rFonts w:eastAsia="宋体"/>
                <w:sz w:val="24"/>
                <w:szCs w:val="22"/>
              </w:rPr>
            </w:pPr>
            <w:r>
              <w:rPr>
                <w:rFonts w:hint="eastAsia" w:eastAsia="宋体"/>
                <w:sz w:val="24"/>
                <w:szCs w:val="22"/>
              </w:rPr>
              <w:t>根据《建设项目竣工环境保护验收暂行办法》(国环规环评[2017]4 号)中第八条规定，建设项目存在其中九种情形之一的不得提出验收合格意见。</w:t>
            </w:r>
          </w:p>
          <w:p w14:paraId="3ADAFF39">
            <w:pPr>
              <w:autoSpaceDE/>
              <w:autoSpaceDN/>
              <w:adjustRightInd w:val="0"/>
              <w:snapToGrid w:val="0"/>
              <w:ind w:firstLine="480" w:firstLineChars="200"/>
              <w:rPr>
                <w:rFonts w:eastAsia="宋体"/>
                <w:sz w:val="24"/>
                <w:szCs w:val="22"/>
              </w:rPr>
            </w:pPr>
            <w:r>
              <w:rPr>
                <w:rFonts w:hint="eastAsia" w:eastAsia="宋体"/>
                <w:sz w:val="24"/>
                <w:szCs w:val="22"/>
              </w:rPr>
              <w:t>根据表</w:t>
            </w:r>
            <w:r>
              <w:rPr>
                <w:rFonts w:eastAsia="宋体"/>
                <w:sz w:val="24"/>
                <w:szCs w:val="22"/>
              </w:rPr>
              <w:t>7.4-1</w:t>
            </w:r>
            <w:r>
              <w:rPr>
                <w:rFonts w:hint="eastAsia" w:eastAsia="宋体"/>
                <w:sz w:val="24"/>
                <w:szCs w:val="22"/>
              </w:rPr>
              <w:t>分析情况，项目不存在不得提出验收合格情况。</w:t>
            </w:r>
          </w:p>
          <w:p w14:paraId="7E7DEF91">
            <w:pPr>
              <w:autoSpaceDE w:val="0"/>
              <w:autoSpaceDN w:val="0"/>
              <w:adjustRightInd w:val="0"/>
              <w:snapToGrid w:val="0"/>
              <w:ind w:firstLine="0"/>
              <w:jc w:val="center"/>
              <w:rPr>
                <w:rFonts w:eastAsia="宋体"/>
                <w:b/>
                <w:sz w:val="24"/>
              </w:rPr>
            </w:pPr>
            <w:r>
              <w:rPr>
                <w:rFonts w:hint="eastAsia" w:eastAsia="宋体"/>
                <w:b/>
                <w:sz w:val="24"/>
              </w:rPr>
              <w:t xml:space="preserve">表 </w:t>
            </w:r>
            <w:r>
              <w:rPr>
                <w:rFonts w:eastAsia="宋体"/>
                <w:b/>
                <w:sz w:val="24"/>
              </w:rPr>
              <w:t>7.4-1</w:t>
            </w:r>
            <w:r>
              <w:rPr>
                <w:rFonts w:hint="eastAsia" w:eastAsia="宋体"/>
                <w:b/>
                <w:sz w:val="24"/>
              </w:rPr>
              <w:t xml:space="preserve"> 验收不合格情况对比分析</w:t>
            </w:r>
          </w:p>
          <w:tbl>
            <w:tblPr>
              <w:tblStyle w:val="33"/>
              <w:tblW w:w="849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399"/>
              <w:gridCol w:w="3391"/>
            </w:tblGrid>
            <w:tr w14:paraId="05416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tcBorders>
                    <w:top w:val="single" w:color="auto" w:sz="12" w:space="0"/>
                    <w:bottom w:val="single" w:color="auto" w:sz="8" w:space="0"/>
                  </w:tcBorders>
                  <w:vAlign w:val="center"/>
                </w:tcPr>
                <w:p w14:paraId="405C80EA">
                  <w:pPr>
                    <w:autoSpaceDE w:val="0"/>
                    <w:autoSpaceDN w:val="0"/>
                    <w:adjustRightInd w:val="0"/>
                    <w:snapToGrid w:val="0"/>
                    <w:spacing w:line="240" w:lineRule="auto"/>
                    <w:ind w:firstLine="0"/>
                    <w:jc w:val="center"/>
                    <w:rPr>
                      <w:rFonts w:eastAsia="宋体"/>
                      <w:color w:val="000000"/>
                      <w:sz w:val="21"/>
                      <w:szCs w:val="21"/>
                    </w:rPr>
                  </w:pPr>
                  <w:r>
                    <w:rPr>
                      <w:rFonts w:eastAsia="宋体"/>
                      <w:color w:val="000000"/>
                      <w:sz w:val="21"/>
                      <w:szCs w:val="21"/>
                    </w:rPr>
                    <w:t>序号</w:t>
                  </w:r>
                </w:p>
              </w:tc>
              <w:tc>
                <w:tcPr>
                  <w:tcW w:w="4399" w:type="dxa"/>
                  <w:tcBorders>
                    <w:top w:val="single" w:color="auto" w:sz="12" w:space="0"/>
                    <w:bottom w:val="single" w:color="auto" w:sz="8" w:space="0"/>
                  </w:tcBorders>
                  <w:vAlign w:val="center"/>
                </w:tcPr>
                <w:p w14:paraId="37CA78EF">
                  <w:pPr>
                    <w:autoSpaceDE w:val="0"/>
                    <w:autoSpaceDN w:val="0"/>
                    <w:adjustRightInd w:val="0"/>
                    <w:snapToGrid w:val="0"/>
                    <w:spacing w:line="240" w:lineRule="auto"/>
                    <w:ind w:firstLine="0"/>
                    <w:jc w:val="center"/>
                    <w:rPr>
                      <w:rFonts w:eastAsia="宋体"/>
                      <w:color w:val="000000"/>
                      <w:sz w:val="21"/>
                      <w:szCs w:val="21"/>
                    </w:rPr>
                  </w:pPr>
                  <w:r>
                    <w:rPr>
                      <w:rFonts w:eastAsia="宋体"/>
                      <w:color w:val="000000"/>
                      <w:sz w:val="21"/>
                      <w:szCs w:val="21"/>
                    </w:rPr>
                    <w:t>验收不合格情况</w:t>
                  </w:r>
                </w:p>
              </w:tc>
              <w:tc>
                <w:tcPr>
                  <w:tcW w:w="3391" w:type="dxa"/>
                  <w:tcBorders>
                    <w:top w:val="single" w:color="auto" w:sz="12" w:space="0"/>
                    <w:bottom w:val="single" w:color="auto" w:sz="8" w:space="0"/>
                  </w:tcBorders>
                  <w:vAlign w:val="center"/>
                </w:tcPr>
                <w:p w14:paraId="6D8E4030">
                  <w:pPr>
                    <w:autoSpaceDE w:val="0"/>
                    <w:autoSpaceDN w:val="0"/>
                    <w:adjustRightInd w:val="0"/>
                    <w:snapToGrid w:val="0"/>
                    <w:spacing w:line="240" w:lineRule="auto"/>
                    <w:ind w:firstLine="0"/>
                    <w:jc w:val="center"/>
                    <w:rPr>
                      <w:rFonts w:eastAsia="宋体"/>
                      <w:color w:val="000000"/>
                      <w:sz w:val="21"/>
                      <w:szCs w:val="21"/>
                    </w:rPr>
                  </w:pPr>
                  <w:r>
                    <w:rPr>
                      <w:rFonts w:eastAsia="宋体"/>
                      <w:color w:val="000000"/>
                      <w:sz w:val="21"/>
                      <w:szCs w:val="21"/>
                    </w:rPr>
                    <w:t>项目情况</w:t>
                  </w:r>
                </w:p>
              </w:tc>
            </w:tr>
            <w:tr w14:paraId="6AAE34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tcBorders>
                    <w:top w:val="single" w:color="auto" w:sz="8" w:space="0"/>
                  </w:tcBorders>
                  <w:vAlign w:val="center"/>
                </w:tcPr>
                <w:p w14:paraId="3980C009">
                  <w:pPr>
                    <w:autoSpaceDE w:val="0"/>
                    <w:autoSpaceDN w:val="0"/>
                    <w:adjustRightInd w:val="0"/>
                    <w:snapToGrid w:val="0"/>
                    <w:spacing w:line="240" w:lineRule="auto"/>
                    <w:ind w:firstLine="0"/>
                    <w:jc w:val="center"/>
                    <w:rPr>
                      <w:rFonts w:eastAsia="宋体"/>
                      <w:color w:val="000000"/>
                      <w:sz w:val="21"/>
                      <w:szCs w:val="21"/>
                    </w:rPr>
                  </w:pPr>
                  <w:r>
                    <w:rPr>
                      <w:rFonts w:eastAsia="宋体"/>
                      <w:color w:val="000000"/>
                      <w:sz w:val="21"/>
                      <w:szCs w:val="21"/>
                    </w:rPr>
                    <w:t>1</w:t>
                  </w:r>
                </w:p>
              </w:tc>
              <w:tc>
                <w:tcPr>
                  <w:tcW w:w="4399" w:type="dxa"/>
                  <w:tcBorders>
                    <w:top w:val="single" w:color="auto" w:sz="8" w:space="0"/>
                  </w:tcBorders>
                  <w:vAlign w:val="center"/>
                </w:tcPr>
                <w:p w14:paraId="1B53E21A">
                  <w:pPr>
                    <w:autoSpaceDE w:val="0"/>
                    <w:autoSpaceDN w:val="0"/>
                    <w:adjustRightInd w:val="0"/>
                    <w:snapToGrid w:val="0"/>
                    <w:spacing w:line="240" w:lineRule="auto"/>
                    <w:ind w:firstLine="420" w:firstLineChars="200"/>
                    <w:rPr>
                      <w:rFonts w:eastAsia="宋体"/>
                      <w:color w:val="000000"/>
                      <w:sz w:val="21"/>
                      <w:szCs w:val="21"/>
                    </w:rPr>
                  </w:pPr>
                  <w:r>
                    <w:rPr>
                      <w:rFonts w:eastAsia="宋体"/>
                      <w:color w:val="000000"/>
                      <w:sz w:val="21"/>
                      <w:szCs w:val="21"/>
                    </w:rPr>
                    <w:t>未按环境影响报告书（表）及其审批部门审批决定要求建成环境保护设施，或者环境保护设施不能与主体工程同时投产或者使用的；</w:t>
                  </w:r>
                </w:p>
              </w:tc>
              <w:tc>
                <w:tcPr>
                  <w:tcW w:w="3391" w:type="dxa"/>
                  <w:tcBorders>
                    <w:top w:val="single" w:color="auto" w:sz="8" w:space="0"/>
                  </w:tcBorders>
                  <w:vAlign w:val="center"/>
                </w:tcPr>
                <w:p w14:paraId="7C15C833">
                  <w:pPr>
                    <w:autoSpaceDE w:val="0"/>
                    <w:autoSpaceDN w:val="0"/>
                    <w:adjustRightInd w:val="0"/>
                    <w:snapToGrid w:val="0"/>
                    <w:spacing w:line="240" w:lineRule="auto"/>
                    <w:ind w:firstLine="420" w:firstLineChars="200"/>
                    <w:rPr>
                      <w:rFonts w:eastAsia="宋体"/>
                      <w:color w:val="000000"/>
                      <w:sz w:val="21"/>
                      <w:szCs w:val="21"/>
                    </w:rPr>
                  </w:pPr>
                  <w:r>
                    <w:rPr>
                      <w:rFonts w:hint="eastAsia" w:eastAsia="宋体"/>
                      <w:color w:val="000000"/>
                      <w:sz w:val="21"/>
                      <w:szCs w:val="21"/>
                    </w:rPr>
                    <w:t>项目</w:t>
                  </w:r>
                  <w:r>
                    <w:rPr>
                      <w:rFonts w:eastAsia="宋体"/>
                      <w:color w:val="000000"/>
                      <w:sz w:val="21"/>
                      <w:szCs w:val="21"/>
                    </w:rPr>
                    <w:t>环境影响报告及</w:t>
                  </w:r>
                  <w:r>
                    <w:rPr>
                      <w:rFonts w:hint="eastAsia" w:eastAsia="宋体"/>
                      <w:color w:val="000000"/>
                      <w:sz w:val="21"/>
                      <w:szCs w:val="21"/>
                    </w:rPr>
                    <w:t>批复</w:t>
                  </w:r>
                  <w:r>
                    <w:rPr>
                      <w:rFonts w:eastAsia="宋体"/>
                      <w:color w:val="000000"/>
                      <w:sz w:val="21"/>
                      <w:szCs w:val="21"/>
                    </w:rPr>
                    <w:t>中各项要求及措施基本得到落实</w:t>
                  </w:r>
                  <w:r>
                    <w:rPr>
                      <w:rFonts w:hint="eastAsia" w:eastAsia="宋体"/>
                      <w:color w:val="000000"/>
                      <w:sz w:val="21"/>
                      <w:szCs w:val="21"/>
                    </w:rPr>
                    <w:t>，环保设施及主体工程同时投产或使用</w:t>
                  </w:r>
                  <w:r>
                    <w:rPr>
                      <w:rFonts w:eastAsia="宋体"/>
                      <w:color w:val="000000"/>
                      <w:sz w:val="21"/>
                      <w:szCs w:val="21"/>
                    </w:rPr>
                    <w:t>。</w:t>
                  </w:r>
                </w:p>
              </w:tc>
            </w:tr>
            <w:tr w14:paraId="0D4AC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3827BD45">
                  <w:pPr>
                    <w:autoSpaceDE w:val="0"/>
                    <w:autoSpaceDN w:val="0"/>
                    <w:adjustRightInd w:val="0"/>
                    <w:snapToGrid w:val="0"/>
                    <w:spacing w:line="240" w:lineRule="auto"/>
                    <w:ind w:firstLine="0"/>
                    <w:jc w:val="center"/>
                    <w:rPr>
                      <w:rFonts w:eastAsia="宋体"/>
                      <w:color w:val="000000"/>
                      <w:sz w:val="21"/>
                      <w:szCs w:val="21"/>
                    </w:rPr>
                  </w:pPr>
                  <w:r>
                    <w:rPr>
                      <w:rFonts w:eastAsia="宋体"/>
                      <w:color w:val="000000"/>
                      <w:sz w:val="21"/>
                      <w:szCs w:val="21"/>
                    </w:rPr>
                    <w:t>2</w:t>
                  </w:r>
                </w:p>
              </w:tc>
              <w:tc>
                <w:tcPr>
                  <w:tcW w:w="4399" w:type="dxa"/>
                  <w:vAlign w:val="center"/>
                </w:tcPr>
                <w:p w14:paraId="6794D389">
                  <w:pPr>
                    <w:autoSpaceDE w:val="0"/>
                    <w:autoSpaceDN w:val="0"/>
                    <w:adjustRightInd w:val="0"/>
                    <w:snapToGrid w:val="0"/>
                    <w:spacing w:line="240" w:lineRule="auto"/>
                    <w:ind w:firstLine="420" w:firstLineChars="200"/>
                    <w:rPr>
                      <w:rFonts w:eastAsia="宋体"/>
                      <w:color w:val="000000"/>
                      <w:sz w:val="21"/>
                      <w:szCs w:val="21"/>
                    </w:rPr>
                  </w:pPr>
                  <w:r>
                    <w:rPr>
                      <w:rFonts w:eastAsia="宋体"/>
                      <w:color w:val="000000"/>
                      <w:sz w:val="21"/>
                      <w:szCs w:val="21"/>
                    </w:rPr>
                    <w:t>污染物排放不符合国家和地方相关标准、环境影响报告书（表）及其审批部门审批决定或者重点污染物排放总量控制指标要求的；</w:t>
                  </w:r>
                </w:p>
              </w:tc>
              <w:tc>
                <w:tcPr>
                  <w:tcW w:w="3391" w:type="dxa"/>
                  <w:vAlign w:val="center"/>
                </w:tcPr>
                <w:p w14:paraId="538415F2">
                  <w:pPr>
                    <w:autoSpaceDE w:val="0"/>
                    <w:autoSpaceDN w:val="0"/>
                    <w:adjustRightInd w:val="0"/>
                    <w:snapToGrid w:val="0"/>
                    <w:spacing w:line="240" w:lineRule="auto"/>
                    <w:ind w:firstLine="420" w:firstLineChars="200"/>
                    <w:rPr>
                      <w:rFonts w:eastAsia="宋体"/>
                      <w:color w:val="000000"/>
                      <w:sz w:val="21"/>
                      <w:szCs w:val="21"/>
                    </w:rPr>
                  </w:pPr>
                  <w:r>
                    <w:rPr>
                      <w:rFonts w:hint="eastAsia" w:eastAsia="宋体"/>
                      <w:color w:val="000000"/>
                      <w:sz w:val="21"/>
                      <w:szCs w:val="21"/>
                    </w:rPr>
                    <w:t>项目污染物达标排放，项目不涉及重点污染物排放总量控制。</w:t>
                  </w:r>
                </w:p>
              </w:tc>
            </w:tr>
            <w:tr w14:paraId="720D0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08341BE6">
                  <w:pPr>
                    <w:autoSpaceDE w:val="0"/>
                    <w:autoSpaceDN w:val="0"/>
                    <w:adjustRightInd w:val="0"/>
                    <w:snapToGrid w:val="0"/>
                    <w:spacing w:line="240" w:lineRule="auto"/>
                    <w:ind w:firstLine="0"/>
                    <w:jc w:val="center"/>
                    <w:rPr>
                      <w:rFonts w:eastAsia="宋体"/>
                      <w:color w:val="000000"/>
                      <w:sz w:val="21"/>
                      <w:szCs w:val="21"/>
                    </w:rPr>
                  </w:pPr>
                  <w:r>
                    <w:rPr>
                      <w:rFonts w:eastAsia="宋体"/>
                      <w:color w:val="000000"/>
                      <w:sz w:val="21"/>
                      <w:szCs w:val="21"/>
                    </w:rPr>
                    <w:t>3</w:t>
                  </w:r>
                </w:p>
              </w:tc>
              <w:tc>
                <w:tcPr>
                  <w:tcW w:w="4399" w:type="dxa"/>
                  <w:vAlign w:val="center"/>
                </w:tcPr>
                <w:p w14:paraId="521F0ABD">
                  <w:pPr>
                    <w:autoSpaceDE w:val="0"/>
                    <w:autoSpaceDN w:val="0"/>
                    <w:adjustRightInd w:val="0"/>
                    <w:snapToGrid w:val="0"/>
                    <w:spacing w:line="240" w:lineRule="auto"/>
                    <w:ind w:firstLine="420" w:firstLineChars="200"/>
                    <w:rPr>
                      <w:rFonts w:eastAsia="宋体"/>
                      <w:color w:val="000000"/>
                      <w:sz w:val="21"/>
                      <w:szCs w:val="21"/>
                    </w:rPr>
                  </w:pPr>
                  <w:r>
                    <w:rPr>
                      <w:rFonts w:eastAsia="宋体"/>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3391" w:type="dxa"/>
                  <w:vAlign w:val="center"/>
                </w:tcPr>
                <w:p w14:paraId="0BEBD9BE">
                  <w:pPr>
                    <w:autoSpaceDE w:val="0"/>
                    <w:autoSpaceDN w:val="0"/>
                    <w:adjustRightInd w:val="0"/>
                    <w:snapToGrid w:val="0"/>
                    <w:spacing w:line="240" w:lineRule="auto"/>
                    <w:ind w:firstLine="420" w:firstLineChars="200"/>
                    <w:rPr>
                      <w:rFonts w:eastAsia="宋体"/>
                      <w:color w:val="000000"/>
                      <w:sz w:val="21"/>
                      <w:szCs w:val="21"/>
                    </w:rPr>
                  </w:pPr>
                  <w:r>
                    <w:rPr>
                      <w:rFonts w:hint="eastAsia" w:eastAsia="宋体"/>
                      <w:color w:val="000000"/>
                      <w:sz w:val="21"/>
                      <w:szCs w:val="21"/>
                    </w:rPr>
                    <w:t>根据&lt;关于印发《污染影响类建设项目重大变动清单（试行）》的通知&gt;（环办环评函[2020]688号）的相关规定，对照污染影响类建设项目重大变动清单，本项目性质、规模、地点、生产工艺及环保措施均未发生于重大变动。</w:t>
                  </w:r>
                </w:p>
              </w:tc>
            </w:tr>
            <w:tr w14:paraId="47849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78303AF8">
                  <w:pPr>
                    <w:autoSpaceDE w:val="0"/>
                    <w:autoSpaceDN w:val="0"/>
                    <w:adjustRightInd w:val="0"/>
                    <w:snapToGrid w:val="0"/>
                    <w:spacing w:line="240" w:lineRule="auto"/>
                    <w:ind w:firstLine="0"/>
                    <w:jc w:val="center"/>
                    <w:rPr>
                      <w:rFonts w:eastAsia="宋体"/>
                      <w:color w:val="000000"/>
                      <w:sz w:val="21"/>
                      <w:szCs w:val="21"/>
                    </w:rPr>
                  </w:pPr>
                  <w:r>
                    <w:rPr>
                      <w:rFonts w:eastAsia="宋体"/>
                      <w:color w:val="000000"/>
                      <w:sz w:val="21"/>
                      <w:szCs w:val="21"/>
                    </w:rPr>
                    <w:t>4</w:t>
                  </w:r>
                </w:p>
              </w:tc>
              <w:tc>
                <w:tcPr>
                  <w:tcW w:w="4399" w:type="dxa"/>
                  <w:vAlign w:val="center"/>
                </w:tcPr>
                <w:p w14:paraId="6D534296">
                  <w:pPr>
                    <w:autoSpaceDE w:val="0"/>
                    <w:autoSpaceDN w:val="0"/>
                    <w:adjustRightInd w:val="0"/>
                    <w:snapToGrid w:val="0"/>
                    <w:spacing w:line="240" w:lineRule="auto"/>
                    <w:ind w:firstLine="420" w:firstLineChars="200"/>
                    <w:rPr>
                      <w:rFonts w:eastAsia="宋体"/>
                      <w:color w:val="000000"/>
                      <w:sz w:val="21"/>
                      <w:szCs w:val="21"/>
                    </w:rPr>
                  </w:pPr>
                  <w:r>
                    <w:rPr>
                      <w:rFonts w:eastAsia="宋体"/>
                      <w:color w:val="000000"/>
                      <w:sz w:val="21"/>
                      <w:szCs w:val="21"/>
                    </w:rPr>
                    <w:t>建设过程中造成重大环境污染未治理完成，或者造成重大生态破坏未恢复的；</w:t>
                  </w:r>
                </w:p>
              </w:tc>
              <w:tc>
                <w:tcPr>
                  <w:tcW w:w="3391" w:type="dxa"/>
                  <w:vAlign w:val="center"/>
                </w:tcPr>
                <w:p w14:paraId="2E2E767F">
                  <w:pPr>
                    <w:autoSpaceDE w:val="0"/>
                    <w:autoSpaceDN w:val="0"/>
                    <w:adjustRightInd w:val="0"/>
                    <w:snapToGrid w:val="0"/>
                    <w:spacing w:line="240" w:lineRule="auto"/>
                    <w:ind w:firstLine="420" w:firstLineChars="200"/>
                    <w:rPr>
                      <w:rFonts w:eastAsia="宋体"/>
                      <w:color w:val="000000"/>
                      <w:sz w:val="21"/>
                      <w:szCs w:val="21"/>
                    </w:rPr>
                  </w:pPr>
                  <w:r>
                    <w:rPr>
                      <w:rFonts w:eastAsia="宋体"/>
                      <w:color w:val="000000"/>
                      <w:sz w:val="21"/>
                      <w:szCs w:val="21"/>
                    </w:rPr>
                    <w:t>项目建设过程中未造成重大环境污染。</w:t>
                  </w:r>
                </w:p>
              </w:tc>
            </w:tr>
            <w:tr w14:paraId="0F43D2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45E063E1">
                  <w:pPr>
                    <w:autoSpaceDE w:val="0"/>
                    <w:autoSpaceDN w:val="0"/>
                    <w:adjustRightInd w:val="0"/>
                    <w:snapToGrid w:val="0"/>
                    <w:spacing w:line="240" w:lineRule="auto"/>
                    <w:ind w:firstLine="0"/>
                    <w:jc w:val="center"/>
                    <w:rPr>
                      <w:rFonts w:eastAsia="宋体"/>
                      <w:color w:val="000000"/>
                      <w:sz w:val="21"/>
                      <w:szCs w:val="21"/>
                    </w:rPr>
                  </w:pPr>
                  <w:r>
                    <w:rPr>
                      <w:rFonts w:eastAsia="宋体"/>
                      <w:color w:val="000000"/>
                      <w:sz w:val="21"/>
                      <w:szCs w:val="21"/>
                    </w:rPr>
                    <w:t>5</w:t>
                  </w:r>
                </w:p>
              </w:tc>
              <w:tc>
                <w:tcPr>
                  <w:tcW w:w="4399" w:type="dxa"/>
                  <w:vAlign w:val="center"/>
                </w:tcPr>
                <w:p w14:paraId="4C6481D5">
                  <w:pPr>
                    <w:autoSpaceDE w:val="0"/>
                    <w:autoSpaceDN w:val="0"/>
                    <w:adjustRightInd w:val="0"/>
                    <w:snapToGrid w:val="0"/>
                    <w:spacing w:line="240" w:lineRule="auto"/>
                    <w:ind w:firstLine="420" w:firstLineChars="200"/>
                    <w:rPr>
                      <w:rFonts w:eastAsia="宋体"/>
                      <w:color w:val="000000"/>
                      <w:sz w:val="21"/>
                      <w:szCs w:val="21"/>
                    </w:rPr>
                  </w:pPr>
                  <w:r>
                    <w:rPr>
                      <w:rFonts w:eastAsia="宋体"/>
                      <w:color w:val="000000"/>
                      <w:sz w:val="21"/>
                      <w:szCs w:val="21"/>
                    </w:rPr>
                    <w:t>纳入排污许可管理的建设项目，无证排污或者不按证排污的；</w:t>
                  </w:r>
                </w:p>
              </w:tc>
              <w:tc>
                <w:tcPr>
                  <w:tcW w:w="3391" w:type="dxa"/>
                  <w:vAlign w:val="center"/>
                </w:tcPr>
                <w:p w14:paraId="46D5B314">
                  <w:pPr>
                    <w:autoSpaceDE w:val="0"/>
                    <w:autoSpaceDN w:val="0"/>
                    <w:adjustRightInd w:val="0"/>
                    <w:snapToGrid w:val="0"/>
                    <w:spacing w:line="240" w:lineRule="auto"/>
                    <w:ind w:firstLine="0"/>
                    <w:jc w:val="center"/>
                    <w:rPr>
                      <w:rFonts w:eastAsia="宋体"/>
                      <w:color w:val="000000"/>
                      <w:sz w:val="21"/>
                      <w:szCs w:val="21"/>
                    </w:rPr>
                  </w:pPr>
                  <w:r>
                    <w:rPr>
                      <w:rFonts w:hint="eastAsia" w:eastAsia="宋体"/>
                      <w:color w:val="000000"/>
                      <w:sz w:val="21"/>
                      <w:szCs w:val="21"/>
                    </w:rPr>
                    <w:t>项目已进行排污登记变更</w:t>
                  </w:r>
                </w:p>
              </w:tc>
            </w:tr>
            <w:tr w14:paraId="70351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37FF543E">
                  <w:pPr>
                    <w:autoSpaceDE w:val="0"/>
                    <w:autoSpaceDN w:val="0"/>
                    <w:adjustRightInd w:val="0"/>
                    <w:snapToGrid w:val="0"/>
                    <w:spacing w:line="240" w:lineRule="auto"/>
                    <w:ind w:firstLine="0"/>
                    <w:jc w:val="center"/>
                    <w:rPr>
                      <w:rFonts w:eastAsia="宋体"/>
                      <w:color w:val="000000"/>
                      <w:sz w:val="21"/>
                      <w:szCs w:val="21"/>
                    </w:rPr>
                  </w:pPr>
                  <w:r>
                    <w:rPr>
                      <w:rFonts w:eastAsia="宋体"/>
                      <w:color w:val="000000"/>
                      <w:sz w:val="21"/>
                      <w:szCs w:val="21"/>
                    </w:rPr>
                    <w:t>6</w:t>
                  </w:r>
                </w:p>
              </w:tc>
              <w:tc>
                <w:tcPr>
                  <w:tcW w:w="4399" w:type="dxa"/>
                  <w:vAlign w:val="center"/>
                </w:tcPr>
                <w:p w14:paraId="594FA451">
                  <w:pPr>
                    <w:autoSpaceDE w:val="0"/>
                    <w:autoSpaceDN w:val="0"/>
                    <w:adjustRightInd w:val="0"/>
                    <w:snapToGrid w:val="0"/>
                    <w:spacing w:line="240" w:lineRule="auto"/>
                    <w:ind w:firstLine="420" w:firstLineChars="200"/>
                    <w:rPr>
                      <w:rFonts w:eastAsia="宋体"/>
                      <w:color w:val="000000"/>
                      <w:sz w:val="21"/>
                      <w:szCs w:val="21"/>
                    </w:rPr>
                  </w:pPr>
                  <w:r>
                    <w:rPr>
                      <w:rFonts w:eastAsia="宋体"/>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w:t>
                  </w:r>
                </w:p>
              </w:tc>
              <w:tc>
                <w:tcPr>
                  <w:tcW w:w="3391" w:type="dxa"/>
                  <w:vAlign w:val="center"/>
                </w:tcPr>
                <w:p w14:paraId="5F5F9070">
                  <w:pPr>
                    <w:autoSpaceDE w:val="0"/>
                    <w:autoSpaceDN w:val="0"/>
                    <w:adjustRightInd w:val="0"/>
                    <w:snapToGrid w:val="0"/>
                    <w:spacing w:line="240" w:lineRule="auto"/>
                    <w:ind w:firstLine="0"/>
                    <w:jc w:val="center"/>
                    <w:rPr>
                      <w:rFonts w:eastAsia="宋体"/>
                      <w:color w:val="000000"/>
                      <w:sz w:val="21"/>
                      <w:szCs w:val="21"/>
                    </w:rPr>
                  </w:pPr>
                  <w:r>
                    <w:rPr>
                      <w:rFonts w:hint="eastAsia" w:eastAsia="宋体"/>
                      <w:color w:val="000000"/>
                      <w:sz w:val="21"/>
                      <w:szCs w:val="21"/>
                    </w:rPr>
                    <w:t>项目不涉及分期建设</w:t>
                  </w:r>
                </w:p>
              </w:tc>
            </w:tr>
            <w:tr w14:paraId="17E35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3ED24278">
                  <w:pPr>
                    <w:autoSpaceDE w:val="0"/>
                    <w:autoSpaceDN w:val="0"/>
                    <w:adjustRightInd w:val="0"/>
                    <w:snapToGrid w:val="0"/>
                    <w:spacing w:line="240" w:lineRule="auto"/>
                    <w:ind w:firstLine="0"/>
                    <w:jc w:val="center"/>
                    <w:rPr>
                      <w:rFonts w:eastAsia="宋体"/>
                      <w:color w:val="000000"/>
                      <w:sz w:val="21"/>
                      <w:szCs w:val="21"/>
                    </w:rPr>
                  </w:pPr>
                  <w:r>
                    <w:rPr>
                      <w:rFonts w:eastAsia="宋体"/>
                      <w:color w:val="000000"/>
                      <w:sz w:val="21"/>
                      <w:szCs w:val="21"/>
                    </w:rPr>
                    <w:t>7</w:t>
                  </w:r>
                </w:p>
              </w:tc>
              <w:tc>
                <w:tcPr>
                  <w:tcW w:w="4399" w:type="dxa"/>
                  <w:vAlign w:val="center"/>
                </w:tcPr>
                <w:p w14:paraId="234CBFDA">
                  <w:pPr>
                    <w:autoSpaceDE w:val="0"/>
                    <w:autoSpaceDN w:val="0"/>
                    <w:adjustRightInd w:val="0"/>
                    <w:snapToGrid w:val="0"/>
                    <w:spacing w:line="240" w:lineRule="auto"/>
                    <w:ind w:firstLine="420" w:firstLineChars="200"/>
                    <w:rPr>
                      <w:rFonts w:eastAsia="宋体"/>
                      <w:color w:val="000000"/>
                      <w:sz w:val="21"/>
                      <w:szCs w:val="21"/>
                    </w:rPr>
                  </w:pPr>
                  <w:r>
                    <w:rPr>
                      <w:rFonts w:eastAsia="宋体"/>
                      <w:color w:val="000000"/>
                      <w:sz w:val="21"/>
                      <w:szCs w:val="21"/>
                    </w:rPr>
                    <w:t>建设单位因该建设项目违反国家和地方环境保护法律法规受到处罚，被责令改正，尚未改正完成的；</w:t>
                  </w:r>
                </w:p>
              </w:tc>
              <w:tc>
                <w:tcPr>
                  <w:tcW w:w="3391" w:type="dxa"/>
                  <w:vAlign w:val="center"/>
                </w:tcPr>
                <w:p w14:paraId="5268C1E5">
                  <w:pPr>
                    <w:autoSpaceDE w:val="0"/>
                    <w:autoSpaceDN w:val="0"/>
                    <w:adjustRightInd w:val="0"/>
                    <w:snapToGrid w:val="0"/>
                    <w:spacing w:line="240" w:lineRule="auto"/>
                    <w:ind w:firstLine="0"/>
                    <w:jc w:val="center"/>
                    <w:rPr>
                      <w:rFonts w:eastAsia="宋体"/>
                      <w:color w:val="000000"/>
                      <w:sz w:val="21"/>
                      <w:szCs w:val="21"/>
                    </w:rPr>
                  </w:pPr>
                  <w:r>
                    <w:rPr>
                      <w:rFonts w:hint="eastAsia" w:eastAsia="宋体"/>
                      <w:color w:val="000000"/>
                      <w:sz w:val="21"/>
                      <w:szCs w:val="21"/>
                    </w:rPr>
                    <w:t>项目</w:t>
                  </w:r>
                  <w:r>
                    <w:rPr>
                      <w:rFonts w:eastAsia="宋体"/>
                      <w:color w:val="000000"/>
                      <w:sz w:val="21"/>
                      <w:szCs w:val="21"/>
                    </w:rPr>
                    <w:t>不涉及</w:t>
                  </w:r>
                </w:p>
              </w:tc>
            </w:tr>
            <w:tr w14:paraId="3EAC5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0737D699">
                  <w:pPr>
                    <w:autoSpaceDE w:val="0"/>
                    <w:autoSpaceDN w:val="0"/>
                    <w:adjustRightInd w:val="0"/>
                    <w:snapToGrid w:val="0"/>
                    <w:spacing w:line="240" w:lineRule="auto"/>
                    <w:ind w:firstLine="0"/>
                    <w:jc w:val="center"/>
                    <w:rPr>
                      <w:rFonts w:eastAsia="宋体"/>
                      <w:color w:val="000000"/>
                      <w:sz w:val="21"/>
                      <w:szCs w:val="21"/>
                    </w:rPr>
                  </w:pPr>
                  <w:r>
                    <w:rPr>
                      <w:rFonts w:eastAsia="宋体"/>
                      <w:color w:val="000000"/>
                      <w:sz w:val="21"/>
                      <w:szCs w:val="21"/>
                    </w:rPr>
                    <w:t>8</w:t>
                  </w:r>
                </w:p>
              </w:tc>
              <w:tc>
                <w:tcPr>
                  <w:tcW w:w="4399" w:type="dxa"/>
                  <w:vAlign w:val="center"/>
                </w:tcPr>
                <w:p w14:paraId="04305492">
                  <w:pPr>
                    <w:autoSpaceDE w:val="0"/>
                    <w:autoSpaceDN w:val="0"/>
                    <w:adjustRightInd w:val="0"/>
                    <w:snapToGrid w:val="0"/>
                    <w:spacing w:line="240" w:lineRule="auto"/>
                    <w:ind w:firstLine="420" w:firstLineChars="200"/>
                    <w:rPr>
                      <w:rFonts w:eastAsia="宋体"/>
                      <w:color w:val="000000"/>
                      <w:sz w:val="21"/>
                      <w:szCs w:val="21"/>
                    </w:rPr>
                  </w:pPr>
                  <w:r>
                    <w:rPr>
                      <w:rFonts w:eastAsia="宋体"/>
                      <w:color w:val="000000"/>
                      <w:sz w:val="21"/>
                      <w:szCs w:val="21"/>
                    </w:rPr>
                    <w:t>验收报告的基础资料数据明显不实，内容存在重大缺项、遗漏，或者验收结论不明确、不合理的；</w:t>
                  </w:r>
                </w:p>
              </w:tc>
              <w:tc>
                <w:tcPr>
                  <w:tcW w:w="3391" w:type="dxa"/>
                  <w:vAlign w:val="center"/>
                </w:tcPr>
                <w:p w14:paraId="4D29263A">
                  <w:pPr>
                    <w:autoSpaceDE w:val="0"/>
                    <w:autoSpaceDN w:val="0"/>
                    <w:adjustRightInd w:val="0"/>
                    <w:snapToGrid w:val="0"/>
                    <w:spacing w:line="240" w:lineRule="auto"/>
                    <w:ind w:firstLine="0"/>
                    <w:jc w:val="center"/>
                    <w:rPr>
                      <w:rFonts w:eastAsia="宋体"/>
                      <w:color w:val="000000"/>
                      <w:sz w:val="21"/>
                      <w:szCs w:val="21"/>
                    </w:rPr>
                  </w:pPr>
                  <w:r>
                    <w:rPr>
                      <w:rFonts w:hint="eastAsia" w:eastAsia="宋体"/>
                      <w:color w:val="000000"/>
                      <w:sz w:val="21"/>
                      <w:szCs w:val="21"/>
                    </w:rPr>
                    <w:t>项目</w:t>
                  </w:r>
                  <w:r>
                    <w:rPr>
                      <w:rFonts w:eastAsia="宋体"/>
                      <w:color w:val="000000"/>
                      <w:sz w:val="21"/>
                      <w:szCs w:val="21"/>
                    </w:rPr>
                    <w:t>不涉及</w:t>
                  </w:r>
                </w:p>
              </w:tc>
            </w:tr>
            <w:tr w14:paraId="693D4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7503F281">
                  <w:pPr>
                    <w:autoSpaceDE w:val="0"/>
                    <w:autoSpaceDN w:val="0"/>
                    <w:adjustRightInd w:val="0"/>
                    <w:snapToGrid w:val="0"/>
                    <w:spacing w:line="240" w:lineRule="auto"/>
                    <w:ind w:firstLine="0"/>
                    <w:jc w:val="center"/>
                    <w:rPr>
                      <w:rFonts w:eastAsia="宋体"/>
                      <w:color w:val="000000"/>
                      <w:sz w:val="21"/>
                      <w:szCs w:val="21"/>
                    </w:rPr>
                  </w:pPr>
                  <w:r>
                    <w:rPr>
                      <w:rFonts w:eastAsia="宋体"/>
                      <w:color w:val="000000"/>
                      <w:sz w:val="21"/>
                      <w:szCs w:val="21"/>
                    </w:rPr>
                    <w:t>9</w:t>
                  </w:r>
                </w:p>
              </w:tc>
              <w:tc>
                <w:tcPr>
                  <w:tcW w:w="4399" w:type="dxa"/>
                  <w:vAlign w:val="center"/>
                </w:tcPr>
                <w:p w14:paraId="337B2B49">
                  <w:pPr>
                    <w:autoSpaceDE w:val="0"/>
                    <w:autoSpaceDN w:val="0"/>
                    <w:adjustRightInd w:val="0"/>
                    <w:snapToGrid w:val="0"/>
                    <w:spacing w:line="240" w:lineRule="auto"/>
                    <w:ind w:firstLine="420" w:firstLineChars="200"/>
                    <w:rPr>
                      <w:rFonts w:eastAsia="宋体"/>
                      <w:color w:val="000000"/>
                      <w:sz w:val="21"/>
                      <w:szCs w:val="21"/>
                    </w:rPr>
                  </w:pPr>
                  <w:r>
                    <w:rPr>
                      <w:rFonts w:eastAsia="宋体"/>
                      <w:color w:val="000000"/>
                      <w:sz w:val="21"/>
                      <w:szCs w:val="21"/>
                    </w:rPr>
                    <w:t>其他环境保护法律法规规章等规定不得通过环境保护验收的。</w:t>
                  </w:r>
                </w:p>
              </w:tc>
              <w:tc>
                <w:tcPr>
                  <w:tcW w:w="3391" w:type="dxa"/>
                  <w:vAlign w:val="center"/>
                </w:tcPr>
                <w:p w14:paraId="17386311">
                  <w:pPr>
                    <w:autoSpaceDE w:val="0"/>
                    <w:autoSpaceDN w:val="0"/>
                    <w:adjustRightInd w:val="0"/>
                    <w:snapToGrid w:val="0"/>
                    <w:spacing w:line="240" w:lineRule="auto"/>
                    <w:ind w:firstLine="0"/>
                    <w:jc w:val="center"/>
                    <w:rPr>
                      <w:rFonts w:eastAsia="宋体"/>
                      <w:color w:val="000000"/>
                      <w:sz w:val="21"/>
                      <w:szCs w:val="21"/>
                    </w:rPr>
                  </w:pPr>
                  <w:r>
                    <w:rPr>
                      <w:rFonts w:hint="eastAsia" w:eastAsia="宋体"/>
                      <w:color w:val="000000"/>
                      <w:sz w:val="21"/>
                      <w:szCs w:val="21"/>
                    </w:rPr>
                    <w:t>项目</w:t>
                  </w:r>
                  <w:r>
                    <w:rPr>
                      <w:rFonts w:eastAsia="宋体"/>
                      <w:color w:val="000000"/>
                      <w:sz w:val="21"/>
                      <w:szCs w:val="21"/>
                    </w:rPr>
                    <w:t>不涉及</w:t>
                  </w:r>
                </w:p>
              </w:tc>
            </w:tr>
          </w:tbl>
          <w:p w14:paraId="6F71734A">
            <w:pPr>
              <w:autoSpaceDE w:val="0"/>
              <w:autoSpaceDN w:val="0"/>
              <w:adjustRightInd w:val="0"/>
              <w:ind w:firstLine="0"/>
            </w:pPr>
          </w:p>
        </w:tc>
      </w:tr>
    </w:tbl>
    <w:p w14:paraId="6904445E">
      <w:pPr>
        <w:widowControl/>
        <w:spacing w:line="240" w:lineRule="auto"/>
        <w:ind w:firstLine="0"/>
        <w:jc w:val="left"/>
        <w:rPr>
          <w:rFonts w:eastAsia="宋体"/>
          <w:b/>
          <w:kern w:val="44"/>
          <w:sz w:val="32"/>
        </w:rPr>
      </w:pPr>
      <w:r>
        <w:br w:type="page"/>
      </w:r>
    </w:p>
    <w:p w14:paraId="147FABD1">
      <w:pPr>
        <w:pStyle w:val="2"/>
        <w:jc w:val="left"/>
      </w:pPr>
      <w:bookmarkStart w:id="60" w:name="_Toc203676913"/>
      <w:r>
        <w:rPr>
          <w:rFonts w:hint="eastAsia"/>
        </w:rPr>
        <w:t>8验收监测结论</w:t>
      </w:r>
      <w:bookmarkEnd w:id="60"/>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82CC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0EF1B1D">
            <w:pPr>
              <w:autoSpaceDE/>
              <w:autoSpaceDN/>
              <w:adjustRightInd w:val="0"/>
              <w:snapToGrid w:val="0"/>
              <w:spacing w:before="190" w:beforeLines="50"/>
              <w:ind w:firstLine="480" w:firstLineChars="200"/>
              <w:rPr>
                <w:rFonts w:eastAsia="宋体"/>
                <w:sz w:val="24"/>
                <w:szCs w:val="24"/>
              </w:rPr>
            </w:pPr>
            <w:bookmarkStart w:id="61" w:name="_Hlk103933279"/>
            <w:r>
              <w:rPr>
                <w:rFonts w:hint="eastAsia" w:eastAsia="宋体"/>
                <w:sz w:val="24"/>
                <w:szCs w:val="24"/>
              </w:rPr>
              <w:t>本次竣工环境保护验收工作严格按照《建设项目竣工环境保护验收暂行办法》(国环规环评[2017]4 号)、《建设项目竣工环境保护验收技术指南 污染影响类》等相关要求开展。</w:t>
            </w:r>
          </w:p>
          <w:bookmarkEnd w:id="61"/>
          <w:p w14:paraId="6FEFE520">
            <w:pPr>
              <w:autoSpaceDE/>
              <w:autoSpaceDN/>
              <w:adjustRightInd w:val="0"/>
              <w:snapToGrid w:val="0"/>
              <w:ind w:firstLine="480" w:firstLineChars="200"/>
              <w:rPr>
                <w:rFonts w:eastAsia="宋体"/>
                <w:sz w:val="24"/>
                <w:szCs w:val="24"/>
              </w:rPr>
            </w:pPr>
            <w:r>
              <w:rPr>
                <w:rFonts w:hint="eastAsia" w:eastAsia="宋体"/>
                <w:sz w:val="24"/>
                <w:szCs w:val="24"/>
              </w:rPr>
              <w:t>福州大同实业有限公司新能源电池配件制造项目</w:t>
            </w:r>
            <w:r>
              <w:rPr>
                <w:rFonts w:eastAsia="宋体"/>
                <w:sz w:val="24"/>
                <w:szCs w:val="24"/>
              </w:rPr>
              <w:t>履行了环境影响审批手续，环评报告表及批复要求的环保设施及措施在项目建设过程中基本得到落实，目前公司生产正常，各环保处理设施正常运行。</w:t>
            </w:r>
          </w:p>
          <w:p w14:paraId="6135E24D">
            <w:pPr>
              <w:autoSpaceDE/>
              <w:autoSpaceDN/>
              <w:adjustRightInd w:val="0"/>
              <w:snapToGrid w:val="0"/>
              <w:ind w:firstLine="480" w:firstLineChars="200"/>
              <w:rPr>
                <w:rFonts w:eastAsia="宋体"/>
                <w:sz w:val="24"/>
                <w:szCs w:val="24"/>
              </w:rPr>
            </w:pPr>
            <w:bookmarkStart w:id="62" w:name="_Hlk102826839"/>
            <w:r>
              <w:rPr>
                <w:rFonts w:hint="eastAsia" w:eastAsia="宋体"/>
                <w:sz w:val="24"/>
                <w:szCs w:val="24"/>
              </w:rPr>
              <w:t>（1）废水</w:t>
            </w:r>
          </w:p>
          <w:p w14:paraId="6B379C15">
            <w:pPr>
              <w:autoSpaceDE/>
              <w:autoSpaceDN/>
              <w:adjustRightInd w:val="0"/>
              <w:snapToGrid w:val="0"/>
              <w:ind w:firstLine="480" w:firstLineChars="200"/>
              <w:rPr>
                <w:rFonts w:eastAsia="宋体"/>
                <w:sz w:val="24"/>
                <w:szCs w:val="24"/>
              </w:rPr>
            </w:pPr>
            <w:bookmarkStart w:id="63" w:name="_Hlk103933095"/>
            <w:bookmarkStart w:id="64" w:name="_Hlk156383213"/>
            <w:bookmarkStart w:id="65" w:name="_Hlk203678932"/>
            <w:r>
              <w:rPr>
                <w:rFonts w:eastAsia="宋体"/>
                <w:sz w:val="24"/>
                <w:szCs w:val="24"/>
              </w:rPr>
              <w:t>验收监测期间，</w:t>
            </w:r>
            <w:bookmarkEnd w:id="63"/>
            <w:r>
              <w:rPr>
                <w:rFonts w:hint="eastAsia" w:eastAsia="宋体"/>
                <w:sz w:val="24"/>
                <w:szCs w:val="24"/>
              </w:rPr>
              <w:t>清洗废水经沉淀过滤预处理，生活污水依托万洋众创城已建化粪池预处理，预处理后的废水共经厂区总排放口排入市政污水管网，进入长安污水处理厂进一步处理，不直接排放</w:t>
            </w:r>
            <w:bookmarkEnd w:id="64"/>
            <w:r>
              <w:rPr>
                <w:rFonts w:hint="eastAsia" w:eastAsia="宋体"/>
                <w:sz w:val="24"/>
                <w:szCs w:val="24"/>
              </w:rPr>
              <w:t>。根据检测数据，项目清洗废水排放满足《污水综合排放标准》（GB8978-1996）表4中三级标准要求（其中氨氮、总磷参照执行《污水排入城镇下水道水质标准》（GB/T 31962-2015）表1中B级标准）</w:t>
            </w:r>
            <w:bookmarkEnd w:id="65"/>
            <w:r>
              <w:rPr>
                <w:rFonts w:hint="eastAsia" w:eastAsia="宋体"/>
                <w:sz w:val="24"/>
                <w:szCs w:val="24"/>
              </w:rPr>
              <w:t>。</w:t>
            </w:r>
          </w:p>
          <w:p w14:paraId="4F6BB1FC">
            <w:pPr>
              <w:autoSpaceDE/>
              <w:autoSpaceDN/>
              <w:adjustRightInd w:val="0"/>
              <w:snapToGrid w:val="0"/>
              <w:ind w:firstLine="480" w:firstLineChars="200"/>
              <w:rPr>
                <w:rFonts w:eastAsia="宋体"/>
                <w:sz w:val="24"/>
                <w:szCs w:val="24"/>
              </w:rPr>
            </w:pPr>
            <w:r>
              <w:rPr>
                <w:rFonts w:eastAsia="宋体"/>
                <w:sz w:val="24"/>
                <w:szCs w:val="24"/>
              </w:rPr>
              <w:t>（2）废气</w:t>
            </w:r>
          </w:p>
          <w:p w14:paraId="6F718252">
            <w:pPr>
              <w:autoSpaceDE/>
              <w:autoSpaceDN/>
              <w:adjustRightInd w:val="0"/>
              <w:snapToGrid w:val="0"/>
              <w:ind w:firstLine="480" w:firstLineChars="200"/>
              <w:rPr>
                <w:rFonts w:eastAsia="宋体"/>
                <w:sz w:val="24"/>
                <w:szCs w:val="24"/>
              </w:rPr>
            </w:pPr>
            <w:bookmarkStart w:id="66" w:name="_Hlk103933105"/>
            <w:bookmarkStart w:id="67" w:name="_Hlk116308054"/>
            <w:r>
              <w:rPr>
                <w:rFonts w:eastAsia="宋体"/>
                <w:sz w:val="24"/>
                <w:szCs w:val="24"/>
              </w:rPr>
              <w:t>验收监测期间，</w:t>
            </w:r>
            <w:r>
              <w:rPr>
                <w:rFonts w:hint="eastAsia" w:eastAsia="宋体"/>
                <w:sz w:val="24"/>
                <w:szCs w:val="24"/>
              </w:rPr>
              <w:t>吸塑产生的有机废气经集气罩+二级活性炭吸附处理后，通过</w:t>
            </w:r>
            <w:r>
              <w:rPr>
                <w:rFonts w:eastAsia="宋体"/>
                <w:sz w:val="24"/>
                <w:szCs w:val="24"/>
              </w:rPr>
              <w:t>2</w:t>
            </w:r>
            <w:r>
              <w:rPr>
                <w:rFonts w:hint="eastAsia" w:eastAsia="宋体"/>
                <w:sz w:val="24"/>
                <w:szCs w:val="24"/>
              </w:rPr>
              <w:t>5m高的排气筒排放。根据检测数据，非甲烷总烃排放满足《合成树脂工业污染物排放标准》（GB31572-2015）表4中的新建企业大气污染物排放限值要求，活性炭处理设备平均处理效率为49.3%。项目厂界非甲烷总烃浓度符合《合成树脂工业污染物排放标准》（GB31572-2015）表9的标准限值要求，厂区内监控点非甲烷总烃浓度满足《挥发性有机物无组织排放控制标准》(GB37822-2019)中要求。厂界颗粒物浓度满足《大气污染物综合排放标准》（GB16297-1996）表2中无组织限值要求。</w:t>
            </w:r>
            <w:bookmarkEnd w:id="66"/>
          </w:p>
          <w:bookmarkEnd w:id="67"/>
          <w:p w14:paraId="70A16A83">
            <w:pPr>
              <w:autoSpaceDE/>
              <w:autoSpaceDN/>
              <w:adjustRightInd w:val="0"/>
              <w:snapToGrid w:val="0"/>
              <w:ind w:firstLine="480" w:firstLineChars="200"/>
              <w:rPr>
                <w:rFonts w:eastAsia="宋体"/>
                <w:sz w:val="24"/>
                <w:szCs w:val="24"/>
              </w:rPr>
            </w:pPr>
            <w:r>
              <w:rPr>
                <w:rFonts w:hint="eastAsia" w:eastAsia="宋体"/>
                <w:sz w:val="24"/>
                <w:szCs w:val="24"/>
              </w:rPr>
              <w:t>（3）噪声</w:t>
            </w:r>
          </w:p>
          <w:p w14:paraId="7B8024FD">
            <w:pPr>
              <w:autoSpaceDE/>
              <w:autoSpaceDN/>
              <w:adjustRightInd w:val="0"/>
              <w:snapToGrid w:val="0"/>
              <w:ind w:firstLine="480" w:firstLineChars="200"/>
              <w:rPr>
                <w:rFonts w:eastAsia="宋体"/>
                <w:sz w:val="24"/>
                <w:szCs w:val="24"/>
              </w:rPr>
            </w:pPr>
            <w:bookmarkStart w:id="68" w:name="_Hlk156383257"/>
            <w:bookmarkStart w:id="69" w:name="_Hlk103933124"/>
            <w:r>
              <w:rPr>
                <w:rFonts w:hint="eastAsia" w:eastAsia="宋体"/>
                <w:sz w:val="24"/>
                <w:szCs w:val="24"/>
              </w:rPr>
              <w:t>验收监测期间，本项目处于正常运营状态，夜间不生产。根据检测数据，项目昼间厂界噪声值为</w:t>
            </w:r>
            <w:r>
              <w:rPr>
                <w:rFonts w:eastAsia="宋体"/>
                <w:sz w:val="24"/>
                <w:szCs w:val="24"/>
              </w:rPr>
              <w:t>56.3~59.1</w:t>
            </w:r>
            <w:r>
              <w:rPr>
                <w:rFonts w:hint="eastAsia" w:eastAsia="宋体"/>
                <w:sz w:val="24"/>
                <w:szCs w:val="24"/>
              </w:rPr>
              <w:t>dB（A），项目厂界噪声符合《工业企业厂界环境噪声排放标准》（GB12348-2008）</w:t>
            </w:r>
            <w:r>
              <w:rPr>
                <w:rFonts w:eastAsia="宋体"/>
                <w:sz w:val="24"/>
                <w:szCs w:val="24"/>
              </w:rPr>
              <w:t>2</w:t>
            </w:r>
            <w:r>
              <w:rPr>
                <w:rFonts w:hint="eastAsia" w:eastAsia="宋体"/>
                <w:sz w:val="24"/>
                <w:szCs w:val="24"/>
              </w:rPr>
              <w:t>类标准。</w:t>
            </w:r>
            <w:bookmarkEnd w:id="68"/>
          </w:p>
          <w:bookmarkEnd w:id="69"/>
          <w:p w14:paraId="7E17F26C">
            <w:pPr>
              <w:autoSpaceDE/>
              <w:autoSpaceDN/>
              <w:adjustRightInd w:val="0"/>
              <w:snapToGrid w:val="0"/>
              <w:ind w:firstLine="480" w:firstLineChars="200"/>
              <w:rPr>
                <w:rFonts w:eastAsia="宋体"/>
                <w:sz w:val="24"/>
                <w:szCs w:val="24"/>
              </w:rPr>
            </w:pPr>
            <w:r>
              <w:rPr>
                <w:rFonts w:hint="eastAsia" w:eastAsia="宋体"/>
                <w:sz w:val="24"/>
                <w:szCs w:val="24"/>
              </w:rPr>
              <w:t>（4）固废</w:t>
            </w:r>
          </w:p>
          <w:bookmarkEnd w:id="62"/>
          <w:p w14:paraId="2D9DD1A9">
            <w:pPr>
              <w:autoSpaceDE/>
              <w:autoSpaceDN/>
              <w:adjustRightInd w:val="0"/>
              <w:snapToGrid w:val="0"/>
              <w:ind w:firstLine="480" w:firstLineChars="200"/>
              <w:rPr>
                <w:rFonts w:eastAsia="宋体"/>
                <w:sz w:val="24"/>
                <w:szCs w:val="24"/>
              </w:rPr>
            </w:pPr>
            <w:bookmarkStart w:id="70" w:name="_Hlk203679040"/>
            <w:r>
              <w:rPr>
                <w:rFonts w:hint="eastAsia" w:eastAsia="宋体"/>
                <w:sz w:val="24"/>
                <w:szCs w:val="24"/>
              </w:rPr>
              <w:t>验收监测期间，废活性炭、废机油暂未产生，项目危废间已设置，建设单位已与危废处置单位签订危废处置协议。本项目产生的生活垃圾委托当地的环卫部门每日定期清运处理。废边角料、次品收集于一般固废区，定期外售其他资源回收单位利用。项目固废均可得到妥善处置。</w:t>
            </w:r>
            <w:bookmarkEnd w:id="70"/>
          </w:p>
          <w:p w14:paraId="2E72E214">
            <w:pPr>
              <w:autoSpaceDE/>
              <w:autoSpaceDN/>
              <w:adjustRightInd w:val="0"/>
              <w:snapToGrid w:val="0"/>
              <w:ind w:firstLine="480" w:firstLineChars="200"/>
              <w:rPr>
                <w:rFonts w:eastAsia="宋体"/>
                <w:sz w:val="24"/>
                <w:szCs w:val="24"/>
              </w:rPr>
            </w:pPr>
            <w:r>
              <w:rPr>
                <w:rFonts w:hint="eastAsia" w:eastAsia="宋体"/>
                <w:sz w:val="24"/>
                <w:szCs w:val="24"/>
              </w:rPr>
              <w:t>（5）总量控制</w:t>
            </w:r>
          </w:p>
          <w:p w14:paraId="7A54862D">
            <w:pPr>
              <w:autoSpaceDE/>
              <w:autoSpaceDN/>
              <w:adjustRightInd w:val="0"/>
              <w:snapToGrid w:val="0"/>
              <w:ind w:firstLine="480" w:firstLineChars="200"/>
              <w:rPr>
                <w:rFonts w:eastAsia="宋体"/>
                <w:sz w:val="24"/>
                <w:szCs w:val="24"/>
              </w:rPr>
            </w:pPr>
            <w:bookmarkStart w:id="71" w:name="_Hlk116308156"/>
            <w:r>
              <w:rPr>
                <w:rFonts w:hint="eastAsia" w:eastAsia="宋体"/>
                <w:sz w:val="24"/>
                <w:szCs w:val="24"/>
              </w:rPr>
              <w:t>根据监测结果，</w:t>
            </w:r>
            <w:r>
              <w:rPr>
                <w:rFonts w:eastAsia="宋体"/>
                <w:sz w:val="24"/>
                <w:szCs w:val="24"/>
              </w:rPr>
              <w:t>项目验收期间</w:t>
            </w:r>
            <w:r>
              <w:rPr>
                <w:rFonts w:hint="eastAsia" w:eastAsia="宋体"/>
                <w:sz w:val="24"/>
                <w:szCs w:val="24"/>
              </w:rPr>
              <w:t>项目</w:t>
            </w:r>
            <w:r>
              <w:rPr>
                <w:rFonts w:eastAsia="宋体"/>
                <w:sz w:val="24"/>
                <w:szCs w:val="24"/>
              </w:rPr>
              <w:t>纳入总量控制污染物总量折算达产后为： VOC</w:t>
            </w:r>
            <w:r>
              <w:rPr>
                <w:rFonts w:eastAsia="宋体"/>
                <w:sz w:val="24"/>
                <w:szCs w:val="24"/>
                <w:vertAlign w:val="subscript"/>
              </w:rPr>
              <w:t>S</w:t>
            </w:r>
            <w:r>
              <w:rPr>
                <w:rFonts w:eastAsia="宋体"/>
                <w:sz w:val="24"/>
                <w:szCs w:val="24"/>
              </w:rPr>
              <w:t>：0.021 t/a。</w:t>
            </w:r>
            <w:r>
              <w:rPr>
                <w:rFonts w:hint="eastAsia" w:eastAsia="宋体"/>
                <w:kern w:val="0"/>
                <w:sz w:val="24"/>
              </w:rPr>
              <w:t>未超过项目核定的总量控制指标，项目主要污染物排放符合总量控制指标要求。</w:t>
            </w:r>
            <w:bookmarkEnd w:id="71"/>
          </w:p>
          <w:p w14:paraId="2ADACBC7">
            <w:pPr>
              <w:autoSpaceDE/>
              <w:autoSpaceDN/>
              <w:adjustRightInd w:val="0"/>
              <w:snapToGrid w:val="0"/>
              <w:ind w:firstLine="480" w:firstLineChars="200"/>
              <w:rPr>
                <w:rFonts w:eastAsia="宋体"/>
                <w:sz w:val="24"/>
                <w:szCs w:val="24"/>
              </w:rPr>
            </w:pPr>
            <w:r>
              <w:rPr>
                <w:rFonts w:hint="eastAsia" w:eastAsia="宋体"/>
                <w:sz w:val="24"/>
                <w:szCs w:val="24"/>
              </w:rPr>
              <w:t>（</w:t>
            </w:r>
            <w:r>
              <w:rPr>
                <w:rFonts w:eastAsia="宋体"/>
                <w:sz w:val="24"/>
                <w:szCs w:val="24"/>
              </w:rPr>
              <w:t>6</w:t>
            </w:r>
            <w:r>
              <w:rPr>
                <w:rFonts w:hint="eastAsia" w:eastAsia="宋体"/>
                <w:sz w:val="24"/>
                <w:szCs w:val="24"/>
              </w:rPr>
              <w:t>）根据《建设项目竣工环境保护验收暂行办法》(国环规环评[2017]4 号)中第八条规定，项目不属于其中不得提出验收合格意见九种情形之一。</w:t>
            </w:r>
          </w:p>
          <w:p w14:paraId="26C864EA">
            <w:pPr>
              <w:autoSpaceDE/>
              <w:autoSpaceDN/>
              <w:adjustRightInd w:val="0"/>
              <w:snapToGrid w:val="0"/>
              <w:ind w:firstLine="480" w:firstLineChars="200"/>
              <w:rPr>
                <w:rFonts w:eastAsia="宋体"/>
                <w:sz w:val="24"/>
                <w:szCs w:val="24"/>
              </w:rPr>
            </w:pPr>
            <w:r>
              <w:rPr>
                <w:rFonts w:hint="eastAsia" w:eastAsia="宋体"/>
                <w:sz w:val="24"/>
                <w:szCs w:val="24"/>
              </w:rPr>
              <w:t>（7）要求与建议</w:t>
            </w:r>
          </w:p>
          <w:p w14:paraId="70D433C1">
            <w:pPr>
              <w:autoSpaceDE/>
              <w:autoSpaceDN/>
              <w:adjustRightInd w:val="0"/>
              <w:snapToGrid w:val="0"/>
              <w:ind w:firstLine="480" w:firstLineChars="200"/>
              <w:rPr>
                <w:rFonts w:eastAsia="宋体"/>
                <w:sz w:val="24"/>
                <w:szCs w:val="24"/>
              </w:rPr>
            </w:pPr>
            <w:bookmarkStart w:id="72" w:name="_Hlk156383354"/>
            <w:r>
              <w:rPr>
                <w:rFonts w:hint="eastAsia" w:eastAsia="宋体"/>
                <w:sz w:val="24"/>
                <w:szCs w:val="24"/>
              </w:rPr>
              <w:t>1、废气排放口应设置规范化排污口标志。加强各类环保处理设施日常的运行、维护，确保环保设施稳定达标运行</w:t>
            </w:r>
            <w:r>
              <w:rPr>
                <w:rFonts w:eastAsia="宋体"/>
                <w:sz w:val="24"/>
                <w:szCs w:val="24"/>
              </w:rPr>
              <w:t>，同时做好</w:t>
            </w:r>
            <w:r>
              <w:rPr>
                <w:rFonts w:hint="eastAsia" w:eastAsia="宋体"/>
                <w:sz w:val="24"/>
                <w:szCs w:val="24"/>
              </w:rPr>
              <w:t>运行记录</w:t>
            </w:r>
            <w:r>
              <w:rPr>
                <w:rFonts w:eastAsia="宋体"/>
                <w:sz w:val="24"/>
                <w:szCs w:val="24"/>
              </w:rPr>
              <w:t>台账。</w:t>
            </w:r>
          </w:p>
          <w:p w14:paraId="7185F6EB">
            <w:pPr>
              <w:autoSpaceDE/>
              <w:autoSpaceDN/>
              <w:adjustRightInd w:val="0"/>
              <w:snapToGrid w:val="0"/>
              <w:ind w:firstLine="480" w:firstLineChars="200"/>
              <w:rPr>
                <w:rFonts w:eastAsia="宋体"/>
                <w:sz w:val="24"/>
                <w:szCs w:val="24"/>
              </w:rPr>
            </w:pPr>
            <w:r>
              <w:rPr>
                <w:rFonts w:hint="eastAsia" w:eastAsia="宋体"/>
                <w:sz w:val="24"/>
                <w:szCs w:val="24"/>
              </w:rPr>
              <w:t>2、健全相关的环境管理制度，加强废气无组织排放控制措施。</w:t>
            </w:r>
          </w:p>
          <w:p w14:paraId="22DAAD2B">
            <w:pPr>
              <w:autoSpaceDE/>
              <w:autoSpaceDN/>
              <w:adjustRightInd w:val="0"/>
              <w:snapToGrid w:val="0"/>
              <w:ind w:firstLine="480" w:firstLineChars="200"/>
              <w:rPr>
                <w:rFonts w:eastAsia="宋体"/>
                <w:sz w:val="24"/>
                <w:szCs w:val="24"/>
              </w:rPr>
            </w:pPr>
            <w:bookmarkStart w:id="73" w:name="_Hlk156383384"/>
            <w:r>
              <w:rPr>
                <w:rFonts w:hint="eastAsia" w:eastAsia="宋体"/>
                <w:sz w:val="24"/>
                <w:szCs w:val="24"/>
              </w:rPr>
              <w:t>3、加强对项目危险废物的贮存管理，做好危险废物记录台账。</w:t>
            </w:r>
            <w:bookmarkEnd w:id="72"/>
            <w:bookmarkEnd w:id="73"/>
          </w:p>
          <w:p w14:paraId="4A153E2D">
            <w:pPr>
              <w:autoSpaceDE/>
              <w:autoSpaceDN/>
              <w:adjustRightInd w:val="0"/>
              <w:snapToGrid w:val="0"/>
              <w:ind w:firstLine="480" w:firstLineChars="200"/>
              <w:rPr>
                <w:rFonts w:eastAsia="宋体"/>
                <w:sz w:val="24"/>
                <w:szCs w:val="24"/>
              </w:rPr>
            </w:pPr>
            <w:r>
              <w:rPr>
                <w:rFonts w:hint="eastAsia" w:eastAsia="宋体"/>
                <w:sz w:val="24"/>
                <w:szCs w:val="24"/>
              </w:rPr>
              <w:t>（8）总结论</w:t>
            </w:r>
          </w:p>
          <w:p w14:paraId="3DE31FCC">
            <w:pPr>
              <w:autoSpaceDE/>
              <w:autoSpaceDN/>
              <w:adjustRightInd w:val="0"/>
              <w:snapToGrid w:val="0"/>
              <w:ind w:firstLine="480" w:firstLineChars="200"/>
              <w:rPr>
                <w:rFonts w:eastAsia="宋体"/>
                <w:sz w:val="24"/>
                <w:szCs w:val="24"/>
              </w:rPr>
            </w:pPr>
            <w:bookmarkStart w:id="74" w:name="_Hlk203679107"/>
            <w:r>
              <w:rPr>
                <w:rFonts w:hint="eastAsia" w:eastAsia="宋体"/>
                <w:sz w:val="24"/>
                <w:szCs w:val="24"/>
              </w:rPr>
              <w:t>本次验收认为福州大同实业有限公司新能源电池配件制造项目采取了有效的污染防治措施，污染物达标排放。环境影响报告表及批复中提出的各项环保要求及措施基本得到了落实，项目建设不存在重大变动，不存在不可验收情况。在采取各项环保措施后，基本符合竣工环境保护验收条件，同意通过本次自主验收。</w:t>
            </w:r>
          </w:p>
          <w:bookmarkEnd w:id="74"/>
          <w:p w14:paraId="2D7EAF80">
            <w:pPr>
              <w:autoSpaceDE/>
              <w:autoSpaceDN/>
              <w:adjustRightInd w:val="0"/>
              <w:snapToGrid w:val="0"/>
              <w:ind w:firstLine="480" w:firstLineChars="200"/>
              <w:rPr>
                <w:rFonts w:eastAsia="宋体"/>
                <w:sz w:val="24"/>
                <w:szCs w:val="24"/>
              </w:rPr>
            </w:pPr>
          </w:p>
          <w:p w14:paraId="73FB2304">
            <w:pPr>
              <w:autoSpaceDE/>
              <w:autoSpaceDN/>
              <w:adjustRightInd w:val="0"/>
              <w:snapToGrid w:val="0"/>
              <w:ind w:right="560" w:rightChars="200" w:firstLine="0"/>
              <w:jc w:val="right"/>
              <w:rPr>
                <w:rFonts w:eastAsia="宋体"/>
                <w:sz w:val="24"/>
                <w:szCs w:val="24"/>
              </w:rPr>
            </w:pPr>
            <w:r>
              <w:rPr>
                <w:rFonts w:hint="eastAsia" w:eastAsia="宋体"/>
                <w:sz w:val="24"/>
                <w:szCs w:val="24"/>
              </w:rPr>
              <w:t>福州大同实业有限公司</w:t>
            </w:r>
          </w:p>
          <w:p w14:paraId="2BFF31F8">
            <w:pPr>
              <w:autoSpaceDE/>
              <w:autoSpaceDN/>
              <w:adjustRightInd w:val="0"/>
              <w:snapToGrid w:val="0"/>
              <w:ind w:right="560" w:rightChars="200" w:firstLine="0"/>
              <w:jc w:val="right"/>
              <w:rPr>
                <w:rFonts w:eastAsia="宋体"/>
                <w:sz w:val="24"/>
                <w:szCs w:val="24"/>
              </w:rPr>
            </w:pPr>
            <w:r>
              <w:rPr>
                <w:rFonts w:hint="eastAsia" w:eastAsia="宋体"/>
                <w:sz w:val="24"/>
                <w:szCs w:val="24"/>
              </w:rPr>
              <w:t>2</w:t>
            </w:r>
            <w:r>
              <w:rPr>
                <w:rFonts w:eastAsia="宋体"/>
                <w:sz w:val="24"/>
                <w:szCs w:val="24"/>
              </w:rPr>
              <w:t>025</w:t>
            </w:r>
            <w:r>
              <w:rPr>
                <w:rFonts w:hint="eastAsia" w:eastAsia="宋体"/>
                <w:sz w:val="24"/>
                <w:szCs w:val="24"/>
              </w:rPr>
              <w:t>年7月1</w:t>
            </w:r>
            <w:r>
              <w:rPr>
                <w:rFonts w:eastAsia="宋体"/>
                <w:sz w:val="24"/>
                <w:szCs w:val="24"/>
              </w:rPr>
              <w:t>7</w:t>
            </w:r>
            <w:r>
              <w:rPr>
                <w:rFonts w:hint="eastAsia" w:eastAsia="宋体"/>
                <w:sz w:val="24"/>
                <w:szCs w:val="24"/>
              </w:rPr>
              <w:t>日</w:t>
            </w:r>
          </w:p>
        </w:tc>
      </w:tr>
    </w:tbl>
    <w:p w14:paraId="68D9E3B2">
      <w:pPr>
        <w:spacing w:line="600" w:lineRule="exact"/>
        <w:ind w:right="1500" w:firstLine="0"/>
        <w:rPr>
          <w:sz w:val="30"/>
          <w:szCs w:val="30"/>
        </w:rPr>
        <w:sectPr>
          <w:pgSz w:w="11906" w:h="16838"/>
          <w:pgMar w:top="1361" w:right="1797" w:bottom="1361" w:left="1797" w:header="851" w:footer="992" w:gutter="0"/>
          <w:cols w:space="720" w:num="1"/>
          <w:docGrid w:type="lines" w:linePitch="381" w:charSpace="0"/>
        </w:sectPr>
      </w:pPr>
    </w:p>
    <w:p w14:paraId="0A010826">
      <w:pPr>
        <w:pStyle w:val="2"/>
        <w:jc w:val="left"/>
        <w:rPr>
          <w:sz w:val="28"/>
        </w:rPr>
      </w:pPr>
      <w:bookmarkStart w:id="75" w:name="_Toc167699503"/>
      <w:bookmarkStart w:id="76" w:name="_Toc203676914"/>
      <w:bookmarkStart w:id="77" w:name="_Toc167699564"/>
      <w:bookmarkStart w:id="78" w:name="_Toc116488582"/>
      <w:bookmarkStart w:id="79" w:name="_Toc141365140"/>
      <w:bookmarkStart w:id="80" w:name="_Toc103605052"/>
      <w:bookmarkStart w:id="81" w:name="_Toc140138588"/>
      <w:bookmarkStart w:id="82" w:name="_Toc155791155"/>
      <w:bookmarkStart w:id="83" w:name="_Toc103762953"/>
      <w:bookmarkStart w:id="84" w:name="_Toc130196476"/>
      <w:r>
        <w:rPr>
          <w:rFonts w:hint="eastAsia"/>
          <w:sz w:val="28"/>
        </w:rPr>
        <w:t>附件1项目环评批文</w:t>
      </w:r>
      <w:bookmarkEnd w:id="75"/>
      <w:bookmarkEnd w:id="76"/>
      <w:bookmarkEnd w:id="77"/>
      <w:bookmarkEnd w:id="78"/>
      <w:bookmarkEnd w:id="79"/>
      <w:bookmarkEnd w:id="80"/>
      <w:bookmarkEnd w:id="81"/>
      <w:bookmarkEnd w:id="82"/>
      <w:bookmarkEnd w:id="83"/>
      <w:bookmarkEnd w:id="84"/>
    </w:p>
    <w:p w14:paraId="64A23D2B">
      <w:pPr>
        <w:ind w:firstLine="0"/>
        <w:jc w:val="center"/>
      </w:pPr>
      <w:r>
        <w:drawing>
          <wp:inline distT="0" distB="0" distL="0" distR="0">
            <wp:extent cx="5279390" cy="71234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b="4531"/>
                    <a:stretch>
                      <a:fillRect/>
                    </a:stretch>
                  </pic:blipFill>
                  <pic:spPr>
                    <a:xfrm>
                      <a:off x="0" y="0"/>
                      <a:ext cx="5279390" cy="7123814"/>
                    </a:xfrm>
                    <a:prstGeom prst="rect">
                      <a:avLst/>
                    </a:prstGeom>
                    <a:noFill/>
                    <a:ln>
                      <a:noFill/>
                    </a:ln>
                  </pic:spPr>
                </pic:pic>
              </a:graphicData>
            </a:graphic>
          </wp:inline>
        </w:drawing>
      </w:r>
      <w:r>
        <w:drawing>
          <wp:inline distT="0" distB="0" distL="0" distR="0">
            <wp:extent cx="5273675" cy="70808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b="5125"/>
                    <a:stretch>
                      <a:fillRect/>
                    </a:stretch>
                  </pic:blipFill>
                  <pic:spPr>
                    <a:xfrm>
                      <a:off x="0" y="0"/>
                      <a:ext cx="5273675" cy="7081284"/>
                    </a:xfrm>
                    <a:prstGeom prst="rect">
                      <a:avLst/>
                    </a:prstGeom>
                    <a:noFill/>
                    <a:ln>
                      <a:noFill/>
                    </a:ln>
                  </pic:spPr>
                </pic:pic>
              </a:graphicData>
            </a:graphic>
          </wp:inline>
        </w:drawing>
      </w:r>
      <w:r>
        <w:drawing>
          <wp:inline distT="0" distB="0" distL="0" distR="0">
            <wp:extent cx="5262880" cy="79279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l="6049"/>
                    <a:stretch>
                      <a:fillRect/>
                    </a:stretch>
                  </pic:blipFill>
                  <pic:spPr>
                    <a:xfrm>
                      <a:off x="0" y="0"/>
                      <a:ext cx="5267905" cy="7935608"/>
                    </a:xfrm>
                    <a:prstGeom prst="rect">
                      <a:avLst/>
                    </a:prstGeom>
                    <a:noFill/>
                    <a:ln>
                      <a:noFill/>
                    </a:ln>
                  </pic:spPr>
                </pic:pic>
              </a:graphicData>
            </a:graphic>
          </wp:inline>
        </w:drawing>
      </w:r>
    </w:p>
    <w:p w14:paraId="3F1190A2">
      <w:pPr>
        <w:ind w:firstLine="0"/>
        <w:sectPr>
          <w:footerReference r:id="rId9" w:type="default"/>
          <w:pgSz w:w="11906" w:h="16838"/>
          <w:pgMar w:top="1361" w:right="1797" w:bottom="1361" w:left="1797" w:header="851" w:footer="992" w:gutter="0"/>
          <w:cols w:space="720" w:num="1"/>
          <w:docGrid w:type="lines" w:linePitch="381" w:charSpace="0"/>
        </w:sectPr>
      </w:pPr>
    </w:p>
    <w:p w14:paraId="1FE673EA">
      <w:pPr>
        <w:pStyle w:val="2"/>
        <w:snapToGrid w:val="0"/>
        <w:spacing w:line="240" w:lineRule="auto"/>
        <w:jc w:val="left"/>
        <w:rPr>
          <w:sz w:val="24"/>
        </w:rPr>
      </w:pPr>
      <w:bookmarkStart w:id="85" w:name="_Toc116488583"/>
      <w:bookmarkStart w:id="86" w:name="_Toc130196477"/>
      <w:bookmarkStart w:id="87" w:name="_Toc103605053"/>
      <w:bookmarkStart w:id="88" w:name="_Toc103762954"/>
      <w:bookmarkStart w:id="89" w:name="_Toc140138589"/>
      <w:bookmarkStart w:id="90" w:name="_Toc167699504"/>
      <w:bookmarkStart w:id="91" w:name="_Toc167699565"/>
      <w:bookmarkStart w:id="92" w:name="_Toc203676915"/>
      <w:bookmarkStart w:id="93" w:name="_Toc141365141"/>
      <w:bookmarkStart w:id="94" w:name="_Toc155791156"/>
      <w:r>
        <w:rPr>
          <w:rFonts w:hint="eastAsia"/>
          <w:sz w:val="24"/>
        </w:rPr>
        <w:t>附件</w:t>
      </w:r>
      <w:r>
        <w:rPr>
          <w:sz w:val="24"/>
        </w:rPr>
        <w:t>2</w:t>
      </w:r>
      <w:r>
        <w:rPr>
          <w:rFonts w:hint="eastAsia"/>
          <w:sz w:val="24"/>
        </w:rPr>
        <w:t>营业执照</w:t>
      </w:r>
      <w:bookmarkEnd w:id="85"/>
      <w:bookmarkEnd w:id="86"/>
      <w:bookmarkEnd w:id="87"/>
      <w:bookmarkEnd w:id="88"/>
      <w:bookmarkEnd w:id="89"/>
      <w:bookmarkEnd w:id="90"/>
      <w:bookmarkEnd w:id="91"/>
      <w:bookmarkEnd w:id="92"/>
      <w:bookmarkEnd w:id="93"/>
      <w:bookmarkEnd w:id="94"/>
    </w:p>
    <w:p w14:paraId="091F41A7">
      <w:pPr>
        <w:ind w:firstLine="0"/>
      </w:pPr>
    </w:p>
    <w:p w14:paraId="66F9A269">
      <w:pPr>
        <w:adjustRightInd w:val="0"/>
        <w:snapToGrid w:val="0"/>
        <w:spacing w:line="240" w:lineRule="auto"/>
        <w:ind w:firstLine="0"/>
        <w:jc w:val="center"/>
      </w:pPr>
      <w:r>
        <w:rPr>
          <w:rFonts w:hint="eastAsia"/>
        </w:rPr>
        <w:drawing>
          <wp:anchor distT="0" distB="0" distL="114300" distR="114300" simplePos="0" relativeHeight="251659264" behindDoc="1" locked="0" layoutInCell="1" allowOverlap="1">
            <wp:simplePos x="0" y="0"/>
            <wp:positionH relativeFrom="column">
              <wp:posOffset>-1049020</wp:posOffset>
            </wp:positionH>
            <wp:positionV relativeFrom="paragraph">
              <wp:posOffset>797560</wp:posOffset>
            </wp:positionV>
            <wp:extent cx="7231380" cy="5119370"/>
            <wp:effectExtent l="0" t="1047750" r="0" b="1033780"/>
            <wp:wrapNone/>
            <wp:docPr id="20" name="图片 14"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营业执照"/>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7245097" cy="5129310"/>
                    </a:xfrm>
                    <a:prstGeom prst="rect">
                      <a:avLst/>
                    </a:prstGeom>
                    <a:noFill/>
                    <a:ln>
                      <a:noFill/>
                    </a:ln>
                  </pic:spPr>
                </pic:pic>
              </a:graphicData>
            </a:graphic>
          </wp:anchor>
        </w:drawing>
      </w:r>
    </w:p>
    <w:p w14:paraId="11D87E26">
      <w:pPr>
        <w:snapToGrid w:val="0"/>
        <w:spacing w:line="240" w:lineRule="auto"/>
        <w:ind w:firstLine="0"/>
        <w:jc w:val="center"/>
        <w:sectPr>
          <w:pgSz w:w="11906" w:h="16838"/>
          <w:pgMar w:top="1361" w:right="1797" w:bottom="1361" w:left="1797" w:header="851" w:footer="992" w:gutter="0"/>
          <w:cols w:space="720" w:num="1"/>
          <w:docGrid w:type="lines" w:linePitch="381" w:charSpace="0"/>
        </w:sectPr>
      </w:pPr>
    </w:p>
    <w:p w14:paraId="4955202C">
      <w:pPr>
        <w:pStyle w:val="2"/>
        <w:jc w:val="left"/>
        <w:rPr>
          <w:sz w:val="24"/>
        </w:rPr>
      </w:pPr>
      <w:bookmarkStart w:id="95" w:name="_Toc203676916"/>
      <w:bookmarkStart w:id="96" w:name="_Toc103605057"/>
      <w:bookmarkStart w:id="97" w:name="_Toc103762956"/>
      <w:bookmarkStart w:id="98" w:name="_Toc116488585"/>
      <w:bookmarkStart w:id="99" w:name="_Toc130196479"/>
      <w:bookmarkStart w:id="100" w:name="_Toc141365143"/>
      <w:bookmarkStart w:id="101" w:name="_Toc155791158"/>
      <w:bookmarkStart w:id="102" w:name="_Toc167699506"/>
      <w:bookmarkStart w:id="103" w:name="_Toc167699567"/>
      <w:bookmarkStart w:id="104" w:name="_Toc140138591"/>
      <w:r>
        <w:rPr>
          <w:rFonts w:hint="eastAsia"/>
          <w:sz w:val="24"/>
        </w:rPr>
        <w:t>附件</w:t>
      </w:r>
      <w:r>
        <w:rPr>
          <w:sz w:val="24"/>
        </w:rPr>
        <w:t>3</w:t>
      </w:r>
      <w:r>
        <w:rPr>
          <w:rFonts w:hint="eastAsia"/>
          <w:sz w:val="24"/>
        </w:rPr>
        <w:t>自查报告</w:t>
      </w:r>
      <w:bookmarkEnd w:id="95"/>
      <w:bookmarkEnd w:id="96"/>
      <w:bookmarkEnd w:id="97"/>
      <w:bookmarkEnd w:id="98"/>
      <w:bookmarkEnd w:id="99"/>
      <w:bookmarkEnd w:id="100"/>
      <w:bookmarkEnd w:id="101"/>
      <w:bookmarkEnd w:id="102"/>
      <w:bookmarkEnd w:id="103"/>
      <w:bookmarkEnd w:id="104"/>
    </w:p>
    <w:p w14:paraId="61C0169E">
      <w:pPr>
        <w:snapToGrid w:val="0"/>
        <w:ind w:firstLine="0"/>
        <w:jc w:val="center"/>
        <w:rPr>
          <w:rFonts w:eastAsiaTheme="minorEastAsia"/>
          <w:b/>
          <w:sz w:val="36"/>
          <w:szCs w:val="22"/>
        </w:rPr>
      </w:pPr>
      <w:r>
        <w:rPr>
          <w:rFonts w:eastAsiaTheme="minorEastAsia"/>
          <w:b/>
          <w:sz w:val="36"/>
          <w:szCs w:val="22"/>
        </w:rPr>
        <w:t>自查报告</w:t>
      </w:r>
    </w:p>
    <w:p w14:paraId="2130950D">
      <w:pPr>
        <w:ind w:firstLine="0"/>
        <w:jc w:val="left"/>
        <w:rPr>
          <w:rFonts w:eastAsia="宋体"/>
          <w:b/>
        </w:rPr>
      </w:pPr>
      <w:bookmarkStart w:id="105" w:name="_Toc103605058"/>
      <w:bookmarkStart w:id="106" w:name="_Toc103762957"/>
      <w:bookmarkStart w:id="107" w:name="_Toc130196480"/>
      <w:bookmarkStart w:id="108" w:name="_Toc140138592"/>
      <w:bookmarkStart w:id="109" w:name="_Toc116488586"/>
      <w:bookmarkStart w:id="110" w:name="_Toc141365144"/>
      <w:r>
        <w:rPr>
          <w:rFonts w:eastAsia="宋体"/>
          <w:b/>
        </w:rPr>
        <w:t>一、工程概况</w:t>
      </w:r>
      <w:bookmarkEnd w:id="105"/>
      <w:bookmarkEnd w:id="106"/>
      <w:bookmarkEnd w:id="107"/>
      <w:bookmarkEnd w:id="108"/>
      <w:bookmarkEnd w:id="109"/>
      <w:bookmarkEnd w:id="110"/>
    </w:p>
    <w:p w14:paraId="5FD2CB8B">
      <w:pPr>
        <w:snapToGrid w:val="0"/>
        <w:ind w:firstLine="480" w:firstLineChars="200"/>
        <w:rPr>
          <w:rFonts w:eastAsia="宋体"/>
          <w:sz w:val="24"/>
          <w:szCs w:val="24"/>
        </w:rPr>
      </w:pPr>
      <w:r>
        <w:rPr>
          <w:rFonts w:hint="eastAsia" w:eastAsia="宋体"/>
          <w:sz w:val="24"/>
          <w:szCs w:val="24"/>
        </w:rPr>
        <w:t>福州大同实业有限公司新能源电池配件制造项目位于福州市马尾区亭江镇亭江路66号万洋众创城B地块B08号楼，购置并装修厂房建筑面积5958.72m</w:t>
      </w:r>
      <w:r>
        <w:rPr>
          <w:rFonts w:hint="eastAsia" w:eastAsia="宋体"/>
          <w:sz w:val="24"/>
          <w:szCs w:val="24"/>
          <w:vertAlign w:val="superscript"/>
        </w:rPr>
        <w:t>2</w:t>
      </w:r>
      <w:r>
        <w:rPr>
          <w:rFonts w:hint="eastAsia" w:eastAsia="宋体"/>
          <w:sz w:val="24"/>
          <w:szCs w:val="24"/>
        </w:rPr>
        <w:t>，建设新能源电池配件生产线，包含模切组合线、托盘吸塑生产线、铭牌印刷线，其中模切组合线年产背部双面胶19吨、头部胶带25吨、泡棉衬垫2吨、保护膜30吨、保护板25吨；托盘吸塑生产线年产吸塑托盘600吨；铭牌印刷线年产五金连接片100吨。项目总投资</w:t>
      </w:r>
      <w:r>
        <w:rPr>
          <w:rFonts w:eastAsia="宋体"/>
          <w:sz w:val="24"/>
          <w:szCs w:val="24"/>
        </w:rPr>
        <w:t>30200</w:t>
      </w:r>
      <w:r>
        <w:rPr>
          <w:rFonts w:hint="eastAsia" w:eastAsia="宋体"/>
          <w:sz w:val="24"/>
          <w:szCs w:val="24"/>
        </w:rPr>
        <w:t>万元，环保投资3</w:t>
      </w:r>
      <w:r>
        <w:rPr>
          <w:rFonts w:eastAsia="宋体"/>
          <w:sz w:val="24"/>
          <w:szCs w:val="24"/>
        </w:rPr>
        <w:t>00</w:t>
      </w:r>
      <w:r>
        <w:rPr>
          <w:rFonts w:hint="eastAsia" w:eastAsia="宋体"/>
          <w:sz w:val="24"/>
          <w:szCs w:val="24"/>
        </w:rPr>
        <w:t>万元。</w:t>
      </w:r>
    </w:p>
    <w:p w14:paraId="34D779B3">
      <w:pPr>
        <w:snapToGrid w:val="0"/>
        <w:ind w:firstLine="480" w:firstLineChars="200"/>
        <w:rPr>
          <w:rFonts w:eastAsia="宋体"/>
          <w:sz w:val="24"/>
          <w:szCs w:val="24"/>
        </w:rPr>
      </w:pPr>
      <w:r>
        <w:rPr>
          <w:rFonts w:hint="eastAsia" w:eastAsia="宋体"/>
          <w:sz w:val="24"/>
          <w:szCs w:val="24"/>
        </w:rPr>
        <w:t>项目购置厂房建筑面积5958.72m</w:t>
      </w:r>
      <w:r>
        <w:rPr>
          <w:rFonts w:hint="eastAsia" w:eastAsia="宋体"/>
          <w:sz w:val="24"/>
          <w:szCs w:val="24"/>
          <w:vertAlign w:val="superscript"/>
        </w:rPr>
        <w:t>2</w:t>
      </w:r>
      <w:r>
        <w:rPr>
          <w:rFonts w:hint="eastAsia" w:eastAsia="宋体"/>
          <w:sz w:val="24"/>
          <w:szCs w:val="24"/>
        </w:rPr>
        <w:t>，劳动定员3</w:t>
      </w:r>
      <w:r>
        <w:rPr>
          <w:rFonts w:eastAsia="宋体"/>
          <w:sz w:val="24"/>
          <w:szCs w:val="24"/>
        </w:rPr>
        <w:t>6</w:t>
      </w:r>
      <w:r>
        <w:rPr>
          <w:rFonts w:hint="eastAsia" w:eastAsia="宋体"/>
          <w:sz w:val="24"/>
          <w:szCs w:val="24"/>
        </w:rPr>
        <w:t>人</w:t>
      </w:r>
      <w:r>
        <w:rPr>
          <w:rFonts w:eastAsia="宋体"/>
          <w:sz w:val="24"/>
          <w:szCs w:val="24"/>
        </w:rPr>
        <w:t>，</w:t>
      </w:r>
      <w:r>
        <w:rPr>
          <w:rFonts w:hint="eastAsia" w:eastAsia="宋体"/>
          <w:sz w:val="24"/>
          <w:szCs w:val="24"/>
        </w:rPr>
        <w:t>年工作时间</w:t>
      </w:r>
      <w:r>
        <w:rPr>
          <w:rFonts w:eastAsia="宋体"/>
          <w:sz w:val="24"/>
          <w:szCs w:val="24"/>
        </w:rPr>
        <w:t>286</w:t>
      </w:r>
      <w:r>
        <w:rPr>
          <w:rFonts w:hint="eastAsia" w:eastAsia="宋体"/>
          <w:sz w:val="24"/>
          <w:szCs w:val="24"/>
        </w:rPr>
        <w:t>天，一班制，每班8小时，夜间不生产。项目主体工程建设主要为厂房装修及设备安装，环保工程主要为有机废气处理装置及污水处理设施建设。</w:t>
      </w:r>
    </w:p>
    <w:p w14:paraId="20EF5C38">
      <w:pPr>
        <w:snapToGrid w:val="0"/>
        <w:ind w:firstLine="480" w:firstLineChars="200"/>
        <w:rPr>
          <w:rFonts w:eastAsia="宋体"/>
          <w:sz w:val="24"/>
          <w:szCs w:val="24"/>
        </w:rPr>
      </w:pPr>
      <w:r>
        <w:rPr>
          <w:rFonts w:hint="eastAsia" w:eastAsia="宋体"/>
          <w:sz w:val="24"/>
          <w:szCs w:val="24"/>
        </w:rPr>
        <w:t>福州大同实业有限公司委托睿柯环境工程有限公司于20</w:t>
      </w:r>
      <w:r>
        <w:rPr>
          <w:rFonts w:eastAsia="宋体"/>
          <w:sz w:val="24"/>
          <w:szCs w:val="24"/>
        </w:rPr>
        <w:t>24</w:t>
      </w:r>
      <w:r>
        <w:rPr>
          <w:rFonts w:hint="eastAsia" w:eastAsia="宋体"/>
          <w:sz w:val="24"/>
          <w:szCs w:val="24"/>
        </w:rPr>
        <w:t>年</w:t>
      </w:r>
      <w:r>
        <w:rPr>
          <w:rFonts w:eastAsia="宋体"/>
          <w:sz w:val="24"/>
          <w:szCs w:val="24"/>
        </w:rPr>
        <w:t>9</w:t>
      </w:r>
      <w:r>
        <w:rPr>
          <w:rFonts w:hint="eastAsia" w:eastAsia="宋体"/>
          <w:sz w:val="24"/>
          <w:szCs w:val="24"/>
        </w:rPr>
        <w:t>月编制完成《福州大同实业有限公司新能源电池配件制造项目环境影响评价报告表》，并于20</w:t>
      </w:r>
      <w:r>
        <w:rPr>
          <w:rFonts w:eastAsia="宋体"/>
          <w:sz w:val="24"/>
          <w:szCs w:val="24"/>
        </w:rPr>
        <w:t>24</w:t>
      </w:r>
      <w:r>
        <w:rPr>
          <w:rFonts w:hint="eastAsia" w:eastAsia="宋体"/>
          <w:sz w:val="24"/>
          <w:szCs w:val="24"/>
        </w:rPr>
        <w:t>年</w:t>
      </w:r>
      <w:r>
        <w:rPr>
          <w:rFonts w:eastAsia="宋体"/>
          <w:sz w:val="24"/>
          <w:szCs w:val="24"/>
        </w:rPr>
        <w:t>9</w:t>
      </w:r>
      <w:r>
        <w:rPr>
          <w:rFonts w:hint="eastAsia" w:eastAsia="宋体"/>
          <w:sz w:val="24"/>
          <w:szCs w:val="24"/>
        </w:rPr>
        <w:t>月2</w:t>
      </w:r>
      <w:r>
        <w:rPr>
          <w:rFonts w:eastAsia="宋体"/>
          <w:sz w:val="24"/>
          <w:szCs w:val="24"/>
        </w:rPr>
        <w:t>0</w:t>
      </w:r>
      <w:r>
        <w:rPr>
          <w:rFonts w:hint="eastAsia" w:eastAsia="宋体"/>
          <w:sz w:val="24"/>
          <w:szCs w:val="24"/>
        </w:rPr>
        <w:t>日通过了福州市马尾生态环境局审批，审批文号：榕马环评[2024]27号。</w:t>
      </w:r>
    </w:p>
    <w:p w14:paraId="333E235C">
      <w:pPr>
        <w:ind w:firstLine="0"/>
        <w:jc w:val="left"/>
        <w:rPr>
          <w:rFonts w:eastAsia="宋体"/>
          <w:b/>
        </w:rPr>
      </w:pPr>
      <w:bookmarkStart w:id="111" w:name="_Toc116488587"/>
      <w:bookmarkStart w:id="112" w:name="_Toc103762958"/>
      <w:bookmarkStart w:id="113" w:name="_Toc140138593"/>
      <w:bookmarkStart w:id="114" w:name="_Toc103605059"/>
      <w:bookmarkStart w:id="115" w:name="_Toc141365145"/>
      <w:bookmarkStart w:id="116" w:name="_Toc130196481"/>
      <w:r>
        <w:rPr>
          <w:rFonts w:hint="eastAsia" w:eastAsia="宋体"/>
          <w:b/>
        </w:rPr>
        <w:t>二、</w:t>
      </w:r>
      <w:r>
        <w:rPr>
          <w:rFonts w:eastAsia="宋体"/>
          <w:b/>
        </w:rPr>
        <w:t>污染物处置情况</w:t>
      </w:r>
      <w:bookmarkEnd w:id="111"/>
      <w:bookmarkEnd w:id="112"/>
      <w:bookmarkEnd w:id="113"/>
      <w:bookmarkEnd w:id="114"/>
      <w:bookmarkEnd w:id="115"/>
      <w:bookmarkEnd w:id="116"/>
    </w:p>
    <w:p w14:paraId="71DF3FBC">
      <w:pPr>
        <w:ind w:firstLine="0"/>
        <w:rPr>
          <w:rFonts w:eastAsia="宋体"/>
          <w:b/>
        </w:rPr>
      </w:pPr>
      <w:bookmarkStart w:id="117" w:name="_Toc499278056"/>
      <w:bookmarkStart w:id="118" w:name="_Toc103762959"/>
      <w:bookmarkStart w:id="119" w:name="_Toc130196482"/>
      <w:bookmarkStart w:id="120" w:name="_Toc103605060"/>
      <w:bookmarkStart w:id="121" w:name="_Toc116488588"/>
      <w:bookmarkStart w:id="122" w:name="_Toc140138594"/>
      <w:bookmarkStart w:id="123" w:name="_Toc141365146"/>
      <w:r>
        <w:rPr>
          <w:rFonts w:eastAsia="宋体"/>
          <w:b/>
        </w:rPr>
        <w:t>2.</w:t>
      </w:r>
      <w:bookmarkEnd w:id="117"/>
      <w:r>
        <w:rPr>
          <w:rFonts w:eastAsia="宋体"/>
          <w:b/>
        </w:rPr>
        <w:t>1废水</w:t>
      </w:r>
      <w:bookmarkEnd w:id="118"/>
      <w:bookmarkEnd w:id="119"/>
      <w:bookmarkEnd w:id="120"/>
      <w:bookmarkEnd w:id="121"/>
      <w:bookmarkEnd w:id="122"/>
      <w:bookmarkEnd w:id="123"/>
    </w:p>
    <w:p w14:paraId="1C9CFBCC">
      <w:pPr>
        <w:snapToGrid w:val="0"/>
        <w:ind w:firstLine="480" w:firstLineChars="200"/>
        <w:rPr>
          <w:rFonts w:eastAsia="宋体"/>
          <w:sz w:val="24"/>
          <w:szCs w:val="24"/>
        </w:rPr>
      </w:pPr>
      <w:r>
        <w:rPr>
          <w:rFonts w:hint="eastAsia" w:eastAsia="宋体"/>
          <w:sz w:val="24"/>
          <w:szCs w:val="24"/>
        </w:rPr>
        <w:t>本项目外排废水包括清洗废水和生活污水。清洗废水经沉淀过滤预处理，生活污水依托万洋众创城已建化粪池预处理，预处理后的废水共经厂区总排放口排入市政污水管网，进入长安污水处理厂进一步处理，不直接排放。</w:t>
      </w:r>
    </w:p>
    <w:p w14:paraId="4D74752F">
      <w:pPr>
        <w:ind w:firstLine="0"/>
        <w:rPr>
          <w:rFonts w:eastAsia="宋体"/>
          <w:b/>
        </w:rPr>
      </w:pPr>
      <w:bookmarkStart w:id="124" w:name="_Toc103762960"/>
      <w:bookmarkStart w:id="125" w:name="_Toc130196483"/>
      <w:bookmarkStart w:id="126" w:name="_Toc141365147"/>
      <w:bookmarkStart w:id="127" w:name="_Toc140138595"/>
      <w:bookmarkStart w:id="128" w:name="_Toc103605061"/>
      <w:bookmarkStart w:id="129" w:name="_Toc116488589"/>
      <w:r>
        <w:rPr>
          <w:rFonts w:eastAsia="宋体"/>
          <w:b/>
        </w:rPr>
        <w:t>2.2废气</w:t>
      </w:r>
      <w:bookmarkEnd w:id="124"/>
      <w:bookmarkEnd w:id="125"/>
      <w:bookmarkEnd w:id="126"/>
      <w:bookmarkEnd w:id="127"/>
      <w:bookmarkEnd w:id="128"/>
      <w:bookmarkEnd w:id="129"/>
    </w:p>
    <w:p w14:paraId="7C7423C5">
      <w:pPr>
        <w:snapToGrid w:val="0"/>
        <w:ind w:firstLine="480" w:firstLineChars="200"/>
        <w:rPr>
          <w:rFonts w:eastAsia="宋体"/>
          <w:sz w:val="24"/>
          <w:szCs w:val="24"/>
        </w:rPr>
      </w:pPr>
      <w:r>
        <w:rPr>
          <w:rFonts w:hint="eastAsia" w:eastAsia="宋体"/>
          <w:sz w:val="24"/>
          <w:szCs w:val="24"/>
        </w:rPr>
        <w:t>本项目产生的废气主要来源于吸塑托盘吸塑过程中产生的挥发性有机物（以非甲烷总烃计），设备上方设置集气罩，有机废气经集气后，采用二级活性炭吸附装置处理，尾气通过25m高排气筒排放。</w:t>
      </w:r>
    </w:p>
    <w:p w14:paraId="0E8D3428">
      <w:pPr>
        <w:ind w:firstLine="0"/>
        <w:rPr>
          <w:rFonts w:eastAsia="宋体"/>
          <w:b/>
        </w:rPr>
      </w:pPr>
      <w:bookmarkStart w:id="130" w:name="_Toc103762961"/>
      <w:bookmarkStart w:id="131" w:name="_Toc103605062"/>
      <w:bookmarkStart w:id="132" w:name="_Toc116488590"/>
      <w:bookmarkStart w:id="133" w:name="_Toc141365148"/>
      <w:bookmarkStart w:id="134" w:name="_Toc140138596"/>
      <w:bookmarkStart w:id="135" w:name="_Toc130196484"/>
      <w:r>
        <w:rPr>
          <w:rFonts w:eastAsia="宋体"/>
          <w:b/>
        </w:rPr>
        <w:t>2.3噪声</w:t>
      </w:r>
      <w:bookmarkEnd w:id="130"/>
      <w:bookmarkEnd w:id="131"/>
      <w:bookmarkEnd w:id="132"/>
      <w:bookmarkEnd w:id="133"/>
      <w:bookmarkEnd w:id="134"/>
      <w:bookmarkEnd w:id="135"/>
    </w:p>
    <w:p w14:paraId="5A16921C">
      <w:pPr>
        <w:snapToGrid w:val="0"/>
        <w:ind w:firstLine="480" w:firstLineChars="200"/>
        <w:rPr>
          <w:rFonts w:eastAsia="宋体"/>
          <w:sz w:val="24"/>
          <w:szCs w:val="24"/>
        </w:rPr>
      </w:pPr>
      <w:r>
        <w:rPr>
          <w:rFonts w:eastAsia="宋体"/>
          <w:sz w:val="24"/>
          <w:szCs w:val="24"/>
        </w:rPr>
        <w:t>项目噪声主要来源于</w:t>
      </w:r>
      <w:r>
        <w:rPr>
          <w:rFonts w:hint="eastAsia" w:eastAsia="宋体"/>
          <w:sz w:val="24"/>
          <w:szCs w:val="24"/>
        </w:rPr>
        <w:t>各生产加工设备，以及空压机、风机等</w:t>
      </w:r>
      <w:r>
        <w:rPr>
          <w:rFonts w:eastAsia="宋体"/>
          <w:sz w:val="24"/>
          <w:szCs w:val="24"/>
        </w:rPr>
        <w:t>运行过程中产生的噪声，</w:t>
      </w:r>
      <w:r>
        <w:rPr>
          <w:rFonts w:hint="eastAsia" w:eastAsia="宋体"/>
          <w:sz w:val="24"/>
          <w:szCs w:val="24"/>
        </w:rPr>
        <w:t>项目</w:t>
      </w:r>
      <w:r>
        <w:rPr>
          <w:rFonts w:eastAsia="宋体"/>
          <w:sz w:val="24"/>
          <w:szCs w:val="24"/>
        </w:rPr>
        <w:t>设备选型上采用选购低噪声设备，定期对设备进行维护、保养，维持设备处于良好的运行状态，防止设备不正常运行造成的噪声异常。</w:t>
      </w:r>
      <w:r>
        <w:rPr>
          <w:rFonts w:hint="eastAsia" w:eastAsia="宋体"/>
          <w:sz w:val="24"/>
          <w:szCs w:val="24"/>
        </w:rPr>
        <w:t>设备</w:t>
      </w:r>
      <w:r>
        <w:rPr>
          <w:rFonts w:eastAsia="宋体"/>
          <w:sz w:val="24"/>
          <w:szCs w:val="24"/>
        </w:rPr>
        <w:t>安装固定时</w:t>
      </w:r>
      <w:r>
        <w:rPr>
          <w:rFonts w:hint="eastAsia" w:eastAsia="宋体"/>
          <w:sz w:val="24"/>
          <w:szCs w:val="24"/>
        </w:rPr>
        <w:t>设置了</w:t>
      </w:r>
      <w:r>
        <w:rPr>
          <w:rFonts w:eastAsia="宋体"/>
          <w:sz w:val="24"/>
          <w:szCs w:val="24"/>
        </w:rPr>
        <w:t>减振垫</w:t>
      </w:r>
      <w:r>
        <w:rPr>
          <w:rFonts w:hint="eastAsia" w:eastAsia="宋体"/>
          <w:sz w:val="24"/>
          <w:szCs w:val="24"/>
        </w:rPr>
        <w:t>，利用建筑物、构筑物形成隔声屏障，阻碍噪声传播。</w:t>
      </w:r>
    </w:p>
    <w:p w14:paraId="2EF02320">
      <w:pPr>
        <w:ind w:firstLine="0"/>
        <w:rPr>
          <w:rFonts w:eastAsia="宋体"/>
          <w:b/>
        </w:rPr>
      </w:pPr>
      <w:bookmarkStart w:id="136" w:name="_Toc103605063"/>
      <w:bookmarkStart w:id="137" w:name="_Toc103762962"/>
      <w:bookmarkStart w:id="138" w:name="_Toc130196485"/>
      <w:bookmarkStart w:id="139" w:name="_Toc140138597"/>
      <w:bookmarkStart w:id="140" w:name="_Toc141365149"/>
      <w:bookmarkStart w:id="141" w:name="_Toc116488591"/>
      <w:r>
        <w:rPr>
          <w:rFonts w:eastAsia="宋体"/>
          <w:b/>
        </w:rPr>
        <w:t>2.4固体废物</w:t>
      </w:r>
      <w:bookmarkEnd w:id="136"/>
      <w:bookmarkEnd w:id="137"/>
      <w:bookmarkEnd w:id="138"/>
      <w:bookmarkEnd w:id="139"/>
      <w:bookmarkEnd w:id="140"/>
      <w:bookmarkEnd w:id="141"/>
    </w:p>
    <w:p w14:paraId="4D804C21">
      <w:pPr>
        <w:snapToGrid w:val="0"/>
        <w:ind w:firstLine="480"/>
        <w:rPr>
          <w:rFonts w:eastAsia="宋体"/>
          <w:sz w:val="24"/>
          <w:szCs w:val="24"/>
        </w:rPr>
      </w:pPr>
      <w:r>
        <w:rPr>
          <w:rFonts w:hint="eastAsia" w:eastAsia="宋体"/>
          <w:sz w:val="24"/>
          <w:szCs w:val="24"/>
        </w:rPr>
        <w:t>本项目产生的生活垃圾为</w:t>
      </w:r>
      <w:r>
        <w:rPr>
          <w:rFonts w:eastAsia="宋体"/>
          <w:sz w:val="24"/>
          <w:szCs w:val="24"/>
        </w:rPr>
        <w:t>0.01</w:t>
      </w:r>
      <w:r>
        <w:rPr>
          <w:rFonts w:hint="eastAsia" w:eastAsia="宋体"/>
          <w:sz w:val="24"/>
          <w:szCs w:val="24"/>
        </w:rPr>
        <w:t>t/月，生活垃圾委托当地的环卫部门每日定期清运处理。废边角料（废金属）0</w:t>
      </w:r>
      <w:r>
        <w:rPr>
          <w:rFonts w:eastAsia="宋体"/>
          <w:sz w:val="24"/>
          <w:szCs w:val="24"/>
        </w:rPr>
        <w:t>.35</w:t>
      </w:r>
      <w:r>
        <w:rPr>
          <w:rFonts w:hint="eastAsia" w:eastAsia="宋体"/>
          <w:sz w:val="24"/>
          <w:szCs w:val="24"/>
        </w:rPr>
        <w:t xml:space="preserve"> t/月、废边角料（废塑料）</w:t>
      </w:r>
      <w:r>
        <w:rPr>
          <w:rFonts w:eastAsia="宋体"/>
          <w:sz w:val="24"/>
          <w:szCs w:val="24"/>
        </w:rPr>
        <w:t>6.91</w:t>
      </w:r>
      <w:r>
        <w:rPr>
          <w:rFonts w:hint="eastAsia" w:eastAsia="宋体"/>
          <w:sz w:val="24"/>
          <w:szCs w:val="24"/>
        </w:rPr>
        <w:t>t/月、次品（废金属）</w:t>
      </w:r>
      <w:r>
        <w:rPr>
          <w:rFonts w:eastAsia="宋体"/>
          <w:sz w:val="24"/>
          <w:szCs w:val="24"/>
        </w:rPr>
        <w:t>0.03</w:t>
      </w:r>
      <w:r>
        <w:rPr>
          <w:rFonts w:hint="eastAsia"/>
        </w:rPr>
        <w:t xml:space="preserve"> </w:t>
      </w:r>
      <w:r>
        <w:rPr>
          <w:rFonts w:hint="eastAsia" w:eastAsia="宋体"/>
          <w:sz w:val="24"/>
          <w:szCs w:val="24"/>
        </w:rPr>
        <w:t>t/月、次品（废塑料）</w:t>
      </w:r>
      <w:r>
        <w:rPr>
          <w:rFonts w:eastAsia="宋体"/>
          <w:sz w:val="24"/>
          <w:szCs w:val="24"/>
        </w:rPr>
        <w:t>0.2</w:t>
      </w:r>
      <w:r>
        <w:rPr>
          <w:rFonts w:hint="eastAsia" w:eastAsia="宋体"/>
          <w:sz w:val="24"/>
          <w:szCs w:val="24"/>
        </w:rPr>
        <w:t xml:space="preserve"> t/月，收集于一般固废区，定期外售其他资源回收单位利用。废活性炭、废机油暂未产生，项目危废间已设置，建设单位已与危废处置单位签订危废处置协议。</w:t>
      </w:r>
    </w:p>
    <w:p w14:paraId="4DF56F18">
      <w:pPr>
        <w:ind w:firstLine="0"/>
        <w:jc w:val="left"/>
        <w:rPr>
          <w:rFonts w:eastAsia="宋体"/>
          <w:b/>
        </w:rPr>
      </w:pPr>
      <w:bookmarkStart w:id="142" w:name="_Toc116488592"/>
      <w:bookmarkStart w:id="143" w:name="_Toc140138598"/>
      <w:bookmarkStart w:id="144" w:name="_Toc103762963"/>
      <w:bookmarkStart w:id="145" w:name="_Toc130196486"/>
      <w:bookmarkStart w:id="146" w:name="_Toc141365150"/>
      <w:bookmarkStart w:id="147" w:name="_Toc103605064"/>
      <w:r>
        <w:rPr>
          <w:rFonts w:hint="eastAsia" w:eastAsia="宋体"/>
          <w:b/>
        </w:rPr>
        <w:t>三、</w:t>
      </w:r>
      <w:r>
        <w:rPr>
          <w:rFonts w:eastAsia="宋体"/>
          <w:b/>
        </w:rPr>
        <w:t>公众投诉及行政处罚处理情况</w:t>
      </w:r>
      <w:bookmarkEnd w:id="142"/>
      <w:bookmarkEnd w:id="143"/>
      <w:bookmarkEnd w:id="144"/>
      <w:bookmarkEnd w:id="145"/>
      <w:bookmarkEnd w:id="146"/>
      <w:bookmarkEnd w:id="147"/>
    </w:p>
    <w:p w14:paraId="5BB3D524">
      <w:pPr>
        <w:snapToGrid w:val="0"/>
        <w:ind w:firstLine="480"/>
        <w:rPr>
          <w:rFonts w:eastAsia="宋体"/>
          <w:sz w:val="24"/>
          <w:szCs w:val="24"/>
        </w:rPr>
      </w:pPr>
      <w:r>
        <w:rPr>
          <w:rFonts w:eastAsia="宋体"/>
          <w:sz w:val="24"/>
          <w:szCs w:val="24"/>
        </w:rPr>
        <w:t>本项目设计、施工和</w:t>
      </w:r>
      <w:r>
        <w:rPr>
          <w:rFonts w:hint="eastAsia" w:eastAsia="宋体"/>
          <w:sz w:val="24"/>
          <w:szCs w:val="24"/>
        </w:rPr>
        <w:t>试生产期间</w:t>
      </w:r>
      <w:r>
        <w:rPr>
          <w:rFonts w:eastAsia="宋体"/>
          <w:sz w:val="24"/>
          <w:szCs w:val="24"/>
        </w:rPr>
        <w:t>均未收到过周围企业、周边居民的投诉及环境保护主管部门的行政处罚。</w:t>
      </w:r>
    </w:p>
    <w:p w14:paraId="1D04B5B9">
      <w:pPr>
        <w:ind w:firstLine="0"/>
        <w:jc w:val="left"/>
        <w:rPr>
          <w:rFonts w:eastAsia="宋体"/>
          <w:b/>
        </w:rPr>
      </w:pPr>
      <w:bookmarkStart w:id="148" w:name="_Toc130196487"/>
      <w:bookmarkStart w:id="149" w:name="_Toc103605065"/>
      <w:bookmarkStart w:id="150" w:name="_Toc116488593"/>
      <w:bookmarkStart w:id="151" w:name="_Toc103762964"/>
      <w:bookmarkStart w:id="152" w:name="_Toc141365151"/>
      <w:bookmarkStart w:id="153" w:name="_Toc140138599"/>
      <w:r>
        <w:rPr>
          <w:rFonts w:hint="eastAsia" w:eastAsia="宋体"/>
          <w:b/>
        </w:rPr>
        <w:t>四、</w:t>
      </w:r>
      <w:r>
        <w:rPr>
          <w:rFonts w:eastAsia="宋体"/>
          <w:b/>
        </w:rPr>
        <w:t>存在问题及建议措施</w:t>
      </w:r>
      <w:bookmarkEnd w:id="148"/>
      <w:bookmarkEnd w:id="149"/>
      <w:bookmarkEnd w:id="150"/>
      <w:bookmarkEnd w:id="151"/>
      <w:bookmarkEnd w:id="152"/>
      <w:bookmarkEnd w:id="153"/>
    </w:p>
    <w:p w14:paraId="58BC4668">
      <w:pPr>
        <w:adjustRightInd w:val="0"/>
        <w:snapToGrid w:val="0"/>
        <w:ind w:firstLine="480" w:firstLineChars="200"/>
        <w:textAlignment w:val="baseline"/>
        <w:rPr>
          <w:rFonts w:eastAsia="宋体"/>
          <w:kern w:val="0"/>
          <w:sz w:val="24"/>
        </w:rPr>
      </w:pPr>
      <w:r>
        <w:rPr>
          <w:rFonts w:eastAsia="宋体"/>
          <w:kern w:val="0"/>
          <w:sz w:val="24"/>
        </w:rPr>
        <w:t>1、各污染源排放口应设置规范化排污口标志。</w:t>
      </w:r>
    </w:p>
    <w:p w14:paraId="49E5F991">
      <w:pPr>
        <w:adjustRightInd w:val="0"/>
        <w:snapToGrid w:val="0"/>
        <w:ind w:firstLine="480" w:firstLineChars="200"/>
        <w:textAlignment w:val="baseline"/>
        <w:rPr>
          <w:rFonts w:eastAsia="宋体"/>
          <w:kern w:val="0"/>
          <w:sz w:val="24"/>
        </w:rPr>
      </w:pPr>
      <w:r>
        <w:rPr>
          <w:rFonts w:eastAsia="宋体"/>
          <w:kern w:val="0"/>
          <w:sz w:val="24"/>
        </w:rPr>
        <w:t>2、加强各类环保处理设施日常的运行、维护，确保环保设施稳定达标运行，同时做好运行记录台账。</w:t>
      </w:r>
    </w:p>
    <w:p w14:paraId="16A41E33">
      <w:pPr>
        <w:adjustRightInd w:val="0"/>
        <w:snapToGrid w:val="0"/>
        <w:ind w:firstLine="480" w:firstLineChars="200"/>
        <w:textAlignment w:val="baseline"/>
        <w:rPr>
          <w:rFonts w:eastAsia="宋体"/>
          <w:kern w:val="0"/>
          <w:sz w:val="24"/>
        </w:rPr>
      </w:pPr>
      <w:r>
        <w:rPr>
          <w:rFonts w:eastAsia="宋体"/>
          <w:kern w:val="0"/>
          <w:sz w:val="24"/>
        </w:rPr>
        <w:t>3、健全相关的环境管理制度，加强废气无组织排放控制措施。</w:t>
      </w:r>
    </w:p>
    <w:p w14:paraId="31273AEF">
      <w:pPr>
        <w:adjustRightInd w:val="0"/>
        <w:snapToGrid w:val="0"/>
        <w:ind w:firstLine="480" w:firstLineChars="200"/>
        <w:textAlignment w:val="baseline"/>
        <w:rPr>
          <w:rFonts w:eastAsia="宋体"/>
          <w:kern w:val="0"/>
          <w:sz w:val="24"/>
        </w:rPr>
      </w:pPr>
      <w:r>
        <w:rPr>
          <w:rFonts w:eastAsia="宋体"/>
          <w:kern w:val="0"/>
          <w:sz w:val="24"/>
        </w:rPr>
        <w:t>综上所述，本工程符合国家现行验收规范标准要求，经自查为合格，符合验收条件，予以验收。</w:t>
      </w:r>
    </w:p>
    <w:p w14:paraId="490CA356">
      <w:pPr>
        <w:adjustRightInd w:val="0"/>
        <w:snapToGrid w:val="0"/>
        <w:ind w:firstLine="480" w:firstLineChars="200"/>
        <w:textAlignment w:val="baseline"/>
        <w:rPr>
          <w:rFonts w:eastAsia="宋体"/>
          <w:kern w:val="0"/>
          <w:sz w:val="24"/>
        </w:rPr>
      </w:pPr>
    </w:p>
    <w:p w14:paraId="04E30325">
      <w:pPr>
        <w:widowControl/>
        <w:snapToGrid w:val="0"/>
        <w:ind w:firstLine="0"/>
        <w:jc w:val="right"/>
        <w:rPr>
          <w:rFonts w:eastAsia="宋体"/>
          <w:kern w:val="0"/>
          <w:sz w:val="24"/>
          <w:szCs w:val="24"/>
        </w:rPr>
      </w:pPr>
      <w:r>
        <w:rPr>
          <w:rFonts w:hint="eastAsia" w:eastAsia="宋体"/>
          <w:sz w:val="24"/>
          <w:szCs w:val="24"/>
        </w:rPr>
        <w:t>福州大同实业有限公司</w:t>
      </w:r>
    </w:p>
    <w:p w14:paraId="13FC614F">
      <w:pPr>
        <w:widowControl/>
        <w:snapToGrid w:val="0"/>
        <w:ind w:firstLine="0"/>
        <w:jc w:val="right"/>
        <w:rPr>
          <w:rFonts w:eastAsiaTheme="minorEastAsia"/>
          <w:sz w:val="24"/>
          <w:szCs w:val="22"/>
        </w:rPr>
      </w:pPr>
      <w:r>
        <w:rPr>
          <w:rFonts w:eastAsiaTheme="minorEastAsia"/>
          <w:sz w:val="24"/>
          <w:szCs w:val="22"/>
        </w:rPr>
        <w:t>2025年6月30日</w:t>
      </w:r>
    </w:p>
    <w:p w14:paraId="542DD662">
      <w:pPr>
        <w:widowControl/>
        <w:snapToGrid w:val="0"/>
        <w:ind w:firstLine="0"/>
        <w:jc w:val="right"/>
        <w:sectPr>
          <w:pgSz w:w="11906" w:h="16838"/>
          <w:pgMar w:top="1361" w:right="1797" w:bottom="1361" w:left="1797" w:header="851" w:footer="992" w:gutter="0"/>
          <w:cols w:space="720" w:num="1"/>
          <w:docGrid w:type="lines" w:linePitch="381" w:charSpace="0"/>
        </w:sectPr>
      </w:pPr>
    </w:p>
    <w:p w14:paraId="3A81CD58">
      <w:pPr>
        <w:pStyle w:val="2"/>
        <w:snapToGrid w:val="0"/>
        <w:spacing w:line="240" w:lineRule="auto"/>
        <w:jc w:val="left"/>
        <w:rPr>
          <w:sz w:val="24"/>
        </w:rPr>
      </w:pPr>
      <w:bookmarkStart w:id="154" w:name="_Toc116488595"/>
      <w:bookmarkStart w:id="155" w:name="_Toc140138601"/>
      <w:bookmarkStart w:id="156" w:name="_Toc141365153"/>
      <w:bookmarkStart w:id="157" w:name="_Toc130196489"/>
      <w:bookmarkStart w:id="158" w:name="_Toc155791159"/>
      <w:bookmarkStart w:id="159" w:name="_Toc167699507"/>
      <w:bookmarkStart w:id="160" w:name="_Toc167699568"/>
      <w:bookmarkStart w:id="161" w:name="_Toc203676917"/>
      <w:r>
        <w:rPr>
          <w:rFonts w:hint="eastAsia"/>
          <w:sz w:val="24"/>
        </w:rPr>
        <w:t>附件</w:t>
      </w:r>
      <w:r>
        <w:rPr>
          <w:sz w:val="24"/>
        </w:rPr>
        <w:t>4</w:t>
      </w:r>
      <w:r>
        <w:rPr>
          <w:rFonts w:hint="eastAsia"/>
          <w:sz w:val="24"/>
        </w:rPr>
        <w:t>排污</w:t>
      </w:r>
      <w:bookmarkEnd w:id="154"/>
      <w:bookmarkEnd w:id="155"/>
      <w:bookmarkEnd w:id="156"/>
      <w:bookmarkEnd w:id="157"/>
      <w:bookmarkEnd w:id="158"/>
      <w:bookmarkEnd w:id="159"/>
      <w:bookmarkEnd w:id="160"/>
      <w:r>
        <w:rPr>
          <w:rFonts w:hint="eastAsia"/>
          <w:sz w:val="24"/>
        </w:rPr>
        <w:t>登记回执</w:t>
      </w:r>
      <w:bookmarkEnd w:id="161"/>
    </w:p>
    <w:p w14:paraId="132DA3A8">
      <w:pPr>
        <w:snapToGrid w:val="0"/>
        <w:spacing w:line="240" w:lineRule="auto"/>
        <w:ind w:firstLine="0"/>
        <w:jc w:val="center"/>
      </w:pPr>
      <w:r>
        <w:drawing>
          <wp:inline distT="0" distB="0" distL="0" distR="0">
            <wp:extent cx="5272405" cy="74695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2405" cy="7469505"/>
                    </a:xfrm>
                    <a:prstGeom prst="rect">
                      <a:avLst/>
                    </a:prstGeom>
                    <a:noFill/>
                    <a:ln>
                      <a:noFill/>
                    </a:ln>
                  </pic:spPr>
                </pic:pic>
              </a:graphicData>
            </a:graphic>
          </wp:inline>
        </w:drawing>
      </w:r>
    </w:p>
    <w:p w14:paraId="44EE36F2">
      <w:pPr>
        <w:pStyle w:val="2"/>
        <w:jc w:val="left"/>
        <w:rPr>
          <w:sz w:val="24"/>
        </w:rPr>
        <w:sectPr>
          <w:pgSz w:w="11906" w:h="16838"/>
          <w:pgMar w:top="1361" w:right="1797" w:bottom="1361" w:left="1797" w:header="851" w:footer="992" w:gutter="0"/>
          <w:cols w:space="720" w:num="1"/>
          <w:docGrid w:type="lines" w:linePitch="381" w:charSpace="0"/>
        </w:sectPr>
      </w:pPr>
      <w:bookmarkStart w:id="162" w:name="_Toc130196490"/>
    </w:p>
    <w:p w14:paraId="47FB19FD">
      <w:pPr>
        <w:pStyle w:val="2"/>
        <w:jc w:val="left"/>
        <w:rPr>
          <w:sz w:val="24"/>
        </w:rPr>
      </w:pPr>
      <w:bookmarkStart w:id="163" w:name="_Toc167699569"/>
      <w:bookmarkStart w:id="164" w:name="_Toc167699508"/>
      <w:bookmarkStart w:id="165" w:name="_Toc203676918"/>
      <w:bookmarkStart w:id="166" w:name="_Toc141365154"/>
      <w:bookmarkStart w:id="167" w:name="_Toc155791160"/>
      <w:bookmarkStart w:id="168" w:name="_Toc140138602"/>
      <w:r>
        <w:rPr>
          <w:rFonts w:hint="eastAsia"/>
          <w:sz w:val="24"/>
        </w:rPr>
        <w:t>附件</w:t>
      </w:r>
      <w:bookmarkEnd w:id="162"/>
      <w:r>
        <w:rPr>
          <w:sz w:val="24"/>
        </w:rPr>
        <w:t>5</w:t>
      </w:r>
      <w:r>
        <w:rPr>
          <w:rFonts w:hint="eastAsia"/>
          <w:sz w:val="24"/>
        </w:rPr>
        <w:t>监测报告</w:t>
      </w:r>
      <w:bookmarkEnd w:id="163"/>
      <w:bookmarkEnd w:id="164"/>
      <w:bookmarkEnd w:id="165"/>
      <w:bookmarkEnd w:id="166"/>
      <w:bookmarkEnd w:id="167"/>
      <w:bookmarkEnd w:id="168"/>
    </w:p>
    <w:p w14:paraId="02969AD4">
      <w:pPr>
        <w:snapToGrid w:val="0"/>
        <w:ind w:firstLine="0"/>
        <w:jc w:val="center"/>
      </w:pPr>
    </w:p>
    <w:p w14:paraId="5992220B">
      <w:pPr>
        <w:widowControl/>
        <w:spacing w:line="240" w:lineRule="auto"/>
        <w:ind w:firstLine="0"/>
        <w:jc w:val="left"/>
      </w:pPr>
      <w:r>
        <w:br w:type="page"/>
      </w:r>
    </w:p>
    <w:p w14:paraId="6DA778D2">
      <w:pPr>
        <w:pStyle w:val="2"/>
        <w:jc w:val="left"/>
        <w:rPr>
          <w:sz w:val="24"/>
        </w:rPr>
      </w:pPr>
      <w:bookmarkStart w:id="169" w:name="_Toc167699570"/>
      <w:bookmarkStart w:id="170" w:name="_Toc155791161"/>
      <w:bookmarkStart w:id="171" w:name="_Toc203676919"/>
      <w:bookmarkStart w:id="172" w:name="_Toc167699509"/>
      <w:r>
        <w:rPr>
          <w:rFonts w:hint="eastAsia"/>
          <w:sz w:val="24"/>
        </w:rPr>
        <w:t>附件</w:t>
      </w:r>
      <w:r>
        <w:rPr>
          <w:sz w:val="24"/>
        </w:rPr>
        <w:t>6</w:t>
      </w:r>
      <w:r>
        <w:rPr>
          <w:rFonts w:hint="eastAsia"/>
          <w:sz w:val="24"/>
        </w:rPr>
        <w:t>危废处置协议</w:t>
      </w:r>
      <w:bookmarkEnd w:id="169"/>
      <w:bookmarkEnd w:id="170"/>
      <w:bookmarkEnd w:id="171"/>
      <w:bookmarkEnd w:id="172"/>
    </w:p>
    <w:p w14:paraId="136F2111">
      <w:pPr>
        <w:ind w:firstLine="0"/>
      </w:pPr>
      <w:r>
        <w:drawing>
          <wp:inline distT="0" distB="0" distL="0" distR="0">
            <wp:extent cx="5270500" cy="70732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b="5202"/>
                    <a:stretch>
                      <a:fillRect/>
                    </a:stretch>
                  </pic:blipFill>
                  <pic:spPr>
                    <a:xfrm>
                      <a:off x="0" y="0"/>
                      <a:ext cx="5270500" cy="7073660"/>
                    </a:xfrm>
                    <a:prstGeom prst="rect">
                      <a:avLst/>
                    </a:prstGeom>
                    <a:noFill/>
                    <a:ln>
                      <a:noFill/>
                    </a:ln>
                  </pic:spPr>
                </pic:pic>
              </a:graphicData>
            </a:graphic>
          </wp:inline>
        </w:drawing>
      </w:r>
      <w:r>
        <w:drawing>
          <wp:inline distT="0" distB="0" distL="0" distR="0">
            <wp:extent cx="5270500" cy="70300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3" cstate="print">
                      <a:extLst>
                        <a:ext uri="{28A0092B-C50C-407E-A947-70E740481C1C}">
                          <a14:useLocalDpi xmlns:a14="http://schemas.microsoft.com/office/drawing/2010/main" val="0"/>
                        </a:ext>
                      </a:extLst>
                    </a:blip>
                    <a:srcRect b="5781"/>
                    <a:stretch>
                      <a:fillRect/>
                    </a:stretch>
                  </pic:blipFill>
                  <pic:spPr>
                    <a:xfrm>
                      <a:off x="0" y="0"/>
                      <a:ext cx="5270500" cy="7030529"/>
                    </a:xfrm>
                    <a:prstGeom prst="rect">
                      <a:avLst/>
                    </a:prstGeom>
                    <a:noFill/>
                    <a:ln>
                      <a:noFill/>
                    </a:ln>
                  </pic:spPr>
                </pic:pic>
              </a:graphicData>
            </a:graphic>
          </wp:inline>
        </w:drawing>
      </w:r>
      <w:r>
        <w:drawing>
          <wp:inline distT="0" distB="0" distL="0" distR="0">
            <wp:extent cx="5270500" cy="70472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4" cstate="print">
                      <a:extLst>
                        <a:ext uri="{28A0092B-C50C-407E-A947-70E740481C1C}">
                          <a14:useLocalDpi xmlns:a14="http://schemas.microsoft.com/office/drawing/2010/main" val="0"/>
                        </a:ext>
                      </a:extLst>
                    </a:blip>
                    <a:srcRect b="5550"/>
                    <a:stretch>
                      <a:fillRect/>
                    </a:stretch>
                  </pic:blipFill>
                  <pic:spPr>
                    <a:xfrm>
                      <a:off x="0" y="0"/>
                      <a:ext cx="5270500" cy="7047781"/>
                    </a:xfrm>
                    <a:prstGeom prst="rect">
                      <a:avLst/>
                    </a:prstGeom>
                    <a:noFill/>
                    <a:ln>
                      <a:noFill/>
                    </a:ln>
                  </pic:spPr>
                </pic:pic>
              </a:graphicData>
            </a:graphic>
          </wp:inline>
        </w:drawing>
      </w:r>
      <w:r>
        <w:drawing>
          <wp:inline distT="0" distB="0" distL="0" distR="0">
            <wp:extent cx="5270500" cy="70732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5" cstate="print">
                      <a:extLst>
                        <a:ext uri="{28A0092B-C50C-407E-A947-70E740481C1C}">
                          <a14:useLocalDpi xmlns:a14="http://schemas.microsoft.com/office/drawing/2010/main" val="0"/>
                        </a:ext>
                      </a:extLst>
                    </a:blip>
                    <a:srcRect b="5202"/>
                    <a:stretch>
                      <a:fillRect/>
                    </a:stretch>
                  </pic:blipFill>
                  <pic:spPr>
                    <a:xfrm>
                      <a:off x="0" y="0"/>
                      <a:ext cx="5270500" cy="7073661"/>
                    </a:xfrm>
                    <a:prstGeom prst="rect">
                      <a:avLst/>
                    </a:prstGeom>
                    <a:noFill/>
                    <a:ln>
                      <a:noFill/>
                    </a:ln>
                  </pic:spPr>
                </pic:pic>
              </a:graphicData>
            </a:graphic>
          </wp:inline>
        </w:drawing>
      </w:r>
      <w:r>
        <w:drawing>
          <wp:inline distT="0" distB="0" distL="0" distR="0">
            <wp:extent cx="5270500" cy="71075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6" cstate="print">
                      <a:extLst>
                        <a:ext uri="{28A0092B-C50C-407E-A947-70E740481C1C}">
                          <a14:useLocalDpi xmlns:a14="http://schemas.microsoft.com/office/drawing/2010/main" val="0"/>
                        </a:ext>
                      </a:extLst>
                    </a:blip>
                    <a:srcRect b="4740"/>
                    <a:stretch>
                      <a:fillRect/>
                    </a:stretch>
                  </pic:blipFill>
                  <pic:spPr>
                    <a:xfrm>
                      <a:off x="0" y="0"/>
                      <a:ext cx="5270500" cy="7108166"/>
                    </a:xfrm>
                    <a:prstGeom prst="rect">
                      <a:avLst/>
                    </a:prstGeom>
                    <a:noFill/>
                    <a:ln>
                      <a:noFill/>
                    </a:ln>
                  </pic:spPr>
                </pic:pic>
              </a:graphicData>
            </a:graphic>
          </wp:inline>
        </w:drawing>
      </w:r>
      <w:r>
        <w:drawing>
          <wp:inline distT="0" distB="0" distL="0" distR="0">
            <wp:extent cx="5270500" cy="70472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7" cstate="print">
                      <a:extLst>
                        <a:ext uri="{28A0092B-C50C-407E-A947-70E740481C1C}">
                          <a14:useLocalDpi xmlns:a14="http://schemas.microsoft.com/office/drawing/2010/main" val="0"/>
                        </a:ext>
                      </a:extLst>
                    </a:blip>
                    <a:srcRect b="5550"/>
                    <a:stretch>
                      <a:fillRect/>
                    </a:stretch>
                  </pic:blipFill>
                  <pic:spPr>
                    <a:xfrm>
                      <a:off x="0" y="0"/>
                      <a:ext cx="5270500" cy="7047781"/>
                    </a:xfrm>
                    <a:prstGeom prst="rect">
                      <a:avLst/>
                    </a:prstGeom>
                    <a:noFill/>
                    <a:ln>
                      <a:noFill/>
                    </a:ln>
                  </pic:spPr>
                </pic:pic>
              </a:graphicData>
            </a:graphic>
          </wp:inline>
        </w:drawing>
      </w:r>
      <w:r>
        <w:drawing>
          <wp:inline distT="0" distB="0" distL="0" distR="0">
            <wp:extent cx="4899025" cy="74618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8" cstate="print">
                      <a:extLst>
                        <a:ext uri="{28A0092B-C50C-407E-A947-70E740481C1C}">
                          <a14:useLocalDpi xmlns:a14="http://schemas.microsoft.com/office/drawing/2010/main" val="0"/>
                        </a:ext>
                      </a:extLst>
                    </a:blip>
                    <a:srcRect l="7038"/>
                    <a:stretch>
                      <a:fillRect/>
                    </a:stretch>
                  </pic:blipFill>
                  <pic:spPr>
                    <a:xfrm>
                      <a:off x="0" y="0"/>
                      <a:ext cx="4899564" cy="7461885"/>
                    </a:xfrm>
                    <a:prstGeom prst="rect">
                      <a:avLst/>
                    </a:prstGeom>
                    <a:noFill/>
                    <a:ln>
                      <a:noFill/>
                    </a:ln>
                  </pic:spPr>
                </pic:pic>
              </a:graphicData>
            </a:graphic>
          </wp:inline>
        </w:drawing>
      </w:r>
      <w:r>
        <w:drawing>
          <wp:inline distT="0" distB="0" distL="0" distR="0">
            <wp:extent cx="5270500" cy="70904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9" cstate="print">
                      <a:extLst>
                        <a:ext uri="{28A0092B-C50C-407E-A947-70E740481C1C}">
                          <a14:useLocalDpi xmlns:a14="http://schemas.microsoft.com/office/drawing/2010/main" val="0"/>
                        </a:ext>
                      </a:extLst>
                    </a:blip>
                    <a:srcRect b="4972"/>
                    <a:stretch>
                      <a:fillRect/>
                    </a:stretch>
                  </pic:blipFill>
                  <pic:spPr>
                    <a:xfrm>
                      <a:off x="0" y="0"/>
                      <a:ext cx="5270500" cy="7090914"/>
                    </a:xfrm>
                    <a:prstGeom prst="rect">
                      <a:avLst/>
                    </a:prstGeom>
                    <a:noFill/>
                    <a:ln>
                      <a:noFill/>
                    </a:ln>
                  </pic:spPr>
                </pic:pic>
              </a:graphicData>
            </a:graphic>
          </wp:inline>
        </w:drawing>
      </w:r>
      <w:r>
        <w:drawing>
          <wp:inline distT="0" distB="0" distL="0" distR="0">
            <wp:extent cx="5270500" cy="71075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0" cstate="print">
                      <a:extLst>
                        <a:ext uri="{28A0092B-C50C-407E-A947-70E740481C1C}">
                          <a14:useLocalDpi xmlns:a14="http://schemas.microsoft.com/office/drawing/2010/main" val="0"/>
                        </a:ext>
                      </a:extLst>
                    </a:blip>
                    <a:srcRect b="4740"/>
                    <a:stretch>
                      <a:fillRect/>
                    </a:stretch>
                  </pic:blipFill>
                  <pic:spPr>
                    <a:xfrm>
                      <a:off x="0" y="0"/>
                      <a:ext cx="5270500" cy="7108166"/>
                    </a:xfrm>
                    <a:prstGeom prst="rect">
                      <a:avLst/>
                    </a:prstGeom>
                    <a:noFill/>
                    <a:ln>
                      <a:noFill/>
                    </a:ln>
                  </pic:spPr>
                </pic:pic>
              </a:graphicData>
            </a:graphic>
          </wp:inline>
        </w:drawing>
      </w:r>
      <w:r>
        <w:drawing>
          <wp:inline distT="0" distB="0" distL="0" distR="0">
            <wp:extent cx="4847590" cy="74618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1" cstate="print">
                      <a:extLst>
                        <a:ext uri="{28A0092B-C50C-407E-A947-70E740481C1C}">
                          <a14:useLocalDpi xmlns:a14="http://schemas.microsoft.com/office/drawing/2010/main" val="0"/>
                        </a:ext>
                      </a:extLst>
                    </a:blip>
                    <a:srcRect l="8020"/>
                    <a:stretch>
                      <a:fillRect/>
                    </a:stretch>
                  </pic:blipFill>
                  <pic:spPr>
                    <a:xfrm>
                      <a:off x="0" y="0"/>
                      <a:ext cx="4847806" cy="7461885"/>
                    </a:xfrm>
                    <a:prstGeom prst="rect">
                      <a:avLst/>
                    </a:prstGeom>
                    <a:noFill/>
                    <a:ln>
                      <a:noFill/>
                    </a:ln>
                  </pic:spPr>
                </pic:pic>
              </a:graphicData>
            </a:graphic>
          </wp:inline>
        </w:drawing>
      </w:r>
      <w:r>
        <w:drawing>
          <wp:inline distT="0" distB="0" distL="0" distR="0">
            <wp:extent cx="5270500" cy="707326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2" cstate="print">
                      <a:extLst>
                        <a:ext uri="{28A0092B-C50C-407E-A947-70E740481C1C}">
                          <a14:useLocalDpi xmlns:a14="http://schemas.microsoft.com/office/drawing/2010/main" val="0"/>
                        </a:ext>
                      </a:extLst>
                    </a:blip>
                    <a:srcRect b="5202"/>
                    <a:stretch>
                      <a:fillRect/>
                    </a:stretch>
                  </pic:blipFill>
                  <pic:spPr>
                    <a:xfrm>
                      <a:off x="0" y="0"/>
                      <a:ext cx="5270500" cy="7073661"/>
                    </a:xfrm>
                    <a:prstGeom prst="rect">
                      <a:avLst/>
                    </a:prstGeom>
                    <a:noFill/>
                    <a:ln>
                      <a:noFill/>
                    </a:ln>
                  </pic:spPr>
                </pic:pic>
              </a:graphicData>
            </a:graphic>
          </wp:inline>
        </w:drawing>
      </w:r>
    </w:p>
    <w:sectPr>
      <w:pgSz w:w="11906" w:h="16838"/>
      <w:pgMar w:top="1361" w:right="1797" w:bottom="1361" w:left="1797" w:header="851" w:footer="992" w:gutter="0"/>
      <w:cols w:space="720"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11631">
    <w:pPr>
      <w:pStyle w:val="22"/>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30D42">
    <w:pPr>
      <w:pStyle w:val="22"/>
      <w:framePr w:wrap="around" w:vAnchor="text" w:hAnchor="margin" w:xAlign="center" w:y="1"/>
      <w:rPr>
        <w:rStyle w:val="37"/>
      </w:rPr>
    </w:pPr>
    <w:r>
      <w:fldChar w:fldCharType="begin"/>
    </w:r>
    <w:r>
      <w:rPr>
        <w:rStyle w:val="37"/>
      </w:rPr>
      <w:instrText xml:space="preserve">PAGE  </w:instrText>
    </w:r>
    <w:r>
      <w:fldChar w:fldCharType="end"/>
    </w:r>
  </w:p>
  <w:p w14:paraId="59909E61">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428A9">
    <w:pPr>
      <w:pStyle w:val="22"/>
      <w:ind w:firstLine="0"/>
      <w:jc w:val="center"/>
    </w:pPr>
    <w:r>
      <w:fldChar w:fldCharType="begin"/>
    </w:r>
    <w:r>
      <w:instrText xml:space="preserve"> PAGE   \* MERGEFORMAT </w:instrText>
    </w:r>
    <w:r>
      <w:fldChar w:fldCharType="separate"/>
    </w:r>
    <w:r>
      <w:rPr>
        <w:lang w:val="zh-CN"/>
      </w:rPr>
      <w:t>24</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AB099">
    <w:pPr>
      <w:pStyle w:val="22"/>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370C6">
    <w:pPr>
      <w:pStyle w:val="2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2405E"/>
    <w:rsid w:val="0000017E"/>
    <w:rsid w:val="00000575"/>
    <w:rsid w:val="000012EE"/>
    <w:rsid w:val="00001403"/>
    <w:rsid w:val="00001567"/>
    <w:rsid w:val="00001597"/>
    <w:rsid w:val="000022D5"/>
    <w:rsid w:val="00002BD7"/>
    <w:rsid w:val="00003089"/>
    <w:rsid w:val="0000336D"/>
    <w:rsid w:val="000034A6"/>
    <w:rsid w:val="00003B23"/>
    <w:rsid w:val="00003ED9"/>
    <w:rsid w:val="00004AA0"/>
    <w:rsid w:val="00004DC5"/>
    <w:rsid w:val="00004EEE"/>
    <w:rsid w:val="00005165"/>
    <w:rsid w:val="0000545F"/>
    <w:rsid w:val="000054EC"/>
    <w:rsid w:val="00006037"/>
    <w:rsid w:val="000062A0"/>
    <w:rsid w:val="00006314"/>
    <w:rsid w:val="000063F5"/>
    <w:rsid w:val="00006679"/>
    <w:rsid w:val="00006A84"/>
    <w:rsid w:val="00006BE5"/>
    <w:rsid w:val="00007010"/>
    <w:rsid w:val="00007456"/>
    <w:rsid w:val="000075FA"/>
    <w:rsid w:val="000077E9"/>
    <w:rsid w:val="000078F8"/>
    <w:rsid w:val="00007EF6"/>
    <w:rsid w:val="000105E0"/>
    <w:rsid w:val="00010C86"/>
    <w:rsid w:val="000110CA"/>
    <w:rsid w:val="00011490"/>
    <w:rsid w:val="0001162D"/>
    <w:rsid w:val="000119E4"/>
    <w:rsid w:val="00011FFD"/>
    <w:rsid w:val="00012073"/>
    <w:rsid w:val="00012166"/>
    <w:rsid w:val="00012602"/>
    <w:rsid w:val="00012811"/>
    <w:rsid w:val="00012FEA"/>
    <w:rsid w:val="0001331B"/>
    <w:rsid w:val="00013395"/>
    <w:rsid w:val="00013491"/>
    <w:rsid w:val="00013883"/>
    <w:rsid w:val="00013D6B"/>
    <w:rsid w:val="00014381"/>
    <w:rsid w:val="000144F3"/>
    <w:rsid w:val="000145E9"/>
    <w:rsid w:val="0001462E"/>
    <w:rsid w:val="000148E7"/>
    <w:rsid w:val="000149F3"/>
    <w:rsid w:val="00014D85"/>
    <w:rsid w:val="00015480"/>
    <w:rsid w:val="000156ED"/>
    <w:rsid w:val="000163B7"/>
    <w:rsid w:val="000169F4"/>
    <w:rsid w:val="00016B1D"/>
    <w:rsid w:val="00016D7C"/>
    <w:rsid w:val="000176A6"/>
    <w:rsid w:val="00017BAA"/>
    <w:rsid w:val="0002001E"/>
    <w:rsid w:val="00020F2A"/>
    <w:rsid w:val="000215B3"/>
    <w:rsid w:val="000219C6"/>
    <w:rsid w:val="00021BB0"/>
    <w:rsid w:val="00021E20"/>
    <w:rsid w:val="000220A9"/>
    <w:rsid w:val="000226FC"/>
    <w:rsid w:val="0002290D"/>
    <w:rsid w:val="000237BC"/>
    <w:rsid w:val="00023981"/>
    <w:rsid w:val="00023AE0"/>
    <w:rsid w:val="00023DF3"/>
    <w:rsid w:val="00023E3D"/>
    <w:rsid w:val="000246A7"/>
    <w:rsid w:val="00025212"/>
    <w:rsid w:val="00025703"/>
    <w:rsid w:val="00025798"/>
    <w:rsid w:val="00025837"/>
    <w:rsid w:val="00026016"/>
    <w:rsid w:val="000261E3"/>
    <w:rsid w:val="00026D24"/>
    <w:rsid w:val="00026DC9"/>
    <w:rsid w:val="00026EC6"/>
    <w:rsid w:val="00027E54"/>
    <w:rsid w:val="000308BF"/>
    <w:rsid w:val="00030EF6"/>
    <w:rsid w:val="00030FE1"/>
    <w:rsid w:val="000313EC"/>
    <w:rsid w:val="0003149C"/>
    <w:rsid w:val="00031C74"/>
    <w:rsid w:val="0003216E"/>
    <w:rsid w:val="00032316"/>
    <w:rsid w:val="00032333"/>
    <w:rsid w:val="0003248B"/>
    <w:rsid w:val="000333FE"/>
    <w:rsid w:val="00033477"/>
    <w:rsid w:val="000335D0"/>
    <w:rsid w:val="000336F3"/>
    <w:rsid w:val="000337E0"/>
    <w:rsid w:val="0003475D"/>
    <w:rsid w:val="000348FF"/>
    <w:rsid w:val="00034AA4"/>
    <w:rsid w:val="000357B5"/>
    <w:rsid w:val="000358D7"/>
    <w:rsid w:val="00035B0B"/>
    <w:rsid w:val="00035C9A"/>
    <w:rsid w:val="00036042"/>
    <w:rsid w:val="0003628F"/>
    <w:rsid w:val="000365F8"/>
    <w:rsid w:val="00036606"/>
    <w:rsid w:val="00036A5F"/>
    <w:rsid w:val="000373D1"/>
    <w:rsid w:val="0003745E"/>
    <w:rsid w:val="000375A9"/>
    <w:rsid w:val="00037A09"/>
    <w:rsid w:val="00041270"/>
    <w:rsid w:val="0004143D"/>
    <w:rsid w:val="00041E28"/>
    <w:rsid w:val="00041EEA"/>
    <w:rsid w:val="00042371"/>
    <w:rsid w:val="0004238E"/>
    <w:rsid w:val="000424F2"/>
    <w:rsid w:val="00043128"/>
    <w:rsid w:val="00043267"/>
    <w:rsid w:val="00043581"/>
    <w:rsid w:val="00043B35"/>
    <w:rsid w:val="00043D6A"/>
    <w:rsid w:val="00044070"/>
    <w:rsid w:val="0004430A"/>
    <w:rsid w:val="000446F2"/>
    <w:rsid w:val="0004479F"/>
    <w:rsid w:val="00044BDC"/>
    <w:rsid w:val="00044C0C"/>
    <w:rsid w:val="00044FD3"/>
    <w:rsid w:val="00045549"/>
    <w:rsid w:val="00045A6A"/>
    <w:rsid w:val="00045BCA"/>
    <w:rsid w:val="00045CB3"/>
    <w:rsid w:val="00046724"/>
    <w:rsid w:val="00046E3A"/>
    <w:rsid w:val="00047390"/>
    <w:rsid w:val="000478A4"/>
    <w:rsid w:val="00050172"/>
    <w:rsid w:val="00050756"/>
    <w:rsid w:val="00050CB2"/>
    <w:rsid w:val="000510CE"/>
    <w:rsid w:val="000511AC"/>
    <w:rsid w:val="000511D0"/>
    <w:rsid w:val="00051360"/>
    <w:rsid w:val="00052C96"/>
    <w:rsid w:val="00053912"/>
    <w:rsid w:val="00053D62"/>
    <w:rsid w:val="0005409F"/>
    <w:rsid w:val="0005433F"/>
    <w:rsid w:val="000546A5"/>
    <w:rsid w:val="000547DF"/>
    <w:rsid w:val="00055346"/>
    <w:rsid w:val="00055354"/>
    <w:rsid w:val="0005560F"/>
    <w:rsid w:val="000558FE"/>
    <w:rsid w:val="00055F9A"/>
    <w:rsid w:val="000564DB"/>
    <w:rsid w:val="0005661D"/>
    <w:rsid w:val="000568F3"/>
    <w:rsid w:val="00056F0A"/>
    <w:rsid w:val="0005714F"/>
    <w:rsid w:val="0005721F"/>
    <w:rsid w:val="00057676"/>
    <w:rsid w:val="00057818"/>
    <w:rsid w:val="00057B0A"/>
    <w:rsid w:val="00060540"/>
    <w:rsid w:val="00060558"/>
    <w:rsid w:val="000608B3"/>
    <w:rsid w:val="000609A3"/>
    <w:rsid w:val="00060E30"/>
    <w:rsid w:val="00061057"/>
    <w:rsid w:val="00061935"/>
    <w:rsid w:val="000623B4"/>
    <w:rsid w:val="000624C2"/>
    <w:rsid w:val="000629A8"/>
    <w:rsid w:val="000631CC"/>
    <w:rsid w:val="000635D2"/>
    <w:rsid w:val="00063C65"/>
    <w:rsid w:val="00063D2B"/>
    <w:rsid w:val="000644A5"/>
    <w:rsid w:val="00064569"/>
    <w:rsid w:val="00064629"/>
    <w:rsid w:val="000646A2"/>
    <w:rsid w:val="00064CC2"/>
    <w:rsid w:val="00064D6C"/>
    <w:rsid w:val="00064E1A"/>
    <w:rsid w:val="00064EBA"/>
    <w:rsid w:val="0006541A"/>
    <w:rsid w:val="0006596E"/>
    <w:rsid w:val="00065F6C"/>
    <w:rsid w:val="000660E2"/>
    <w:rsid w:val="00066F17"/>
    <w:rsid w:val="0006757B"/>
    <w:rsid w:val="0006778B"/>
    <w:rsid w:val="00067822"/>
    <w:rsid w:val="00067A85"/>
    <w:rsid w:val="00067AEE"/>
    <w:rsid w:val="00070593"/>
    <w:rsid w:val="000706CF"/>
    <w:rsid w:val="00070878"/>
    <w:rsid w:val="00070956"/>
    <w:rsid w:val="00070A73"/>
    <w:rsid w:val="00070AE9"/>
    <w:rsid w:val="00070D7C"/>
    <w:rsid w:val="00071186"/>
    <w:rsid w:val="00071282"/>
    <w:rsid w:val="0007178E"/>
    <w:rsid w:val="00071980"/>
    <w:rsid w:val="000719FE"/>
    <w:rsid w:val="00072138"/>
    <w:rsid w:val="00072DC6"/>
    <w:rsid w:val="00072EC1"/>
    <w:rsid w:val="00072F67"/>
    <w:rsid w:val="0007338D"/>
    <w:rsid w:val="0007402F"/>
    <w:rsid w:val="000741DC"/>
    <w:rsid w:val="000749CE"/>
    <w:rsid w:val="00074BCD"/>
    <w:rsid w:val="00074F56"/>
    <w:rsid w:val="00074F65"/>
    <w:rsid w:val="000756D9"/>
    <w:rsid w:val="00075A90"/>
    <w:rsid w:val="00075BD7"/>
    <w:rsid w:val="00075C15"/>
    <w:rsid w:val="0007600F"/>
    <w:rsid w:val="0007649E"/>
    <w:rsid w:val="00076897"/>
    <w:rsid w:val="00076BD2"/>
    <w:rsid w:val="00076BE9"/>
    <w:rsid w:val="0007704E"/>
    <w:rsid w:val="0007709C"/>
    <w:rsid w:val="000771F0"/>
    <w:rsid w:val="00077804"/>
    <w:rsid w:val="00077822"/>
    <w:rsid w:val="00077B1E"/>
    <w:rsid w:val="00080564"/>
    <w:rsid w:val="00080F35"/>
    <w:rsid w:val="000816E3"/>
    <w:rsid w:val="000817E3"/>
    <w:rsid w:val="00082046"/>
    <w:rsid w:val="000820E8"/>
    <w:rsid w:val="00082A7B"/>
    <w:rsid w:val="00082EA8"/>
    <w:rsid w:val="00083B36"/>
    <w:rsid w:val="00083C7C"/>
    <w:rsid w:val="00083D70"/>
    <w:rsid w:val="00084018"/>
    <w:rsid w:val="000850B5"/>
    <w:rsid w:val="000858ED"/>
    <w:rsid w:val="00085D87"/>
    <w:rsid w:val="00085DA0"/>
    <w:rsid w:val="00085E0D"/>
    <w:rsid w:val="0008666A"/>
    <w:rsid w:val="0008669A"/>
    <w:rsid w:val="00086EBC"/>
    <w:rsid w:val="00086F7D"/>
    <w:rsid w:val="00087800"/>
    <w:rsid w:val="000879AE"/>
    <w:rsid w:val="000900BA"/>
    <w:rsid w:val="00090333"/>
    <w:rsid w:val="00090555"/>
    <w:rsid w:val="00091DF6"/>
    <w:rsid w:val="000922BA"/>
    <w:rsid w:val="000924F0"/>
    <w:rsid w:val="00092618"/>
    <w:rsid w:val="00092663"/>
    <w:rsid w:val="00092E2A"/>
    <w:rsid w:val="000936B6"/>
    <w:rsid w:val="00094991"/>
    <w:rsid w:val="000955D4"/>
    <w:rsid w:val="00095687"/>
    <w:rsid w:val="0009609A"/>
    <w:rsid w:val="00096E31"/>
    <w:rsid w:val="00097135"/>
    <w:rsid w:val="0009723D"/>
    <w:rsid w:val="000975AA"/>
    <w:rsid w:val="0009793A"/>
    <w:rsid w:val="00097D25"/>
    <w:rsid w:val="000A0179"/>
    <w:rsid w:val="000A06FC"/>
    <w:rsid w:val="000A0A25"/>
    <w:rsid w:val="000A0CD3"/>
    <w:rsid w:val="000A0D2C"/>
    <w:rsid w:val="000A0D72"/>
    <w:rsid w:val="000A0E7A"/>
    <w:rsid w:val="000A1097"/>
    <w:rsid w:val="000A11B5"/>
    <w:rsid w:val="000A18D0"/>
    <w:rsid w:val="000A1AED"/>
    <w:rsid w:val="000A1BFD"/>
    <w:rsid w:val="000A2083"/>
    <w:rsid w:val="000A2113"/>
    <w:rsid w:val="000A21F6"/>
    <w:rsid w:val="000A235E"/>
    <w:rsid w:val="000A2B46"/>
    <w:rsid w:val="000A35F6"/>
    <w:rsid w:val="000A3B92"/>
    <w:rsid w:val="000A3CCA"/>
    <w:rsid w:val="000A3E9C"/>
    <w:rsid w:val="000A41BA"/>
    <w:rsid w:val="000A4592"/>
    <w:rsid w:val="000A45EA"/>
    <w:rsid w:val="000A4ABD"/>
    <w:rsid w:val="000A4BC4"/>
    <w:rsid w:val="000A4D01"/>
    <w:rsid w:val="000A4FBF"/>
    <w:rsid w:val="000A53F9"/>
    <w:rsid w:val="000A5939"/>
    <w:rsid w:val="000A5B55"/>
    <w:rsid w:val="000A5C86"/>
    <w:rsid w:val="000A5EEE"/>
    <w:rsid w:val="000A62F4"/>
    <w:rsid w:val="000A6373"/>
    <w:rsid w:val="000A69FC"/>
    <w:rsid w:val="000A6A2A"/>
    <w:rsid w:val="000A6F20"/>
    <w:rsid w:val="000A7252"/>
    <w:rsid w:val="000A7CD9"/>
    <w:rsid w:val="000B0555"/>
    <w:rsid w:val="000B070A"/>
    <w:rsid w:val="000B0CA3"/>
    <w:rsid w:val="000B0D6E"/>
    <w:rsid w:val="000B1734"/>
    <w:rsid w:val="000B1BB9"/>
    <w:rsid w:val="000B1C17"/>
    <w:rsid w:val="000B1E90"/>
    <w:rsid w:val="000B2183"/>
    <w:rsid w:val="000B2B6E"/>
    <w:rsid w:val="000B2CBE"/>
    <w:rsid w:val="000B309A"/>
    <w:rsid w:val="000B3693"/>
    <w:rsid w:val="000B3902"/>
    <w:rsid w:val="000B3C62"/>
    <w:rsid w:val="000B3E23"/>
    <w:rsid w:val="000B3E39"/>
    <w:rsid w:val="000B405B"/>
    <w:rsid w:val="000B414C"/>
    <w:rsid w:val="000B45BB"/>
    <w:rsid w:val="000B45F2"/>
    <w:rsid w:val="000B4773"/>
    <w:rsid w:val="000B48B2"/>
    <w:rsid w:val="000B5178"/>
    <w:rsid w:val="000B5BA8"/>
    <w:rsid w:val="000B5BAE"/>
    <w:rsid w:val="000B60A2"/>
    <w:rsid w:val="000B6516"/>
    <w:rsid w:val="000B65E3"/>
    <w:rsid w:val="000B6DAA"/>
    <w:rsid w:val="000B73E4"/>
    <w:rsid w:val="000B7455"/>
    <w:rsid w:val="000B779B"/>
    <w:rsid w:val="000B7BCC"/>
    <w:rsid w:val="000B7EC1"/>
    <w:rsid w:val="000C04E3"/>
    <w:rsid w:val="000C0509"/>
    <w:rsid w:val="000C075B"/>
    <w:rsid w:val="000C0A7C"/>
    <w:rsid w:val="000C1078"/>
    <w:rsid w:val="000C12C7"/>
    <w:rsid w:val="000C19AF"/>
    <w:rsid w:val="000C24EC"/>
    <w:rsid w:val="000C2524"/>
    <w:rsid w:val="000C27B8"/>
    <w:rsid w:val="000C2A8C"/>
    <w:rsid w:val="000C2BD2"/>
    <w:rsid w:val="000C37D7"/>
    <w:rsid w:val="000C37E6"/>
    <w:rsid w:val="000C390D"/>
    <w:rsid w:val="000C3D0F"/>
    <w:rsid w:val="000C3E54"/>
    <w:rsid w:val="000C4290"/>
    <w:rsid w:val="000C46AA"/>
    <w:rsid w:val="000C4A64"/>
    <w:rsid w:val="000C4C8E"/>
    <w:rsid w:val="000C4CB1"/>
    <w:rsid w:val="000C533A"/>
    <w:rsid w:val="000C6108"/>
    <w:rsid w:val="000C6119"/>
    <w:rsid w:val="000C6527"/>
    <w:rsid w:val="000C6A99"/>
    <w:rsid w:val="000C76DC"/>
    <w:rsid w:val="000D047C"/>
    <w:rsid w:val="000D08B6"/>
    <w:rsid w:val="000D0AC8"/>
    <w:rsid w:val="000D116B"/>
    <w:rsid w:val="000D16D5"/>
    <w:rsid w:val="000D2156"/>
    <w:rsid w:val="000D215D"/>
    <w:rsid w:val="000D2D9E"/>
    <w:rsid w:val="000D322E"/>
    <w:rsid w:val="000D37D8"/>
    <w:rsid w:val="000D3893"/>
    <w:rsid w:val="000D3A2D"/>
    <w:rsid w:val="000D3E05"/>
    <w:rsid w:val="000D4166"/>
    <w:rsid w:val="000D4451"/>
    <w:rsid w:val="000D4508"/>
    <w:rsid w:val="000D496B"/>
    <w:rsid w:val="000D4DE7"/>
    <w:rsid w:val="000D4F26"/>
    <w:rsid w:val="000D50F8"/>
    <w:rsid w:val="000D5B06"/>
    <w:rsid w:val="000D63EA"/>
    <w:rsid w:val="000D66C1"/>
    <w:rsid w:val="000D72A7"/>
    <w:rsid w:val="000D73C1"/>
    <w:rsid w:val="000D7609"/>
    <w:rsid w:val="000D7765"/>
    <w:rsid w:val="000E011D"/>
    <w:rsid w:val="000E0F32"/>
    <w:rsid w:val="000E10EB"/>
    <w:rsid w:val="000E1B15"/>
    <w:rsid w:val="000E24CA"/>
    <w:rsid w:val="000E267B"/>
    <w:rsid w:val="000E29A2"/>
    <w:rsid w:val="000E2DB8"/>
    <w:rsid w:val="000E2E2B"/>
    <w:rsid w:val="000E3202"/>
    <w:rsid w:val="000E327A"/>
    <w:rsid w:val="000E32A9"/>
    <w:rsid w:val="000E3711"/>
    <w:rsid w:val="000E3C47"/>
    <w:rsid w:val="000E3C8E"/>
    <w:rsid w:val="000E420A"/>
    <w:rsid w:val="000E43C9"/>
    <w:rsid w:val="000E47FA"/>
    <w:rsid w:val="000E4868"/>
    <w:rsid w:val="000E4938"/>
    <w:rsid w:val="000E4A54"/>
    <w:rsid w:val="000E4EC3"/>
    <w:rsid w:val="000E58E1"/>
    <w:rsid w:val="000E5B1D"/>
    <w:rsid w:val="000E6829"/>
    <w:rsid w:val="000E710B"/>
    <w:rsid w:val="000E76E8"/>
    <w:rsid w:val="000E7F5E"/>
    <w:rsid w:val="000F0667"/>
    <w:rsid w:val="000F0E3E"/>
    <w:rsid w:val="000F190F"/>
    <w:rsid w:val="000F1951"/>
    <w:rsid w:val="000F1B9B"/>
    <w:rsid w:val="000F1D86"/>
    <w:rsid w:val="000F20A3"/>
    <w:rsid w:val="000F23F5"/>
    <w:rsid w:val="000F249E"/>
    <w:rsid w:val="000F24AC"/>
    <w:rsid w:val="000F2569"/>
    <w:rsid w:val="000F2C8E"/>
    <w:rsid w:val="000F313B"/>
    <w:rsid w:val="000F3914"/>
    <w:rsid w:val="000F3DF7"/>
    <w:rsid w:val="000F45D6"/>
    <w:rsid w:val="000F48E5"/>
    <w:rsid w:val="000F4FA8"/>
    <w:rsid w:val="000F533A"/>
    <w:rsid w:val="000F59EC"/>
    <w:rsid w:val="000F654D"/>
    <w:rsid w:val="000F6587"/>
    <w:rsid w:val="000F6938"/>
    <w:rsid w:val="000F6E54"/>
    <w:rsid w:val="000F71C8"/>
    <w:rsid w:val="000F741B"/>
    <w:rsid w:val="000F7456"/>
    <w:rsid w:val="000F75DF"/>
    <w:rsid w:val="000F760A"/>
    <w:rsid w:val="000F7627"/>
    <w:rsid w:val="000F7A5E"/>
    <w:rsid w:val="000F7BEB"/>
    <w:rsid w:val="0010066C"/>
    <w:rsid w:val="001011B9"/>
    <w:rsid w:val="00101BAA"/>
    <w:rsid w:val="0010240B"/>
    <w:rsid w:val="001025AD"/>
    <w:rsid w:val="00102CA4"/>
    <w:rsid w:val="00102CD0"/>
    <w:rsid w:val="00102F30"/>
    <w:rsid w:val="0010313E"/>
    <w:rsid w:val="00104205"/>
    <w:rsid w:val="00104751"/>
    <w:rsid w:val="0010497C"/>
    <w:rsid w:val="00104BBC"/>
    <w:rsid w:val="00104FB2"/>
    <w:rsid w:val="00105009"/>
    <w:rsid w:val="00105342"/>
    <w:rsid w:val="001053CD"/>
    <w:rsid w:val="00105B49"/>
    <w:rsid w:val="00105B58"/>
    <w:rsid w:val="00106257"/>
    <w:rsid w:val="00106A45"/>
    <w:rsid w:val="00106D86"/>
    <w:rsid w:val="00106F1D"/>
    <w:rsid w:val="001078C3"/>
    <w:rsid w:val="00107E39"/>
    <w:rsid w:val="00110169"/>
    <w:rsid w:val="00110910"/>
    <w:rsid w:val="00110D58"/>
    <w:rsid w:val="001115BB"/>
    <w:rsid w:val="0011197C"/>
    <w:rsid w:val="00111F18"/>
    <w:rsid w:val="00112065"/>
    <w:rsid w:val="001122FB"/>
    <w:rsid w:val="001124B3"/>
    <w:rsid w:val="001128E7"/>
    <w:rsid w:val="00112B0B"/>
    <w:rsid w:val="0011377D"/>
    <w:rsid w:val="001143B5"/>
    <w:rsid w:val="00114CC1"/>
    <w:rsid w:val="00115200"/>
    <w:rsid w:val="001158A8"/>
    <w:rsid w:val="001158EE"/>
    <w:rsid w:val="00115AE0"/>
    <w:rsid w:val="00115BA6"/>
    <w:rsid w:val="00115C07"/>
    <w:rsid w:val="001163CE"/>
    <w:rsid w:val="001164F2"/>
    <w:rsid w:val="00116C35"/>
    <w:rsid w:val="00116DEC"/>
    <w:rsid w:val="00117500"/>
    <w:rsid w:val="001176AF"/>
    <w:rsid w:val="0011774E"/>
    <w:rsid w:val="0011778A"/>
    <w:rsid w:val="0011794E"/>
    <w:rsid w:val="00117BC5"/>
    <w:rsid w:val="00117C3C"/>
    <w:rsid w:val="00120A0A"/>
    <w:rsid w:val="00120E68"/>
    <w:rsid w:val="00120E97"/>
    <w:rsid w:val="0012138D"/>
    <w:rsid w:val="001221B5"/>
    <w:rsid w:val="0012294D"/>
    <w:rsid w:val="00122978"/>
    <w:rsid w:val="00122D08"/>
    <w:rsid w:val="0012301A"/>
    <w:rsid w:val="0012334F"/>
    <w:rsid w:val="00124569"/>
    <w:rsid w:val="00124E90"/>
    <w:rsid w:val="0012510C"/>
    <w:rsid w:val="001251F8"/>
    <w:rsid w:val="00125276"/>
    <w:rsid w:val="001256B9"/>
    <w:rsid w:val="00125FD8"/>
    <w:rsid w:val="00126565"/>
    <w:rsid w:val="00126B07"/>
    <w:rsid w:val="00126E08"/>
    <w:rsid w:val="00126EC0"/>
    <w:rsid w:val="00127817"/>
    <w:rsid w:val="0012797D"/>
    <w:rsid w:val="001279DE"/>
    <w:rsid w:val="00130499"/>
    <w:rsid w:val="001307B6"/>
    <w:rsid w:val="00130C67"/>
    <w:rsid w:val="0013216A"/>
    <w:rsid w:val="0013232B"/>
    <w:rsid w:val="00132346"/>
    <w:rsid w:val="0013235D"/>
    <w:rsid w:val="00132619"/>
    <w:rsid w:val="00132992"/>
    <w:rsid w:val="00132C8B"/>
    <w:rsid w:val="00133040"/>
    <w:rsid w:val="00133542"/>
    <w:rsid w:val="001337D7"/>
    <w:rsid w:val="00133A76"/>
    <w:rsid w:val="00133B88"/>
    <w:rsid w:val="001344CD"/>
    <w:rsid w:val="00134AC0"/>
    <w:rsid w:val="0013530D"/>
    <w:rsid w:val="001354D0"/>
    <w:rsid w:val="00135DFC"/>
    <w:rsid w:val="00135E6C"/>
    <w:rsid w:val="00136527"/>
    <w:rsid w:val="00136C60"/>
    <w:rsid w:val="0013789C"/>
    <w:rsid w:val="001378AD"/>
    <w:rsid w:val="001414F3"/>
    <w:rsid w:val="00141D5E"/>
    <w:rsid w:val="00141E9F"/>
    <w:rsid w:val="00142BF7"/>
    <w:rsid w:val="00142E84"/>
    <w:rsid w:val="001432D7"/>
    <w:rsid w:val="0014374C"/>
    <w:rsid w:val="00143A71"/>
    <w:rsid w:val="00143DA5"/>
    <w:rsid w:val="00143FC6"/>
    <w:rsid w:val="00144ABA"/>
    <w:rsid w:val="00144C4F"/>
    <w:rsid w:val="00144C72"/>
    <w:rsid w:val="00144E43"/>
    <w:rsid w:val="0014524A"/>
    <w:rsid w:val="00145A3B"/>
    <w:rsid w:val="001460A7"/>
    <w:rsid w:val="0014642C"/>
    <w:rsid w:val="00146813"/>
    <w:rsid w:val="0014683B"/>
    <w:rsid w:val="00146882"/>
    <w:rsid w:val="001469E2"/>
    <w:rsid w:val="00146A05"/>
    <w:rsid w:val="00146B8B"/>
    <w:rsid w:val="00146C31"/>
    <w:rsid w:val="00146D62"/>
    <w:rsid w:val="00146EB8"/>
    <w:rsid w:val="00146F66"/>
    <w:rsid w:val="00147092"/>
    <w:rsid w:val="001472F6"/>
    <w:rsid w:val="0014753C"/>
    <w:rsid w:val="0014757D"/>
    <w:rsid w:val="001475D2"/>
    <w:rsid w:val="001477CF"/>
    <w:rsid w:val="00147971"/>
    <w:rsid w:val="00147B9E"/>
    <w:rsid w:val="00147E2A"/>
    <w:rsid w:val="00150700"/>
    <w:rsid w:val="0015082E"/>
    <w:rsid w:val="00150DBC"/>
    <w:rsid w:val="00151147"/>
    <w:rsid w:val="001511B8"/>
    <w:rsid w:val="001511F5"/>
    <w:rsid w:val="00151266"/>
    <w:rsid w:val="0015161A"/>
    <w:rsid w:val="00151873"/>
    <w:rsid w:val="00151AFF"/>
    <w:rsid w:val="00152040"/>
    <w:rsid w:val="001528F3"/>
    <w:rsid w:val="00152918"/>
    <w:rsid w:val="001529E1"/>
    <w:rsid w:val="00152E40"/>
    <w:rsid w:val="001532B1"/>
    <w:rsid w:val="001537F2"/>
    <w:rsid w:val="0015386F"/>
    <w:rsid w:val="001538A8"/>
    <w:rsid w:val="0015391E"/>
    <w:rsid w:val="00154618"/>
    <w:rsid w:val="001548B3"/>
    <w:rsid w:val="00154919"/>
    <w:rsid w:val="001549FE"/>
    <w:rsid w:val="00154E52"/>
    <w:rsid w:val="0015623A"/>
    <w:rsid w:val="00156557"/>
    <w:rsid w:val="00156A56"/>
    <w:rsid w:val="0015717D"/>
    <w:rsid w:val="00157896"/>
    <w:rsid w:val="001579CC"/>
    <w:rsid w:val="00157B23"/>
    <w:rsid w:val="00160272"/>
    <w:rsid w:val="00160C0B"/>
    <w:rsid w:val="00160F43"/>
    <w:rsid w:val="0016104E"/>
    <w:rsid w:val="001611DD"/>
    <w:rsid w:val="00161796"/>
    <w:rsid w:val="001618B7"/>
    <w:rsid w:val="00161BBC"/>
    <w:rsid w:val="0016252D"/>
    <w:rsid w:val="00162757"/>
    <w:rsid w:val="00162A5E"/>
    <w:rsid w:val="00162A86"/>
    <w:rsid w:val="00162AB9"/>
    <w:rsid w:val="00162CFB"/>
    <w:rsid w:val="001634AC"/>
    <w:rsid w:val="001636A1"/>
    <w:rsid w:val="001636F1"/>
    <w:rsid w:val="0016388E"/>
    <w:rsid w:val="00163B03"/>
    <w:rsid w:val="00163C56"/>
    <w:rsid w:val="00163D97"/>
    <w:rsid w:val="00164924"/>
    <w:rsid w:val="001649F2"/>
    <w:rsid w:val="00164A8E"/>
    <w:rsid w:val="00164B4E"/>
    <w:rsid w:val="001651F1"/>
    <w:rsid w:val="0016530A"/>
    <w:rsid w:val="0016540F"/>
    <w:rsid w:val="00165636"/>
    <w:rsid w:val="00165A7F"/>
    <w:rsid w:val="00165B54"/>
    <w:rsid w:val="00165E4B"/>
    <w:rsid w:val="0016602C"/>
    <w:rsid w:val="001666BD"/>
    <w:rsid w:val="00166DFD"/>
    <w:rsid w:val="00166F43"/>
    <w:rsid w:val="00167095"/>
    <w:rsid w:val="001673FA"/>
    <w:rsid w:val="001674E1"/>
    <w:rsid w:val="00167590"/>
    <w:rsid w:val="0016771B"/>
    <w:rsid w:val="00167845"/>
    <w:rsid w:val="001679FF"/>
    <w:rsid w:val="001704EF"/>
    <w:rsid w:val="00170A90"/>
    <w:rsid w:val="00170B36"/>
    <w:rsid w:val="00170B97"/>
    <w:rsid w:val="00170CA3"/>
    <w:rsid w:val="00170CE9"/>
    <w:rsid w:val="001710BC"/>
    <w:rsid w:val="00171793"/>
    <w:rsid w:val="00171E9C"/>
    <w:rsid w:val="00172FBC"/>
    <w:rsid w:val="0017303C"/>
    <w:rsid w:val="00173AE7"/>
    <w:rsid w:val="00173E37"/>
    <w:rsid w:val="0017406C"/>
    <w:rsid w:val="00174A14"/>
    <w:rsid w:val="00174BAB"/>
    <w:rsid w:val="00174C19"/>
    <w:rsid w:val="00174EAB"/>
    <w:rsid w:val="00175575"/>
    <w:rsid w:val="001755A1"/>
    <w:rsid w:val="001756A9"/>
    <w:rsid w:val="001758F7"/>
    <w:rsid w:val="00175902"/>
    <w:rsid w:val="0017619C"/>
    <w:rsid w:val="001761C2"/>
    <w:rsid w:val="00176364"/>
    <w:rsid w:val="00176731"/>
    <w:rsid w:val="00176BBA"/>
    <w:rsid w:val="00176E69"/>
    <w:rsid w:val="00177231"/>
    <w:rsid w:val="00177829"/>
    <w:rsid w:val="00177A4F"/>
    <w:rsid w:val="001804F9"/>
    <w:rsid w:val="00180588"/>
    <w:rsid w:val="0018072A"/>
    <w:rsid w:val="00180E9F"/>
    <w:rsid w:val="00181757"/>
    <w:rsid w:val="001817CD"/>
    <w:rsid w:val="00181B6B"/>
    <w:rsid w:val="00181CCB"/>
    <w:rsid w:val="001830E3"/>
    <w:rsid w:val="001834A8"/>
    <w:rsid w:val="00183657"/>
    <w:rsid w:val="00183660"/>
    <w:rsid w:val="00183880"/>
    <w:rsid w:val="00183BEC"/>
    <w:rsid w:val="0018445E"/>
    <w:rsid w:val="00184635"/>
    <w:rsid w:val="00184CC4"/>
    <w:rsid w:val="001852DB"/>
    <w:rsid w:val="00185494"/>
    <w:rsid w:val="00186454"/>
    <w:rsid w:val="00186FCA"/>
    <w:rsid w:val="001871BA"/>
    <w:rsid w:val="00187533"/>
    <w:rsid w:val="001878E9"/>
    <w:rsid w:val="00187A61"/>
    <w:rsid w:val="00187BD9"/>
    <w:rsid w:val="00187C42"/>
    <w:rsid w:val="00187C66"/>
    <w:rsid w:val="00187DD8"/>
    <w:rsid w:val="00187E1B"/>
    <w:rsid w:val="0019000A"/>
    <w:rsid w:val="001905F2"/>
    <w:rsid w:val="00190898"/>
    <w:rsid w:val="0019097E"/>
    <w:rsid w:val="00190C63"/>
    <w:rsid w:val="00190F54"/>
    <w:rsid w:val="001911C1"/>
    <w:rsid w:val="00191F90"/>
    <w:rsid w:val="00192009"/>
    <w:rsid w:val="00192074"/>
    <w:rsid w:val="001921C9"/>
    <w:rsid w:val="001923B8"/>
    <w:rsid w:val="00192570"/>
    <w:rsid w:val="001927AA"/>
    <w:rsid w:val="001927C2"/>
    <w:rsid w:val="00193054"/>
    <w:rsid w:val="0019337C"/>
    <w:rsid w:val="0019376E"/>
    <w:rsid w:val="00193E10"/>
    <w:rsid w:val="00194509"/>
    <w:rsid w:val="00195125"/>
    <w:rsid w:val="0019512E"/>
    <w:rsid w:val="00195404"/>
    <w:rsid w:val="00195BEF"/>
    <w:rsid w:val="00195D31"/>
    <w:rsid w:val="00196369"/>
    <w:rsid w:val="001963C2"/>
    <w:rsid w:val="001966CA"/>
    <w:rsid w:val="00196A3C"/>
    <w:rsid w:val="00196E31"/>
    <w:rsid w:val="00196E72"/>
    <w:rsid w:val="00197199"/>
    <w:rsid w:val="00197297"/>
    <w:rsid w:val="001975A4"/>
    <w:rsid w:val="00197AF1"/>
    <w:rsid w:val="00197E69"/>
    <w:rsid w:val="00197F6D"/>
    <w:rsid w:val="001A00D9"/>
    <w:rsid w:val="001A0855"/>
    <w:rsid w:val="001A092E"/>
    <w:rsid w:val="001A1282"/>
    <w:rsid w:val="001A1404"/>
    <w:rsid w:val="001A19D7"/>
    <w:rsid w:val="001A26F0"/>
    <w:rsid w:val="001A2759"/>
    <w:rsid w:val="001A283D"/>
    <w:rsid w:val="001A3955"/>
    <w:rsid w:val="001A3DB1"/>
    <w:rsid w:val="001A3EDF"/>
    <w:rsid w:val="001A4505"/>
    <w:rsid w:val="001A4772"/>
    <w:rsid w:val="001A4CEF"/>
    <w:rsid w:val="001A5198"/>
    <w:rsid w:val="001A53F3"/>
    <w:rsid w:val="001A5761"/>
    <w:rsid w:val="001A59AF"/>
    <w:rsid w:val="001A5C83"/>
    <w:rsid w:val="001A5D9F"/>
    <w:rsid w:val="001A5EAC"/>
    <w:rsid w:val="001A64AA"/>
    <w:rsid w:val="001A67E2"/>
    <w:rsid w:val="001A6C73"/>
    <w:rsid w:val="001A6E3B"/>
    <w:rsid w:val="001A6ED2"/>
    <w:rsid w:val="001A75E8"/>
    <w:rsid w:val="001A7BA9"/>
    <w:rsid w:val="001A7C45"/>
    <w:rsid w:val="001B0F9B"/>
    <w:rsid w:val="001B1200"/>
    <w:rsid w:val="001B1B4C"/>
    <w:rsid w:val="001B1E42"/>
    <w:rsid w:val="001B2C77"/>
    <w:rsid w:val="001B32E8"/>
    <w:rsid w:val="001B363C"/>
    <w:rsid w:val="001B3F16"/>
    <w:rsid w:val="001B3FD5"/>
    <w:rsid w:val="001B4102"/>
    <w:rsid w:val="001B411B"/>
    <w:rsid w:val="001B438D"/>
    <w:rsid w:val="001B44F3"/>
    <w:rsid w:val="001B4630"/>
    <w:rsid w:val="001B4B9B"/>
    <w:rsid w:val="001B4FD1"/>
    <w:rsid w:val="001B5267"/>
    <w:rsid w:val="001B56FF"/>
    <w:rsid w:val="001B5B48"/>
    <w:rsid w:val="001B69D5"/>
    <w:rsid w:val="001B6BAA"/>
    <w:rsid w:val="001B6D38"/>
    <w:rsid w:val="001B6ECD"/>
    <w:rsid w:val="001B70C4"/>
    <w:rsid w:val="001B71CF"/>
    <w:rsid w:val="001B7C7C"/>
    <w:rsid w:val="001B7DB7"/>
    <w:rsid w:val="001C00BC"/>
    <w:rsid w:val="001C04DE"/>
    <w:rsid w:val="001C0603"/>
    <w:rsid w:val="001C0756"/>
    <w:rsid w:val="001C0BDF"/>
    <w:rsid w:val="001C0F23"/>
    <w:rsid w:val="001C0F87"/>
    <w:rsid w:val="001C16A9"/>
    <w:rsid w:val="001C1BE8"/>
    <w:rsid w:val="001C1F63"/>
    <w:rsid w:val="001C2146"/>
    <w:rsid w:val="001C225D"/>
    <w:rsid w:val="001C2C70"/>
    <w:rsid w:val="001C2FFE"/>
    <w:rsid w:val="001C3241"/>
    <w:rsid w:val="001C36D2"/>
    <w:rsid w:val="001C3D00"/>
    <w:rsid w:val="001C4029"/>
    <w:rsid w:val="001C4677"/>
    <w:rsid w:val="001C4E8B"/>
    <w:rsid w:val="001C50BC"/>
    <w:rsid w:val="001C554A"/>
    <w:rsid w:val="001C575B"/>
    <w:rsid w:val="001C59AE"/>
    <w:rsid w:val="001C5F91"/>
    <w:rsid w:val="001C65F0"/>
    <w:rsid w:val="001C6792"/>
    <w:rsid w:val="001C69E1"/>
    <w:rsid w:val="001C70B7"/>
    <w:rsid w:val="001C77A1"/>
    <w:rsid w:val="001C7A0E"/>
    <w:rsid w:val="001D0668"/>
    <w:rsid w:val="001D068B"/>
    <w:rsid w:val="001D0692"/>
    <w:rsid w:val="001D0813"/>
    <w:rsid w:val="001D0B06"/>
    <w:rsid w:val="001D0B08"/>
    <w:rsid w:val="001D0BC3"/>
    <w:rsid w:val="001D10FF"/>
    <w:rsid w:val="001D1461"/>
    <w:rsid w:val="001D2629"/>
    <w:rsid w:val="001D3264"/>
    <w:rsid w:val="001D365D"/>
    <w:rsid w:val="001D46EC"/>
    <w:rsid w:val="001D4A0F"/>
    <w:rsid w:val="001D4E44"/>
    <w:rsid w:val="001D5ED2"/>
    <w:rsid w:val="001D63AA"/>
    <w:rsid w:val="001D65D3"/>
    <w:rsid w:val="001D67B2"/>
    <w:rsid w:val="001D6E56"/>
    <w:rsid w:val="001D729C"/>
    <w:rsid w:val="001D79E1"/>
    <w:rsid w:val="001D7AB9"/>
    <w:rsid w:val="001D7F9F"/>
    <w:rsid w:val="001E067E"/>
    <w:rsid w:val="001E06BD"/>
    <w:rsid w:val="001E07C9"/>
    <w:rsid w:val="001E13B8"/>
    <w:rsid w:val="001E13E1"/>
    <w:rsid w:val="001E164F"/>
    <w:rsid w:val="001E194B"/>
    <w:rsid w:val="001E1D11"/>
    <w:rsid w:val="001E231C"/>
    <w:rsid w:val="001E24CA"/>
    <w:rsid w:val="001E257A"/>
    <w:rsid w:val="001E27B8"/>
    <w:rsid w:val="001E30C7"/>
    <w:rsid w:val="001E337F"/>
    <w:rsid w:val="001E398D"/>
    <w:rsid w:val="001E3DC4"/>
    <w:rsid w:val="001E3FCA"/>
    <w:rsid w:val="001E4B29"/>
    <w:rsid w:val="001E4CA6"/>
    <w:rsid w:val="001E5877"/>
    <w:rsid w:val="001E69F7"/>
    <w:rsid w:val="001E6AC5"/>
    <w:rsid w:val="001E70BB"/>
    <w:rsid w:val="001E757C"/>
    <w:rsid w:val="001E7A11"/>
    <w:rsid w:val="001F005C"/>
    <w:rsid w:val="001F037D"/>
    <w:rsid w:val="001F1A51"/>
    <w:rsid w:val="001F23FA"/>
    <w:rsid w:val="001F26DC"/>
    <w:rsid w:val="001F27D9"/>
    <w:rsid w:val="001F29D6"/>
    <w:rsid w:val="001F3884"/>
    <w:rsid w:val="001F39C8"/>
    <w:rsid w:val="001F43EE"/>
    <w:rsid w:val="001F45C8"/>
    <w:rsid w:val="001F484F"/>
    <w:rsid w:val="001F5039"/>
    <w:rsid w:val="001F5682"/>
    <w:rsid w:val="001F5783"/>
    <w:rsid w:val="001F5912"/>
    <w:rsid w:val="001F5C45"/>
    <w:rsid w:val="001F5CE4"/>
    <w:rsid w:val="001F6852"/>
    <w:rsid w:val="001F6C72"/>
    <w:rsid w:val="001F73E2"/>
    <w:rsid w:val="001F75B0"/>
    <w:rsid w:val="00200261"/>
    <w:rsid w:val="00200A6F"/>
    <w:rsid w:val="00200DF6"/>
    <w:rsid w:val="002013B1"/>
    <w:rsid w:val="00201488"/>
    <w:rsid w:val="00201CCD"/>
    <w:rsid w:val="00201FBA"/>
    <w:rsid w:val="00202CAE"/>
    <w:rsid w:val="00202CE9"/>
    <w:rsid w:val="0020360F"/>
    <w:rsid w:val="00203669"/>
    <w:rsid w:val="0020391F"/>
    <w:rsid w:val="00204012"/>
    <w:rsid w:val="00204144"/>
    <w:rsid w:val="00204A23"/>
    <w:rsid w:val="00204CF7"/>
    <w:rsid w:val="00204D9D"/>
    <w:rsid w:val="00205151"/>
    <w:rsid w:val="002052DC"/>
    <w:rsid w:val="00205BC2"/>
    <w:rsid w:val="00206054"/>
    <w:rsid w:val="002063E1"/>
    <w:rsid w:val="00206A2B"/>
    <w:rsid w:val="002071EE"/>
    <w:rsid w:val="002074A2"/>
    <w:rsid w:val="0020788A"/>
    <w:rsid w:val="00207AEE"/>
    <w:rsid w:val="00207CEB"/>
    <w:rsid w:val="00207F87"/>
    <w:rsid w:val="00207FBA"/>
    <w:rsid w:val="002103EA"/>
    <w:rsid w:val="00210591"/>
    <w:rsid w:val="00210D5F"/>
    <w:rsid w:val="002111AD"/>
    <w:rsid w:val="0021204B"/>
    <w:rsid w:val="0021242F"/>
    <w:rsid w:val="00212F39"/>
    <w:rsid w:val="00213700"/>
    <w:rsid w:val="00213755"/>
    <w:rsid w:val="002138EF"/>
    <w:rsid w:val="00213FDE"/>
    <w:rsid w:val="002143AF"/>
    <w:rsid w:val="002143F0"/>
    <w:rsid w:val="00214877"/>
    <w:rsid w:val="00214EB6"/>
    <w:rsid w:val="00215335"/>
    <w:rsid w:val="002153C5"/>
    <w:rsid w:val="00215643"/>
    <w:rsid w:val="00215683"/>
    <w:rsid w:val="00215C6A"/>
    <w:rsid w:val="00215E73"/>
    <w:rsid w:val="0021695E"/>
    <w:rsid w:val="00216A00"/>
    <w:rsid w:val="00216A50"/>
    <w:rsid w:val="00216B8D"/>
    <w:rsid w:val="00216FA4"/>
    <w:rsid w:val="0021708C"/>
    <w:rsid w:val="00217169"/>
    <w:rsid w:val="0021717B"/>
    <w:rsid w:val="0021719D"/>
    <w:rsid w:val="00217373"/>
    <w:rsid w:val="0021763A"/>
    <w:rsid w:val="0021782B"/>
    <w:rsid w:val="00217925"/>
    <w:rsid w:val="00217D94"/>
    <w:rsid w:val="00217E88"/>
    <w:rsid w:val="00217F4E"/>
    <w:rsid w:val="002200F4"/>
    <w:rsid w:val="002201AD"/>
    <w:rsid w:val="002205D6"/>
    <w:rsid w:val="00220C89"/>
    <w:rsid w:val="002211E5"/>
    <w:rsid w:val="002214B0"/>
    <w:rsid w:val="002215CA"/>
    <w:rsid w:val="00221743"/>
    <w:rsid w:val="00221A8C"/>
    <w:rsid w:val="00221B54"/>
    <w:rsid w:val="00221CB5"/>
    <w:rsid w:val="002220DD"/>
    <w:rsid w:val="0022230F"/>
    <w:rsid w:val="00222379"/>
    <w:rsid w:val="00222840"/>
    <w:rsid w:val="00222946"/>
    <w:rsid w:val="002231D6"/>
    <w:rsid w:val="002234EB"/>
    <w:rsid w:val="00223A5B"/>
    <w:rsid w:val="00223EE6"/>
    <w:rsid w:val="0022405E"/>
    <w:rsid w:val="002242CE"/>
    <w:rsid w:val="00224A9B"/>
    <w:rsid w:val="002251F2"/>
    <w:rsid w:val="00225801"/>
    <w:rsid w:val="00226331"/>
    <w:rsid w:val="00226BEF"/>
    <w:rsid w:val="0022741F"/>
    <w:rsid w:val="00227C07"/>
    <w:rsid w:val="00230325"/>
    <w:rsid w:val="00230619"/>
    <w:rsid w:val="002312E2"/>
    <w:rsid w:val="00231CE4"/>
    <w:rsid w:val="00232350"/>
    <w:rsid w:val="002325AB"/>
    <w:rsid w:val="00232737"/>
    <w:rsid w:val="00232A6F"/>
    <w:rsid w:val="00232AF4"/>
    <w:rsid w:val="002330E7"/>
    <w:rsid w:val="0023341B"/>
    <w:rsid w:val="00233FCB"/>
    <w:rsid w:val="00234539"/>
    <w:rsid w:val="00234791"/>
    <w:rsid w:val="00234AE1"/>
    <w:rsid w:val="00234C15"/>
    <w:rsid w:val="00235F68"/>
    <w:rsid w:val="0023613A"/>
    <w:rsid w:val="00236339"/>
    <w:rsid w:val="00237522"/>
    <w:rsid w:val="00237AEE"/>
    <w:rsid w:val="00237CC2"/>
    <w:rsid w:val="00237D48"/>
    <w:rsid w:val="0024074E"/>
    <w:rsid w:val="00240B6F"/>
    <w:rsid w:val="00240EDC"/>
    <w:rsid w:val="0024159A"/>
    <w:rsid w:val="0024196F"/>
    <w:rsid w:val="0024199C"/>
    <w:rsid w:val="00242029"/>
    <w:rsid w:val="002422EB"/>
    <w:rsid w:val="00242CB9"/>
    <w:rsid w:val="00242DB6"/>
    <w:rsid w:val="00242DE4"/>
    <w:rsid w:val="002432D9"/>
    <w:rsid w:val="00243338"/>
    <w:rsid w:val="00243486"/>
    <w:rsid w:val="002435C0"/>
    <w:rsid w:val="00243A87"/>
    <w:rsid w:val="00243D80"/>
    <w:rsid w:val="002442E4"/>
    <w:rsid w:val="00244F62"/>
    <w:rsid w:val="0024548D"/>
    <w:rsid w:val="00245580"/>
    <w:rsid w:val="002456FD"/>
    <w:rsid w:val="00245DAD"/>
    <w:rsid w:val="002460B0"/>
    <w:rsid w:val="00246C3C"/>
    <w:rsid w:val="00246D95"/>
    <w:rsid w:val="00247276"/>
    <w:rsid w:val="00247549"/>
    <w:rsid w:val="00247A0D"/>
    <w:rsid w:val="00250162"/>
    <w:rsid w:val="00250DDB"/>
    <w:rsid w:val="00251253"/>
    <w:rsid w:val="00251328"/>
    <w:rsid w:val="00251953"/>
    <w:rsid w:val="00251A18"/>
    <w:rsid w:val="00251E5F"/>
    <w:rsid w:val="002523D0"/>
    <w:rsid w:val="00252A7C"/>
    <w:rsid w:val="00252E17"/>
    <w:rsid w:val="00252E85"/>
    <w:rsid w:val="00253258"/>
    <w:rsid w:val="0025350C"/>
    <w:rsid w:val="0025353F"/>
    <w:rsid w:val="00253631"/>
    <w:rsid w:val="00253DBF"/>
    <w:rsid w:val="00254421"/>
    <w:rsid w:val="00255B50"/>
    <w:rsid w:val="00255BB8"/>
    <w:rsid w:val="002562D3"/>
    <w:rsid w:val="00256CF8"/>
    <w:rsid w:val="002606B9"/>
    <w:rsid w:val="002607AE"/>
    <w:rsid w:val="00260A7D"/>
    <w:rsid w:val="00260FF6"/>
    <w:rsid w:val="002611F2"/>
    <w:rsid w:val="002613AE"/>
    <w:rsid w:val="00261629"/>
    <w:rsid w:val="002616E3"/>
    <w:rsid w:val="00261E51"/>
    <w:rsid w:val="00262497"/>
    <w:rsid w:val="00262630"/>
    <w:rsid w:val="00262856"/>
    <w:rsid w:val="00262B7A"/>
    <w:rsid w:val="00262CC6"/>
    <w:rsid w:val="00263081"/>
    <w:rsid w:val="002637A9"/>
    <w:rsid w:val="00263F2F"/>
    <w:rsid w:val="0026409D"/>
    <w:rsid w:val="00264567"/>
    <w:rsid w:val="002645C3"/>
    <w:rsid w:val="00265487"/>
    <w:rsid w:val="00265690"/>
    <w:rsid w:val="00265E52"/>
    <w:rsid w:val="0026641D"/>
    <w:rsid w:val="002667D5"/>
    <w:rsid w:val="0026701E"/>
    <w:rsid w:val="00267609"/>
    <w:rsid w:val="00270038"/>
    <w:rsid w:val="002703C8"/>
    <w:rsid w:val="00270482"/>
    <w:rsid w:val="00270EFA"/>
    <w:rsid w:val="00271322"/>
    <w:rsid w:val="00271664"/>
    <w:rsid w:val="00271C80"/>
    <w:rsid w:val="00271F6A"/>
    <w:rsid w:val="002720D3"/>
    <w:rsid w:val="002720FA"/>
    <w:rsid w:val="002728A0"/>
    <w:rsid w:val="00272C59"/>
    <w:rsid w:val="002733FE"/>
    <w:rsid w:val="002736DE"/>
    <w:rsid w:val="00273A55"/>
    <w:rsid w:val="00273A6C"/>
    <w:rsid w:val="0027454E"/>
    <w:rsid w:val="00274D64"/>
    <w:rsid w:val="002751C9"/>
    <w:rsid w:val="002754EB"/>
    <w:rsid w:val="0027563E"/>
    <w:rsid w:val="0027564F"/>
    <w:rsid w:val="00275717"/>
    <w:rsid w:val="002757A0"/>
    <w:rsid w:val="00275839"/>
    <w:rsid w:val="0027591A"/>
    <w:rsid w:val="00275AC6"/>
    <w:rsid w:val="0027618E"/>
    <w:rsid w:val="00276195"/>
    <w:rsid w:val="002764DC"/>
    <w:rsid w:val="0027652E"/>
    <w:rsid w:val="0027665F"/>
    <w:rsid w:val="002767B9"/>
    <w:rsid w:val="0027710D"/>
    <w:rsid w:val="002772EE"/>
    <w:rsid w:val="00277300"/>
    <w:rsid w:val="002776A3"/>
    <w:rsid w:val="00277902"/>
    <w:rsid w:val="00277FD3"/>
    <w:rsid w:val="0028020A"/>
    <w:rsid w:val="0028059C"/>
    <w:rsid w:val="002805EF"/>
    <w:rsid w:val="002807B0"/>
    <w:rsid w:val="00280869"/>
    <w:rsid w:val="00280BC0"/>
    <w:rsid w:val="00280C1E"/>
    <w:rsid w:val="00280EB1"/>
    <w:rsid w:val="0028154E"/>
    <w:rsid w:val="00281955"/>
    <w:rsid w:val="00281B9B"/>
    <w:rsid w:val="00281F4B"/>
    <w:rsid w:val="002822A2"/>
    <w:rsid w:val="00282605"/>
    <w:rsid w:val="0028280E"/>
    <w:rsid w:val="00283513"/>
    <w:rsid w:val="00283C59"/>
    <w:rsid w:val="00283F5A"/>
    <w:rsid w:val="0028426A"/>
    <w:rsid w:val="00284346"/>
    <w:rsid w:val="00285462"/>
    <w:rsid w:val="00285731"/>
    <w:rsid w:val="0028645C"/>
    <w:rsid w:val="002867F1"/>
    <w:rsid w:val="002869F3"/>
    <w:rsid w:val="00286AB0"/>
    <w:rsid w:val="00287B1E"/>
    <w:rsid w:val="0029033A"/>
    <w:rsid w:val="00290455"/>
    <w:rsid w:val="00290857"/>
    <w:rsid w:val="0029092D"/>
    <w:rsid w:val="00290E1F"/>
    <w:rsid w:val="00290F03"/>
    <w:rsid w:val="002910C1"/>
    <w:rsid w:val="0029119B"/>
    <w:rsid w:val="00291614"/>
    <w:rsid w:val="0029161A"/>
    <w:rsid w:val="0029256E"/>
    <w:rsid w:val="00292706"/>
    <w:rsid w:val="00292B85"/>
    <w:rsid w:val="00292F28"/>
    <w:rsid w:val="0029310D"/>
    <w:rsid w:val="002933E6"/>
    <w:rsid w:val="00293508"/>
    <w:rsid w:val="00293510"/>
    <w:rsid w:val="00293DC4"/>
    <w:rsid w:val="00294123"/>
    <w:rsid w:val="00294279"/>
    <w:rsid w:val="0029462F"/>
    <w:rsid w:val="00294643"/>
    <w:rsid w:val="00294AC0"/>
    <w:rsid w:val="00294B42"/>
    <w:rsid w:val="00294E74"/>
    <w:rsid w:val="00294F23"/>
    <w:rsid w:val="00294F37"/>
    <w:rsid w:val="0029574C"/>
    <w:rsid w:val="00295B1E"/>
    <w:rsid w:val="00295CB1"/>
    <w:rsid w:val="002967B3"/>
    <w:rsid w:val="00296937"/>
    <w:rsid w:val="00296AB3"/>
    <w:rsid w:val="00296C28"/>
    <w:rsid w:val="0029722E"/>
    <w:rsid w:val="00297283"/>
    <w:rsid w:val="00297540"/>
    <w:rsid w:val="002A07A8"/>
    <w:rsid w:val="002A1396"/>
    <w:rsid w:val="002A1FD1"/>
    <w:rsid w:val="002A2200"/>
    <w:rsid w:val="002A25C6"/>
    <w:rsid w:val="002A26C5"/>
    <w:rsid w:val="002A28DA"/>
    <w:rsid w:val="002A2A56"/>
    <w:rsid w:val="002A2B66"/>
    <w:rsid w:val="002A2ED2"/>
    <w:rsid w:val="002A31F7"/>
    <w:rsid w:val="002A367E"/>
    <w:rsid w:val="002A38BF"/>
    <w:rsid w:val="002A3A8B"/>
    <w:rsid w:val="002A4B57"/>
    <w:rsid w:val="002A5368"/>
    <w:rsid w:val="002A5657"/>
    <w:rsid w:val="002A5F11"/>
    <w:rsid w:val="002A5F97"/>
    <w:rsid w:val="002A6066"/>
    <w:rsid w:val="002A61C7"/>
    <w:rsid w:val="002A655B"/>
    <w:rsid w:val="002A6705"/>
    <w:rsid w:val="002A6BF8"/>
    <w:rsid w:val="002A6CF7"/>
    <w:rsid w:val="002B0024"/>
    <w:rsid w:val="002B0C50"/>
    <w:rsid w:val="002B0E64"/>
    <w:rsid w:val="002B1535"/>
    <w:rsid w:val="002B1775"/>
    <w:rsid w:val="002B19DB"/>
    <w:rsid w:val="002B22DB"/>
    <w:rsid w:val="002B232D"/>
    <w:rsid w:val="002B250F"/>
    <w:rsid w:val="002B2F99"/>
    <w:rsid w:val="002B303C"/>
    <w:rsid w:val="002B30BB"/>
    <w:rsid w:val="002B3A11"/>
    <w:rsid w:val="002B3AC9"/>
    <w:rsid w:val="002B3EC2"/>
    <w:rsid w:val="002B4430"/>
    <w:rsid w:val="002B4527"/>
    <w:rsid w:val="002B4541"/>
    <w:rsid w:val="002B4D18"/>
    <w:rsid w:val="002B4E35"/>
    <w:rsid w:val="002B4F6F"/>
    <w:rsid w:val="002B519A"/>
    <w:rsid w:val="002B6484"/>
    <w:rsid w:val="002B6687"/>
    <w:rsid w:val="002B6A60"/>
    <w:rsid w:val="002B724B"/>
    <w:rsid w:val="002B757E"/>
    <w:rsid w:val="002B76BC"/>
    <w:rsid w:val="002B77ED"/>
    <w:rsid w:val="002B7AD8"/>
    <w:rsid w:val="002B7DF5"/>
    <w:rsid w:val="002C0022"/>
    <w:rsid w:val="002C19D4"/>
    <w:rsid w:val="002C1C16"/>
    <w:rsid w:val="002C20B5"/>
    <w:rsid w:val="002C2282"/>
    <w:rsid w:val="002C229B"/>
    <w:rsid w:val="002C2655"/>
    <w:rsid w:val="002C26E9"/>
    <w:rsid w:val="002C297A"/>
    <w:rsid w:val="002C2BA2"/>
    <w:rsid w:val="002C2D94"/>
    <w:rsid w:val="002C312D"/>
    <w:rsid w:val="002C31CF"/>
    <w:rsid w:val="002C377F"/>
    <w:rsid w:val="002C3941"/>
    <w:rsid w:val="002C3A5F"/>
    <w:rsid w:val="002C3BAF"/>
    <w:rsid w:val="002C4389"/>
    <w:rsid w:val="002C46E6"/>
    <w:rsid w:val="002C478B"/>
    <w:rsid w:val="002C4987"/>
    <w:rsid w:val="002C4B48"/>
    <w:rsid w:val="002C4D60"/>
    <w:rsid w:val="002C4F11"/>
    <w:rsid w:val="002C50BA"/>
    <w:rsid w:val="002C556C"/>
    <w:rsid w:val="002C5908"/>
    <w:rsid w:val="002C5B11"/>
    <w:rsid w:val="002C5F61"/>
    <w:rsid w:val="002C5F63"/>
    <w:rsid w:val="002C6081"/>
    <w:rsid w:val="002C639B"/>
    <w:rsid w:val="002C6560"/>
    <w:rsid w:val="002C6716"/>
    <w:rsid w:val="002C6A10"/>
    <w:rsid w:val="002C6C48"/>
    <w:rsid w:val="002C6DA8"/>
    <w:rsid w:val="002C71F0"/>
    <w:rsid w:val="002C78B6"/>
    <w:rsid w:val="002D01D4"/>
    <w:rsid w:val="002D06EC"/>
    <w:rsid w:val="002D076C"/>
    <w:rsid w:val="002D1050"/>
    <w:rsid w:val="002D1E86"/>
    <w:rsid w:val="002D2291"/>
    <w:rsid w:val="002D3F40"/>
    <w:rsid w:val="002D4586"/>
    <w:rsid w:val="002D4762"/>
    <w:rsid w:val="002D4774"/>
    <w:rsid w:val="002D4A7A"/>
    <w:rsid w:val="002D4B5D"/>
    <w:rsid w:val="002D4DDE"/>
    <w:rsid w:val="002D514B"/>
    <w:rsid w:val="002D625B"/>
    <w:rsid w:val="002D6827"/>
    <w:rsid w:val="002D6C5A"/>
    <w:rsid w:val="002D6E77"/>
    <w:rsid w:val="002D6FC7"/>
    <w:rsid w:val="002D700C"/>
    <w:rsid w:val="002D7094"/>
    <w:rsid w:val="002D74CC"/>
    <w:rsid w:val="002E00AA"/>
    <w:rsid w:val="002E13AE"/>
    <w:rsid w:val="002E1433"/>
    <w:rsid w:val="002E19EE"/>
    <w:rsid w:val="002E1A2A"/>
    <w:rsid w:val="002E1DED"/>
    <w:rsid w:val="002E22E2"/>
    <w:rsid w:val="002E29C1"/>
    <w:rsid w:val="002E36C1"/>
    <w:rsid w:val="002E3734"/>
    <w:rsid w:val="002E3816"/>
    <w:rsid w:val="002E3A44"/>
    <w:rsid w:val="002E3E6B"/>
    <w:rsid w:val="002E42EB"/>
    <w:rsid w:val="002E4323"/>
    <w:rsid w:val="002E4BB4"/>
    <w:rsid w:val="002E508F"/>
    <w:rsid w:val="002E5260"/>
    <w:rsid w:val="002E5636"/>
    <w:rsid w:val="002E5A93"/>
    <w:rsid w:val="002E5BD8"/>
    <w:rsid w:val="002E5D5B"/>
    <w:rsid w:val="002E5E1B"/>
    <w:rsid w:val="002E6D84"/>
    <w:rsid w:val="002E7367"/>
    <w:rsid w:val="002F0052"/>
    <w:rsid w:val="002F008B"/>
    <w:rsid w:val="002F084B"/>
    <w:rsid w:val="002F0FF5"/>
    <w:rsid w:val="002F119C"/>
    <w:rsid w:val="002F136A"/>
    <w:rsid w:val="002F14DA"/>
    <w:rsid w:val="002F1957"/>
    <w:rsid w:val="002F1FEF"/>
    <w:rsid w:val="002F22AA"/>
    <w:rsid w:val="002F24E9"/>
    <w:rsid w:val="002F269C"/>
    <w:rsid w:val="002F31CD"/>
    <w:rsid w:val="002F321B"/>
    <w:rsid w:val="002F3222"/>
    <w:rsid w:val="002F3539"/>
    <w:rsid w:val="002F387C"/>
    <w:rsid w:val="002F3A6B"/>
    <w:rsid w:val="002F3B5F"/>
    <w:rsid w:val="002F4028"/>
    <w:rsid w:val="002F4A3D"/>
    <w:rsid w:val="002F5561"/>
    <w:rsid w:val="002F5DF1"/>
    <w:rsid w:val="002F5ED9"/>
    <w:rsid w:val="002F6883"/>
    <w:rsid w:val="002F6911"/>
    <w:rsid w:val="002F6D65"/>
    <w:rsid w:val="002F70A5"/>
    <w:rsid w:val="002F7305"/>
    <w:rsid w:val="002F754A"/>
    <w:rsid w:val="002F7611"/>
    <w:rsid w:val="002F7977"/>
    <w:rsid w:val="002F7BDB"/>
    <w:rsid w:val="002F7F9C"/>
    <w:rsid w:val="003006B8"/>
    <w:rsid w:val="003007AB"/>
    <w:rsid w:val="00300AB4"/>
    <w:rsid w:val="00300B00"/>
    <w:rsid w:val="00300CE5"/>
    <w:rsid w:val="00300EEA"/>
    <w:rsid w:val="003010CF"/>
    <w:rsid w:val="00301492"/>
    <w:rsid w:val="00301613"/>
    <w:rsid w:val="00301A46"/>
    <w:rsid w:val="00301D42"/>
    <w:rsid w:val="00301DE9"/>
    <w:rsid w:val="003025C2"/>
    <w:rsid w:val="00303242"/>
    <w:rsid w:val="003033C4"/>
    <w:rsid w:val="003035E1"/>
    <w:rsid w:val="00303704"/>
    <w:rsid w:val="00303D92"/>
    <w:rsid w:val="00303E46"/>
    <w:rsid w:val="003044D1"/>
    <w:rsid w:val="003046BC"/>
    <w:rsid w:val="00304A64"/>
    <w:rsid w:val="00304D92"/>
    <w:rsid w:val="003054A6"/>
    <w:rsid w:val="00305AFB"/>
    <w:rsid w:val="00306AB7"/>
    <w:rsid w:val="003071C3"/>
    <w:rsid w:val="003073CB"/>
    <w:rsid w:val="00310003"/>
    <w:rsid w:val="003100AE"/>
    <w:rsid w:val="00310CC7"/>
    <w:rsid w:val="00311518"/>
    <w:rsid w:val="003123DF"/>
    <w:rsid w:val="00312518"/>
    <w:rsid w:val="003125DA"/>
    <w:rsid w:val="0031268F"/>
    <w:rsid w:val="00312797"/>
    <w:rsid w:val="00312FCD"/>
    <w:rsid w:val="00313014"/>
    <w:rsid w:val="00313BAC"/>
    <w:rsid w:val="00313D10"/>
    <w:rsid w:val="00313DC7"/>
    <w:rsid w:val="00313DEF"/>
    <w:rsid w:val="00313F4E"/>
    <w:rsid w:val="00314D9B"/>
    <w:rsid w:val="00315176"/>
    <w:rsid w:val="003156C0"/>
    <w:rsid w:val="003157E4"/>
    <w:rsid w:val="0031587D"/>
    <w:rsid w:val="00315AB3"/>
    <w:rsid w:val="0031616D"/>
    <w:rsid w:val="0031645E"/>
    <w:rsid w:val="00316C01"/>
    <w:rsid w:val="00316FE7"/>
    <w:rsid w:val="00317537"/>
    <w:rsid w:val="0031784C"/>
    <w:rsid w:val="00317A08"/>
    <w:rsid w:val="00317B3E"/>
    <w:rsid w:val="00317D38"/>
    <w:rsid w:val="0032026D"/>
    <w:rsid w:val="003204A2"/>
    <w:rsid w:val="00320C5F"/>
    <w:rsid w:val="00320C9D"/>
    <w:rsid w:val="003213C8"/>
    <w:rsid w:val="003214A7"/>
    <w:rsid w:val="00321649"/>
    <w:rsid w:val="00321DEF"/>
    <w:rsid w:val="003220F4"/>
    <w:rsid w:val="00322404"/>
    <w:rsid w:val="003227E0"/>
    <w:rsid w:val="00322B2F"/>
    <w:rsid w:val="00322FE3"/>
    <w:rsid w:val="00323277"/>
    <w:rsid w:val="003237EE"/>
    <w:rsid w:val="00323E68"/>
    <w:rsid w:val="00324B8B"/>
    <w:rsid w:val="00324D63"/>
    <w:rsid w:val="00324D90"/>
    <w:rsid w:val="00324E3E"/>
    <w:rsid w:val="00324EB2"/>
    <w:rsid w:val="0032512A"/>
    <w:rsid w:val="003253B6"/>
    <w:rsid w:val="003257BE"/>
    <w:rsid w:val="00325E4D"/>
    <w:rsid w:val="00325F7D"/>
    <w:rsid w:val="003269D1"/>
    <w:rsid w:val="00326B2D"/>
    <w:rsid w:val="00326C4B"/>
    <w:rsid w:val="00327105"/>
    <w:rsid w:val="003277E7"/>
    <w:rsid w:val="00327942"/>
    <w:rsid w:val="00327D63"/>
    <w:rsid w:val="00327DF2"/>
    <w:rsid w:val="00327EEC"/>
    <w:rsid w:val="00330456"/>
    <w:rsid w:val="00330495"/>
    <w:rsid w:val="0033073B"/>
    <w:rsid w:val="00330B9D"/>
    <w:rsid w:val="00330C2A"/>
    <w:rsid w:val="00330D7A"/>
    <w:rsid w:val="00330FAB"/>
    <w:rsid w:val="003310AF"/>
    <w:rsid w:val="00331397"/>
    <w:rsid w:val="00331441"/>
    <w:rsid w:val="003316EA"/>
    <w:rsid w:val="0033183C"/>
    <w:rsid w:val="00331E15"/>
    <w:rsid w:val="00331E4F"/>
    <w:rsid w:val="00331F4B"/>
    <w:rsid w:val="003322B6"/>
    <w:rsid w:val="003326E5"/>
    <w:rsid w:val="00332AD8"/>
    <w:rsid w:val="00332BA2"/>
    <w:rsid w:val="00332E22"/>
    <w:rsid w:val="003339FD"/>
    <w:rsid w:val="00334715"/>
    <w:rsid w:val="00334827"/>
    <w:rsid w:val="003348A1"/>
    <w:rsid w:val="00334C31"/>
    <w:rsid w:val="00334CBB"/>
    <w:rsid w:val="00334F61"/>
    <w:rsid w:val="003356DC"/>
    <w:rsid w:val="00335886"/>
    <w:rsid w:val="00335990"/>
    <w:rsid w:val="00336D84"/>
    <w:rsid w:val="003373A4"/>
    <w:rsid w:val="003374F0"/>
    <w:rsid w:val="00337D27"/>
    <w:rsid w:val="00337ECE"/>
    <w:rsid w:val="00341C3E"/>
    <w:rsid w:val="00341DD4"/>
    <w:rsid w:val="00341EC9"/>
    <w:rsid w:val="00341F04"/>
    <w:rsid w:val="0034298C"/>
    <w:rsid w:val="00342DEE"/>
    <w:rsid w:val="0034307E"/>
    <w:rsid w:val="00343133"/>
    <w:rsid w:val="0034324E"/>
    <w:rsid w:val="003436A4"/>
    <w:rsid w:val="00343A7C"/>
    <w:rsid w:val="00343C9E"/>
    <w:rsid w:val="00343D69"/>
    <w:rsid w:val="00343EF1"/>
    <w:rsid w:val="0034423A"/>
    <w:rsid w:val="00344321"/>
    <w:rsid w:val="00344360"/>
    <w:rsid w:val="003443C7"/>
    <w:rsid w:val="003444BE"/>
    <w:rsid w:val="003444E9"/>
    <w:rsid w:val="003448EC"/>
    <w:rsid w:val="00344A2C"/>
    <w:rsid w:val="00344D33"/>
    <w:rsid w:val="00344F8F"/>
    <w:rsid w:val="003453A4"/>
    <w:rsid w:val="0034588F"/>
    <w:rsid w:val="00345C23"/>
    <w:rsid w:val="00346B7D"/>
    <w:rsid w:val="003472E5"/>
    <w:rsid w:val="003476B0"/>
    <w:rsid w:val="00347D98"/>
    <w:rsid w:val="003504E4"/>
    <w:rsid w:val="00351074"/>
    <w:rsid w:val="003517BF"/>
    <w:rsid w:val="00351F5F"/>
    <w:rsid w:val="003521F5"/>
    <w:rsid w:val="003523CE"/>
    <w:rsid w:val="00352B3B"/>
    <w:rsid w:val="003538DC"/>
    <w:rsid w:val="00353FAE"/>
    <w:rsid w:val="00353FE4"/>
    <w:rsid w:val="00354266"/>
    <w:rsid w:val="0035469A"/>
    <w:rsid w:val="00354D09"/>
    <w:rsid w:val="00354EFC"/>
    <w:rsid w:val="00355102"/>
    <w:rsid w:val="00355801"/>
    <w:rsid w:val="00355DB3"/>
    <w:rsid w:val="00356BFE"/>
    <w:rsid w:val="003577DF"/>
    <w:rsid w:val="00357BD6"/>
    <w:rsid w:val="0036042A"/>
    <w:rsid w:val="00360528"/>
    <w:rsid w:val="00360A13"/>
    <w:rsid w:val="00360F11"/>
    <w:rsid w:val="003611AF"/>
    <w:rsid w:val="0036123D"/>
    <w:rsid w:val="00361400"/>
    <w:rsid w:val="00362142"/>
    <w:rsid w:val="003621A8"/>
    <w:rsid w:val="003622BA"/>
    <w:rsid w:val="0036237A"/>
    <w:rsid w:val="003624CD"/>
    <w:rsid w:val="00362712"/>
    <w:rsid w:val="00362A05"/>
    <w:rsid w:val="00362B21"/>
    <w:rsid w:val="0036300C"/>
    <w:rsid w:val="00363813"/>
    <w:rsid w:val="0036388B"/>
    <w:rsid w:val="0036412F"/>
    <w:rsid w:val="003641C3"/>
    <w:rsid w:val="00364309"/>
    <w:rsid w:val="00364359"/>
    <w:rsid w:val="003644A7"/>
    <w:rsid w:val="00364690"/>
    <w:rsid w:val="00364DB4"/>
    <w:rsid w:val="00364FCF"/>
    <w:rsid w:val="00365127"/>
    <w:rsid w:val="00365520"/>
    <w:rsid w:val="003658CF"/>
    <w:rsid w:val="003664DD"/>
    <w:rsid w:val="00366542"/>
    <w:rsid w:val="003667C2"/>
    <w:rsid w:val="003667E8"/>
    <w:rsid w:val="00366AC6"/>
    <w:rsid w:val="00367625"/>
    <w:rsid w:val="003678F6"/>
    <w:rsid w:val="00367AF7"/>
    <w:rsid w:val="00367CF7"/>
    <w:rsid w:val="00367DAB"/>
    <w:rsid w:val="00367EAA"/>
    <w:rsid w:val="003700E2"/>
    <w:rsid w:val="00370268"/>
    <w:rsid w:val="003703B7"/>
    <w:rsid w:val="00370B66"/>
    <w:rsid w:val="00370D37"/>
    <w:rsid w:val="0037133D"/>
    <w:rsid w:val="0037147A"/>
    <w:rsid w:val="00371519"/>
    <w:rsid w:val="003717D0"/>
    <w:rsid w:val="00371CA9"/>
    <w:rsid w:val="0037223F"/>
    <w:rsid w:val="003724EE"/>
    <w:rsid w:val="00372BA8"/>
    <w:rsid w:val="00372C13"/>
    <w:rsid w:val="00372EB0"/>
    <w:rsid w:val="00373188"/>
    <w:rsid w:val="003733A8"/>
    <w:rsid w:val="003746A1"/>
    <w:rsid w:val="00374971"/>
    <w:rsid w:val="00374F32"/>
    <w:rsid w:val="003750C6"/>
    <w:rsid w:val="0037519D"/>
    <w:rsid w:val="0037528B"/>
    <w:rsid w:val="00375311"/>
    <w:rsid w:val="003753B9"/>
    <w:rsid w:val="00375F67"/>
    <w:rsid w:val="003763FE"/>
    <w:rsid w:val="00376AA0"/>
    <w:rsid w:val="0037734D"/>
    <w:rsid w:val="003777E8"/>
    <w:rsid w:val="00377E1E"/>
    <w:rsid w:val="003803EE"/>
    <w:rsid w:val="00380560"/>
    <w:rsid w:val="003814AE"/>
    <w:rsid w:val="00381AB7"/>
    <w:rsid w:val="00382464"/>
    <w:rsid w:val="003827F0"/>
    <w:rsid w:val="0038292C"/>
    <w:rsid w:val="00383820"/>
    <w:rsid w:val="00383B20"/>
    <w:rsid w:val="003841F1"/>
    <w:rsid w:val="00384954"/>
    <w:rsid w:val="00384B2A"/>
    <w:rsid w:val="0038551E"/>
    <w:rsid w:val="00385D98"/>
    <w:rsid w:val="0038633E"/>
    <w:rsid w:val="0038635E"/>
    <w:rsid w:val="00386380"/>
    <w:rsid w:val="003866E9"/>
    <w:rsid w:val="00386932"/>
    <w:rsid w:val="00386CDD"/>
    <w:rsid w:val="00386EE7"/>
    <w:rsid w:val="00386FED"/>
    <w:rsid w:val="00387C67"/>
    <w:rsid w:val="00387FEE"/>
    <w:rsid w:val="0039004A"/>
    <w:rsid w:val="0039020E"/>
    <w:rsid w:val="00390239"/>
    <w:rsid w:val="003904BF"/>
    <w:rsid w:val="00390DD2"/>
    <w:rsid w:val="00391216"/>
    <w:rsid w:val="003914CF"/>
    <w:rsid w:val="00391506"/>
    <w:rsid w:val="00391581"/>
    <w:rsid w:val="00391605"/>
    <w:rsid w:val="0039164E"/>
    <w:rsid w:val="00391A56"/>
    <w:rsid w:val="00391E80"/>
    <w:rsid w:val="00392118"/>
    <w:rsid w:val="00392931"/>
    <w:rsid w:val="003933A9"/>
    <w:rsid w:val="003935B6"/>
    <w:rsid w:val="00393CD4"/>
    <w:rsid w:val="00394047"/>
    <w:rsid w:val="00394490"/>
    <w:rsid w:val="00394501"/>
    <w:rsid w:val="003946D2"/>
    <w:rsid w:val="0039486F"/>
    <w:rsid w:val="0039487E"/>
    <w:rsid w:val="0039491E"/>
    <w:rsid w:val="0039563B"/>
    <w:rsid w:val="003956B5"/>
    <w:rsid w:val="0039593C"/>
    <w:rsid w:val="00397096"/>
    <w:rsid w:val="0039727C"/>
    <w:rsid w:val="0039739F"/>
    <w:rsid w:val="00397741"/>
    <w:rsid w:val="003979DF"/>
    <w:rsid w:val="00397E39"/>
    <w:rsid w:val="003A06F9"/>
    <w:rsid w:val="003A07EA"/>
    <w:rsid w:val="003A0A77"/>
    <w:rsid w:val="003A0BF3"/>
    <w:rsid w:val="003A0F13"/>
    <w:rsid w:val="003A0F9B"/>
    <w:rsid w:val="003A15F0"/>
    <w:rsid w:val="003A160B"/>
    <w:rsid w:val="003A21D5"/>
    <w:rsid w:val="003A27E7"/>
    <w:rsid w:val="003A2B72"/>
    <w:rsid w:val="003A2D74"/>
    <w:rsid w:val="003A35AD"/>
    <w:rsid w:val="003A36FA"/>
    <w:rsid w:val="003A469B"/>
    <w:rsid w:val="003A4903"/>
    <w:rsid w:val="003A50EE"/>
    <w:rsid w:val="003A57BE"/>
    <w:rsid w:val="003A5A16"/>
    <w:rsid w:val="003A5C2B"/>
    <w:rsid w:val="003A7624"/>
    <w:rsid w:val="003A7645"/>
    <w:rsid w:val="003A784D"/>
    <w:rsid w:val="003A7A12"/>
    <w:rsid w:val="003A7B86"/>
    <w:rsid w:val="003A7E25"/>
    <w:rsid w:val="003A7F84"/>
    <w:rsid w:val="003A7FD7"/>
    <w:rsid w:val="003B00E9"/>
    <w:rsid w:val="003B014E"/>
    <w:rsid w:val="003B015A"/>
    <w:rsid w:val="003B027D"/>
    <w:rsid w:val="003B07CC"/>
    <w:rsid w:val="003B0991"/>
    <w:rsid w:val="003B09E0"/>
    <w:rsid w:val="003B0E7D"/>
    <w:rsid w:val="003B1056"/>
    <w:rsid w:val="003B154A"/>
    <w:rsid w:val="003B1955"/>
    <w:rsid w:val="003B1B8F"/>
    <w:rsid w:val="003B1C01"/>
    <w:rsid w:val="003B2897"/>
    <w:rsid w:val="003B2AFF"/>
    <w:rsid w:val="003B2C42"/>
    <w:rsid w:val="003B2D80"/>
    <w:rsid w:val="003B341E"/>
    <w:rsid w:val="003B38D9"/>
    <w:rsid w:val="003B3DDC"/>
    <w:rsid w:val="003B3EB5"/>
    <w:rsid w:val="003B4AF9"/>
    <w:rsid w:val="003B53E4"/>
    <w:rsid w:val="003B559D"/>
    <w:rsid w:val="003B55C4"/>
    <w:rsid w:val="003B5A2C"/>
    <w:rsid w:val="003B65D9"/>
    <w:rsid w:val="003B68A4"/>
    <w:rsid w:val="003B694E"/>
    <w:rsid w:val="003B6C99"/>
    <w:rsid w:val="003B6D96"/>
    <w:rsid w:val="003B6E1C"/>
    <w:rsid w:val="003B7021"/>
    <w:rsid w:val="003B71A6"/>
    <w:rsid w:val="003B739A"/>
    <w:rsid w:val="003B772E"/>
    <w:rsid w:val="003B79AC"/>
    <w:rsid w:val="003B7CB0"/>
    <w:rsid w:val="003B7F8D"/>
    <w:rsid w:val="003B7F9B"/>
    <w:rsid w:val="003C002E"/>
    <w:rsid w:val="003C0443"/>
    <w:rsid w:val="003C0819"/>
    <w:rsid w:val="003C0FA6"/>
    <w:rsid w:val="003C11D6"/>
    <w:rsid w:val="003C1AF4"/>
    <w:rsid w:val="003C1C11"/>
    <w:rsid w:val="003C285B"/>
    <w:rsid w:val="003C2922"/>
    <w:rsid w:val="003C327C"/>
    <w:rsid w:val="003C344B"/>
    <w:rsid w:val="003C3949"/>
    <w:rsid w:val="003C39C6"/>
    <w:rsid w:val="003C3A41"/>
    <w:rsid w:val="003C4015"/>
    <w:rsid w:val="003C4668"/>
    <w:rsid w:val="003C5D2A"/>
    <w:rsid w:val="003C5DFE"/>
    <w:rsid w:val="003C5E97"/>
    <w:rsid w:val="003C6525"/>
    <w:rsid w:val="003C65B8"/>
    <w:rsid w:val="003C6A0E"/>
    <w:rsid w:val="003C6D56"/>
    <w:rsid w:val="003C7061"/>
    <w:rsid w:val="003C70DE"/>
    <w:rsid w:val="003C795E"/>
    <w:rsid w:val="003C7AD0"/>
    <w:rsid w:val="003D00C1"/>
    <w:rsid w:val="003D045B"/>
    <w:rsid w:val="003D07FD"/>
    <w:rsid w:val="003D1327"/>
    <w:rsid w:val="003D1FF1"/>
    <w:rsid w:val="003D20EB"/>
    <w:rsid w:val="003D2288"/>
    <w:rsid w:val="003D2952"/>
    <w:rsid w:val="003D308A"/>
    <w:rsid w:val="003D3A96"/>
    <w:rsid w:val="003D3ABA"/>
    <w:rsid w:val="003D43E8"/>
    <w:rsid w:val="003D44FA"/>
    <w:rsid w:val="003D4807"/>
    <w:rsid w:val="003D59B3"/>
    <w:rsid w:val="003D5A0F"/>
    <w:rsid w:val="003D5D01"/>
    <w:rsid w:val="003D647D"/>
    <w:rsid w:val="003D69C5"/>
    <w:rsid w:val="003D7161"/>
    <w:rsid w:val="003D72A2"/>
    <w:rsid w:val="003D78F2"/>
    <w:rsid w:val="003D7D1E"/>
    <w:rsid w:val="003D7F85"/>
    <w:rsid w:val="003E06FE"/>
    <w:rsid w:val="003E0DBF"/>
    <w:rsid w:val="003E113C"/>
    <w:rsid w:val="003E12EC"/>
    <w:rsid w:val="003E18D5"/>
    <w:rsid w:val="003E1DD3"/>
    <w:rsid w:val="003E1F0B"/>
    <w:rsid w:val="003E1FE3"/>
    <w:rsid w:val="003E20F1"/>
    <w:rsid w:val="003E2386"/>
    <w:rsid w:val="003E25B7"/>
    <w:rsid w:val="003E28A0"/>
    <w:rsid w:val="003E2F2C"/>
    <w:rsid w:val="003E301C"/>
    <w:rsid w:val="003E305D"/>
    <w:rsid w:val="003E383D"/>
    <w:rsid w:val="003E3C11"/>
    <w:rsid w:val="003E3FB7"/>
    <w:rsid w:val="003E428C"/>
    <w:rsid w:val="003E4724"/>
    <w:rsid w:val="003E5114"/>
    <w:rsid w:val="003E511F"/>
    <w:rsid w:val="003E580D"/>
    <w:rsid w:val="003E58CC"/>
    <w:rsid w:val="003E5BB4"/>
    <w:rsid w:val="003E639D"/>
    <w:rsid w:val="003E691E"/>
    <w:rsid w:val="003E6C09"/>
    <w:rsid w:val="003E6D9A"/>
    <w:rsid w:val="003E6DA1"/>
    <w:rsid w:val="003E6FE5"/>
    <w:rsid w:val="003E741B"/>
    <w:rsid w:val="003E779D"/>
    <w:rsid w:val="003E77E6"/>
    <w:rsid w:val="003E7996"/>
    <w:rsid w:val="003E7C0D"/>
    <w:rsid w:val="003E7C89"/>
    <w:rsid w:val="003F01DF"/>
    <w:rsid w:val="003F0F23"/>
    <w:rsid w:val="003F1091"/>
    <w:rsid w:val="003F1110"/>
    <w:rsid w:val="003F12F9"/>
    <w:rsid w:val="003F1368"/>
    <w:rsid w:val="003F1377"/>
    <w:rsid w:val="003F13E3"/>
    <w:rsid w:val="003F1431"/>
    <w:rsid w:val="003F146A"/>
    <w:rsid w:val="003F18A1"/>
    <w:rsid w:val="003F1CE5"/>
    <w:rsid w:val="003F1D5D"/>
    <w:rsid w:val="003F1E03"/>
    <w:rsid w:val="003F250B"/>
    <w:rsid w:val="003F258D"/>
    <w:rsid w:val="003F2674"/>
    <w:rsid w:val="003F2BFC"/>
    <w:rsid w:val="003F3238"/>
    <w:rsid w:val="003F337A"/>
    <w:rsid w:val="003F39A0"/>
    <w:rsid w:val="003F3EB9"/>
    <w:rsid w:val="003F4033"/>
    <w:rsid w:val="003F4138"/>
    <w:rsid w:val="003F414B"/>
    <w:rsid w:val="003F483A"/>
    <w:rsid w:val="003F5541"/>
    <w:rsid w:val="003F5AC2"/>
    <w:rsid w:val="003F5C2C"/>
    <w:rsid w:val="003F5C52"/>
    <w:rsid w:val="003F5CD2"/>
    <w:rsid w:val="003F5E30"/>
    <w:rsid w:val="003F5F43"/>
    <w:rsid w:val="003F634C"/>
    <w:rsid w:val="003F6745"/>
    <w:rsid w:val="003F6D21"/>
    <w:rsid w:val="003F71A8"/>
    <w:rsid w:val="003F7575"/>
    <w:rsid w:val="003F78FD"/>
    <w:rsid w:val="003F792F"/>
    <w:rsid w:val="003F7E88"/>
    <w:rsid w:val="003F7FC5"/>
    <w:rsid w:val="0040014C"/>
    <w:rsid w:val="00400273"/>
    <w:rsid w:val="0040042F"/>
    <w:rsid w:val="00400F46"/>
    <w:rsid w:val="00401A6E"/>
    <w:rsid w:val="00401F57"/>
    <w:rsid w:val="004020BD"/>
    <w:rsid w:val="0040231A"/>
    <w:rsid w:val="0040251F"/>
    <w:rsid w:val="004029E5"/>
    <w:rsid w:val="00403249"/>
    <w:rsid w:val="004034F0"/>
    <w:rsid w:val="004035C0"/>
    <w:rsid w:val="004035F2"/>
    <w:rsid w:val="00403741"/>
    <w:rsid w:val="0040386B"/>
    <w:rsid w:val="00403A10"/>
    <w:rsid w:val="00403A7C"/>
    <w:rsid w:val="00403C05"/>
    <w:rsid w:val="00403CD6"/>
    <w:rsid w:val="00404415"/>
    <w:rsid w:val="00404550"/>
    <w:rsid w:val="00404A82"/>
    <w:rsid w:val="00404C8C"/>
    <w:rsid w:val="00404DB3"/>
    <w:rsid w:val="004058F4"/>
    <w:rsid w:val="0040593E"/>
    <w:rsid w:val="00406736"/>
    <w:rsid w:val="00407AA1"/>
    <w:rsid w:val="004115BE"/>
    <w:rsid w:val="00411939"/>
    <w:rsid w:val="004119DA"/>
    <w:rsid w:val="00412105"/>
    <w:rsid w:val="004122B4"/>
    <w:rsid w:val="00412725"/>
    <w:rsid w:val="00412CC0"/>
    <w:rsid w:val="00412F94"/>
    <w:rsid w:val="00413A04"/>
    <w:rsid w:val="00413E15"/>
    <w:rsid w:val="004145EE"/>
    <w:rsid w:val="0041493F"/>
    <w:rsid w:val="00414A4D"/>
    <w:rsid w:val="00414BC7"/>
    <w:rsid w:val="00416530"/>
    <w:rsid w:val="00416F62"/>
    <w:rsid w:val="00417211"/>
    <w:rsid w:val="00417420"/>
    <w:rsid w:val="004176B9"/>
    <w:rsid w:val="00417822"/>
    <w:rsid w:val="00417BD4"/>
    <w:rsid w:val="00417D96"/>
    <w:rsid w:val="00420AD3"/>
    <w:rsid w:val="00420F9C"/>
    <w:rsid w:val="004217C5"/>
    <w:rsid w:val="0042190C"/>
    <w:rsid w:val="00421BAE"/>
    <w:rsid w:val="00422195"/>
    <w:rsid w:val="004221A5"/>
    <w:rsid w:val="004230DB"/>
    <w:rsid w:val="00423458"/>
    <w:rsid w:val="00423468"/>
    <w:rsid w:val="00424003"/>
    <w:rsid w:val="00424797"/>
    <w:rsid w:val="004248A1"/>
    <w:rsid w:val="00424953"/>
    <w:rsid w:val="00424FD8"/>
    <w:rsid w:val="00425528"/>
    <w:rsid w:val="00425739"/>
    <w:rsid w:val="00425881"/>
    <w:rsid w:val="00425E9F"/>
    <w:rsid w:val="00425FE8"/>
    <w:rsid w:val="004267A2"/>
    <w:rsid w:val="0042710C"/>
    <w:rsid w:val="004272D6"/>
    <w:rsid w:val="004272F7"/>
    <w:rsid w:val="004276C4"/>
    <w:rsid w:val="00427C1E"/>
    <w:rsid w:val="00427D0E"/>
    <w:rsid w:val="00427E8B"/>
    <w:rsid w:val="004303D5"/>
    <w:rsid w:val="0043097A"/>
    <w:rsid w:val="00430BD1"/>
    <w:rsid w:val="0043113C"/>
    <w:rsid w:val="00432042"/>
    <w:rsid w:val="004323CE"/>
    <w:rsid w:val="004325B1"/>
    <w:rsid w:val="00432703"/>
    <w:rsid w:val="004327FC"/>
    <w:rsid w:val="00432DAB"/>
    <w:rsid w:val="00432DEB"/>
    <w:rsid w:val="004330D7"/>
    <w:rsid w:val="0043322B"/>
    <w:rsid w:val="00433359"/>
    <w:rsid w:val="004334E0"/>
    <w:rsid w:val="004336E3"/>
    <w:rsid w:val="00433969"/>
    <w:rsid w:val="00433AD0"/>
    <w:rsid w:val="00434719"/>
    <w:rsid w:val="00434802"/>
    <w:rsid w:val="00435569"/>
    <w:rsid w:val="004356B3"/>
    <w:rsid w:val="00435953"/>
    <w:rsid w:val="00435FB7"/>
    <w:rsid w:val="00436637"/>
    <w:rsid w:val="00436FB7"/>
    <w:rsid w:val="00437130"/>
    <w:rsid w:val="00437A94"/>
    <w:rsid w:val="00437E17"/>
    <w:rsid w:val="00440532"/>
    <w:rsid w:val="00440A11"/>
    <w:rsid w:val="00440B22"/>
    <w:rsid w:val="00440C43"/>
    <w:rsid w:val="0044176D"/>
    <w:rsid w:val="00442155"/>
    <w:rsid w:val="0044271D"/>
    <w:rsid w:val="0044286A"/>
    <w:rsid w:val="00443C8E"/>
    <w:rsid w:val="00443F96"/>
    <w:rsid w:val="004441DF"/>
    <w:rsid w:val="00444853"/>
    <w:rsid w:val="0044495E"/>
    <w:rsid w:val="00444EE6"/>
    <w:rsid w:val="00444FBF"/>
    <w:rsid w:val="00445308"/>
    <w:rsid w:val="00445744"/>
    <w:rsid w:val="0044579E"/>
    <w:rsid w:val="0044653B"/>
    <w:rsid w:val="00446861"/>
    <w:rsid w:val="00446BC7"/>
    <w:rsid w:val="00446BDE"/>
    <w:rsid w:val="00447248"/>
    <w:rsid w:val="004474F7"/>
    <w:rsid w:val="0044773A"/>
    <w:rsid w:val="00447A5F"/>
    <w:rsid w:val="00447D82"/>
    <w:rsid w:val="00447F07"/>
    <w:rsid w:val="00450024"/>
    <w:rsid w:val="00450485"/>
    <w:rsid w:val="00450539"/>
    <w:rsid w:val="00450661"/>
    <w:rsid w:val="00450AC9"/>
    <w:rsid w:val="004512DA"/>
    <w:rsid w:val="00451808"/>
    <w:rsid w:val="00451EE1"/>
    <w:rsid w:val="004524E4"/>
    <w:rsid w:val="00452713"/>
    <w:rsid w:val="0045273B"/>
    <w:rsid w:val="00452A31"/>
    <w:rsid w:val="00452D3F"/>
    <w:rsid w:val="00453093"/>
    <w:rsid w:val="00453330"/>
    <w:rsid w:val="004541ED"/>
    <w:rsid w:val="0045446C"/>
    <w:rsid w:val="004546D3"/>
    <w:rsid w:val="00454BEB"/>
    <w:rsid w:val="004552BD"/>
    <w:rsid w:val="0045535C"/>
    <w:rsid w:val="004557E3"/>
    <w:rsid w:val="00456B72"/>
    <w:rsid w:val="00456B79"/>
    <w:rsid w:val="00456C03"/>
    <w:rsid w:val="00456D8C"/>
    <w:rsid w:val="00457005"/>
    <w:rsid w:val="00457875"/>
    <w:rsid w:val="004579F5"/>
    <w:rsid w:val="00457BB6"/>
    <w:rsid w:val="00457C04"/>
    <w:rsid w:val="00457C9E"/>
    <w:rsid w:val="00457D31"/>
    <w:rsid w:val="004605AE"/>
    <w:rsid w:val="0046071C"/>
    <w:rsid w:val="00460BD3"/>
    <w:rsid w:val="00460C6E"/>
    <w:rsid w:val="00460DEA"/>
    <w:rsid w:val="0046183B"/>
    <w:rsid w:val="004618BF"/>
    <w:rsid w:val="0046209B"/>
    <w:rsid w:val="00462108"/>
    <w:rsid w:val="004623A4"/>
    <w:rsid w:val="0046255B"/>
    <w:rsid w:val="00462A19"/>
    <w:rsid w:val="00462D58"/>
    <w:rsid w:val="00462FCD"/>
    <w:rsid w:val="00463457"/>
    <w:rsid w:val="0046354A"/>
    <w:rsid w:val="00463E05"/>
    <w:rsid w:val="00464D51"/>
    <w:rsid w:val="0046502B"/>
    <w:rsid w:val="004660E3"/>
    <w:rsid w:val="00466654"/>
    <w:rsid w:val="004666EA"/>
    <w:rsid w:val="00466C8B"/>
    <w:rsid w:val="004671A6"/>
    <w:rsid w:val="004678CD"/>
    <w:rsid w:val="00467AA1"/>
    <w:rsid w:val="00470044"/>
    <w:rsid w:val="004701DE"/>
    <w:rsid w:val="004707D5"/>
    <w:rsid w:val="004708CD"/>
    <w:rsid w:val="004709E9"/>
    <w:rsid w:val="00470C2C"/>
    <w:rsid w:val="00470FE2"/>
    <w:rsid w:val="004712E0"/>
    <w:rsid w:val="00471C63"/>
    <w:rsid w:val="00472371"/>
    <w:rsid w:val="00472825"/>
    <w:rsid w:val="00472940"/>
    <w:rsid w:val="00472B3F"/>
    <w:rsid w:val="00472B48"/>
    <w:rsid w:val="00472CE4"/>
    <w:rsid w:val="0047386C"/>
    <w:rsid w:val="00473AD2"/>
    <w:rsid w:val="00473C06"/>
    <w:rsid w:val="00473CF8"/>
    <w:rsid w:val="00474189"/>
    <w:rsid w:val="004741A1"/>
    <w:rsid w:val="00474441"/>
    <w:rsid w:val="004746A6"/>
    <w:rsid w:val="00474E67"/>
    <w:rsid w:val="00475113"/>
    <w:rsid w:val="004752CA"/>
    <w:rsid w:val="00475375"/>
    <w:rsid w:val="00475FD7"/>
    <w:rsid w:val="00476785"/>
    <w:rsid w:val="004768CB"/>
    <w:rsid w:val="004769C4"/>
    <w:rsid w:val="00477175"/>
    <w:rsid w:val="00477308"/>
    <w:rsid w:val="00477BE2"/>
    <w:rsid w:val="00477DA6"/>
    <w:rsid w:val="004800B3"/>
    <w:rsid w:val="004801E7"/>
    <w:rsid w:val="004804A1"/>
    <w:rsid w:val="00480690"/>
    <w:rsid w:val="00480707"/>
    <w:rsid w:val="00480D31"/>
    <w:rsid w:val="00480DB4"/>
    <w:rsid w:val="00480EB1"/>
    <w:rsid w:val="00480F5B"/>
    <w:rsid w:val="00481A2B"/>
    <w:rsid w:val="00481CA1"/>
    <w:rsid w:val="00481EC5"/>
    <w:rsid w:val="00482357"/>
    <w:rsid w:val="00482741"/>
    <w:rsid w:val="004832A0"/>
    <w:rsid w:val="0048353A"/>
    <w:rsid w:val="004835AE"/>
    <w:rsid w:val="004837EE"/>
    <w:rsid w:val="00484012"/>
    <w:rsid w:val="0048410E"/>
    <w:rsid w:val="0048416D"/>
    <w:rsid w:val="00484378"/>
    <w:rsid w:val="004844BB"/>
    <w:rsid w:val="004846BF"/>
    <w:rsid w:val="0048486E"/>
    <w:rsid w:val="00484CE0"/>
    <w:rsid w:val="004850A6"/>
    <w:rsid w:val="00485918"/>
    <w:rsid w:val="004859A4"/>
    <w:rsid w:val="00485C9F"/>
    <w:rsid w:val="00486FBB"/>
    <w:rsid w:val="00487199"/>
    <w:rsid w:val="00487728"/>
    <w:rsid w:val="00487907"/>
    <w:rsid w:val="00487962"/>
    <w:rsid w:val="00487A23"/>
    <w:rsid w:val="00487C88"/>
    <w:rsid w:val="004902D0"/>
    <w:rsid w:val="00490634"/>
    <w:rsid w:val="00490ACA"/>
    <w:rsid w:val="00490BF7"/>
    <w:rsid w:val="004915E0"/>
    <w:rsid w:val="004918A3"/>
    <w:rsid w:val="0049193F"/>
    <w:rsid w:val="00491A15"/>
    <w:rsid w:val="00491DB0"/>
    <w:rsid w:val="00492027"/>
    <w:rsid w:val="00492066"/>
    <w:rsid w:val="004923A3"/>
    <w:rsid w:val="00492997"/>
    <w:rsid w:val="004936D4"/>
    <w:rsid w:val="00493783"/>
    <w:rsid w:val="0049396C"/>
    <w:rsid w:val="00493CFB"/>
    <w:rsid w:val="00493EF4"/>
    <w:rsid w:val="004940A9"/>
    <w:rsid w:val="0049429B"/>
    <w:rsid w:val="0049531C"/>
    <w:rsid w:val="00495465"/>
    <w:rsid w:val="0049582F"/>
    <w:rsid w:val="00495848"/>
    <w:rsid w:val="00495A5C"/>
    <w:rsid w:val="00495B7C"/>
    <w:rsid w:val="00495D4A"/>
    <w:rsid w:val="00496118"/>
    <w:rsid w:val="004965C8"/>
    <w:rsid w:val="00496997"/>
    <w:rsid w:val="00496D06"/>
    <w:rsid w:val="00496DAA"/>
    <w:rsid w:val="00496E77"/>
    <w:rsid w:val="00496EC2"/>
    <w:rsid w:val="00496FA3"/>
    <w:rsid w:val="004977C6"/>
    <w:rsid w:val="0049783D"/>
    <w:rsid w:val="0049793E"/>
    <w:rsid w:val="004A09A1"/>
    <w:rsid w:val="004A0DA0"/>
    <w:rsid w:val="004A0ED7"/>
    <w:rsid w:val="004A0EE1"/>
    <w:rsid w:val="004A19EF"/>
    <w:rsid w:val="004A1AC0"/>
    <w:rsid w:val="004A1E29"/>
    <w:rsid w:val="004A272D"/>
    <w:rsid w:val="004A29CD"/>
    <w:rsid w:val="004A3470"/>
    <w:rsid w:val="004A3AE9"/>
    <w:rsid w:val="004A3E1A"/>
    <w:rsid w:val="004A3E8D"/>
    <w:rsid w:val="004A4245"/>
    <w:rsid w:val="004A4B64"/>
    <w:rsid w:val="004A4CD9"/>
    <w:rsid w:val="004A4D17"/>
    <w:rsid w:val="004A4F46"/>
    <w:rsid w:val="004A560F"/>
    <w:rsid w:val="004A5DF3"/>
    <w:rsid w:val="004A6285"/>
    <w:rsid w:val="004A693B"/>
    <w:rsid w:val="004A6C85"/>
    <w:rsid w:val="004A6DD3"/>
    <w:rsid w:val="004A7B6E"/>
    <w:rsid w:val="004A7CFB"/>
    <w:rsid w:val="004A7FC2"/>
    <w:rsid w:val="004B04E8"/>
    <w:rsid w:val="004B053D"/>
    <w:rsid w:val="004B05A0"/>
    <w:rsid w:val="004B0AE2"/>
    <w:rsid w:val="004B1093"/>
    <w:rsid w:val="004B113D"/>
    <w:rsid w:val="004B1798"/>
    <w:rsid w:val="004B205D"/>
    <w:rsid w:val="004B20C4"/>
    <w:rsid w:val="004B21D2"/>
    <w:rsid w:val="004B26AB"/>
    <w:rsid w:val="004B2838"/>
    <w:rsid w:val="004B2A85"/>
    <w:rsid w:val="004B2F89"/>
    <w:rsid w:val="004B309A"/>
    <w:rsid w:val="004B34A3"/>
    <w:rsid w:val="004B34EF"/>
    <w:rsid w:val="004B36BB"/>
    <w:rsid w:val="004B37D3"/>
    <w:rsid w:val="004B3D1B"/>
    <w:rsid w:val="004B40E9"/>
    <w:rsid w:val="004B45A7"/>
    <w:rsid w:val="004B47CA"/>
    <w:rsid w:val="004B499A"/>
    <w:rsid w:val="004B49E7"/>
    <w:rsid w:val="004B51AE"/>
    <w:rsid w:val="004B52C5"/>
    <w:rsid w:val="004B553E"/>
    <w:rsid w:val="004B5A3A"/>
    <w:rsid w:val="004B5B80"/>
    <w:rsid w:val="004B5CB9"/>
    <w:rsid w:val="004B62A7"/>
    <w:rsid w:val="004B6DDF"/>
    <w:rsid w:val="004B6F05"/>
    <w:rsid w:val="004B6F89"/>
    <w:rsid w:val="004B7ACD"/>
    <w:rsid w:val="004B7FD8"/>
    <w:rsid w:val="004C05CA"/>
    <w:rsid w:val="004C065A"/>
    <w:rsid w:val="004C0AA2"/>
    <w:rsid w:val="004C0D10"/>
    <w:rsid w:val="004C0F04"/>
    <w:rsid w:val="004C0F2E"/>
    <w:rsid w:val="004C1271"/>
    <w:rsid w:val="004C1A4F"/>
    <w:rsid w:val="004C1AA4"/>
    <w:rsid w:val="004C21DF"/>
    <w:rsid w:val="004C2334"/>
    <w:rsid w:val="004C2D7D"/>
    <w:rsid w:val="004C2EB6"/>
    <w:rsid w:val="004C3C71"/>
    <w:rsid w:val="004C40A9"/>
    <w:rsid w:val="004C467B"/>
    <w:rsid w:val="004C4F72"/>
    <w:rsid w:val="004C5AFB"/>
    <w:rsid w:val="004C5B49"/>
    <w:rsid w:val="004C5D6D"/>
    <w:rsid w:val="004C5EA3"/>
    <w:rsid w:val="004C6449"/>
    <w:rsid w:val="004C65EA"/>
    <w:rsid w:val="004C691B"/>
    <w:rsid w:val="004C69B4"/>
    <w:rsid w:val="004C79CC"/>
    <w:rsid w:val="004D060B"/>
    <w:rsid w:val="004D064C"/>
    <w:rsid w:val="004D0BA5"/>
    <w:rsid w:val="004D1196"/>
    <w:rsid w:val="004D15CF"/>
    <w:rsid w:val="004D167C"/>
    <w:rsid w:val="004D1BCE"/>
    <w:rsid w:val="004D1F2A"/>
    <w:rsid w:val="004D25C0"/>
    <w:rsid w:val="004D25C3"/>
    <w:rsid w:val="004D2F52"/>
    <w:rsid w:val="004D32F7"/>
    <w:rsid w:val="004D3802"/>
    <w:rsid w:val="004D3B8B"/>
    <w:rsid w:val="004D3D33"/>
    <w:rsid w:val="004D432D"/>
    <w:rsid w:val="004D46D6"/>
    <w:rsid w:val="004D5DA0"/>
    <w:rsid w:val="004D5EB9"/>
    <w:rsid w:val="004D6013"/>
    <w:rsid w:val="004D61DB"/>
    <w:rsid w:val="004D6558"/>
    <w:rsid w:val="004D69CA"/>
    <w:rsid w:val="004D6D80"/>
    <w:rsid w:val="004D6FB2"/>
    <w:rsid w:val="004D709D"/>
    <w:rsid w:val="004D72FB"/>
    <w:rsid w:val="004D73B8"/>
    <w:rsid w:val="004D75A2"/>
    <w:rsid w:val="004D7747"/>
    <w:rsid w:val="004D79CD"/>
    <w:rsid w:val="004D7DBF"/>
    <w:rsid w:val="004D7F5C"/>
    <w:rsid w:val="004E0104"/>
    <w:rsid w:val="004E02D5"/>
    <w:rsid w:val="004E04E2"/>
    <w:rsid w:val="004E0976"/>
    <w:rsid w:val="004E22CF"/>
    <w:rsid w:val="004E233F"/>
    <w:rsid w:val="004E2A34"/>
    <w:rsid w:val="004E2C4D"/>
    <w:rsid w:val="004E2E59"/>
    <w:rsid w:val="004E30A6"/>
    <w:rsid w:val="004E321B"/>
    <w:rsid w:val="004E35FB"/>
    <w:rsid w:val="004E3CD8"/>
    <w:rsid w:val="004E3E54"/>
    <w:rsid w:val="004E4182"/>
    <w:rsid w:val="004E452F"/>
    <w:rsid w:val="004E4970"/>
    <w:rsid w:val="004E4AC0"/>
    <w:rsid w:val="004E5403"/>
    <w:rsid w:val="004E5604"/>
    <w:rsid w:val="004E5865"/>
    <w:rsid w:val="004E5967"/>
    <w:rsid w:val="004E5AD4"/>
    <w:rsid w:val="004E5BAC"/>
    <w:rsid w:val="004E5BB4"/>
    <w:rsid w:val="004E5FC8"/>
    <w:rsid w:val="004E644A"/>
    <w:rsid w:val="004E67E1"/>
    <w:rsid w:val="004E6A49"/>
    <w:rsid w:val="004E6B99"/>
    <w:rsid w:val="004E6C37"/>
    <w:rsid w:val="004E6E38"/>
    <w:rsid w:val="004E7182"/>
    <w:rsid w:val="004E7863"/>
    <w:rsid w:val="004E7F8B"/>
    <w:rsid w:val="004F0C7E"/>
    <w:rsid w:val="004F0FAC"/>
    <w:rsid w:val="004F10E0"/>
    <w:rsid w:val="004F2C19"/>
    <w:rsid w:val="004F2EA3"/>
    <w:rsid w:val="004F3E49"/>
    <w:rsid w:val="004F4235"/>
    <w:rsid w:val="004F441E"/>
    <w:rsid w:val="004F4EC6"/>
    <w:rsid w:val="004F531A"/>
    <w:rsid w:val="004F5721"/>
    <w:rsid w:val="004F5BC6"/>
    <w:rsid w:val="004F5BD5"/>
    <w:rsid w:val="004F6528"/>
    <w:rsid w:val="004F6584"/>
    <w:rsid w:val="004F67DB"/>
    <w:rsid w:val="004F693B"/>
    <w:rsid w:val="004F6A48"/>
    <w:rsid w:val="004F6A62"/>
    <w:rsid w:val="004F751B"/>
    <w:rsid w:val="004F7786"/>
    <w:rsid w:val="0050007D"/>
    <w:rsid w:val="005007BC"/>
    <w:rsid w:val="005007FC"/>
    <w:rsid w:val="005018C7"/>
    <w:rsid w:val="00501B8C"/>
    <w:rsid w:val="00501D5F"/>
    <w:rsid w:val="005027CA"/>
    <w:rsid w:val="005027FD"/>
    <w:rsid w:val="00502B8B"/>
    <w:rsid w:val="00502C93"/>
    <w:rsid w:val="0050304F"/>
    <w:rsid w:val="00503075"/>
    <w:rsid w:val="0050398B"/>
    <w:rsid w:val="005042F0"/>
    <w:rsid w:val="00504403"/>
    <w:rsid w:val="00504616"/>
    <w:rsid w:val="005049DC"/>
    <w:rsid w:val="00504B91"/>
    <w:rsid w:val="00504C14"/>
    <w:rsid w:val="00504DE2"/>
    <w:rsid w:val="0050572D"/>
    <w:rsid w:val="00506033"/>
    <w:rsid w:val="00506368"/>
    <w:rsid w:val="00506A69"/>
    <w:rsid w:val="00506C89"/>
    <w:rsid w:val="00507170"/>
    <w:rsid w:val="005071A9"/>
    <w:rsid w:val="00507476"/>
    <w:rsid w:val="005079FA"/>
    <w:rsid w:val="00507C2C"/>
    <w:rsid w:val="00510CDB"/>
    <w:rsid w:val="005114AB"/>
    <w:rsid w:val="005114C1"/>
    <w:rsid w:val="00511E70"/>
    <w:rsid w:val="00512140"/>
    <w:rsid w:val="00512177"/>
    <w:rsid w:val="00512454"/>
    <w:rsid w:val="00512F72"/>
    <w:rsid w:val="00514338"/>
    <w:rsid w:val="0051458C"/>
    <w:rsid w:val="005148EB"/>
    <w:rsid w:val="00514E69"/>
    <w:rsid w:val="00514E6E"/>
    <w:rsid w:val="00515029"/>
    <w:rsid w:val="005153A7"/>
    <w:rsid w:val="0051568A"/>
    <w:rsid w:val="0051570A"/>
    <w:rsid w:val="00515B93"/>
    <w:rsid w:val="00515D0C"/>
    <w:rsid w:val="00515EF1"/>
    <w:rsid w:val="00515FAC"/>
    <w:rsid w:val="00516335"/>
    <w:rsid w:val="005163EF"/>
    <w:rsid w:val="005165C7"/>
    <w:rsid w:val="00516FAF"/>
    <w:rsid w:val="0051724F"/>
    <w:rsid w:val="005172FB"/>
    <w:rsid w:val="005179B1"/>
    <w:rsid w:val="00517B43"/>
    <w:rsid w:val="00517B88"/>
    <w:rsid w:val="00517D52"/>
    <w:rsid w:val="00517EDF"/>
    <w:rsid w:val="00520A0F"/>
    <w:rsid w:val="00520C2D"/>
    <w:rsid w:val="00520F9A"/>
    <w:rsid w:val="0052156C"/>
    <w:rsid w:val="005215D5"/>
    <w:rsid w:val="005216EF"/>
    <w:rsid w:val="00521BDA"/>
    <w:rsid w:val="005222DC"/>
    <w:rsid w:val="00522B03"/>
    <w:rsid w:val="00522B27"/>
    <w:rsid w:val="00522B5C"/>
    <w:rsid w:val="00522BA9"/>
    <w:rsid w:val="00522E37"/>
    <w:rsid w:val="00522FFC"/>
    <w:rsid w:val="0052314C"/>
    <w:rsid w:val="00523AD5"/>
    <w:rsid w:val="00523B87"/>
    <w:rsid w:val="00523C28"/>
    <w:rsid w:val="005249DD"/>
    <w:rsid w:val="00524A06"/>
    <w:rsid w:val="00524C1E"/>
    <w:rsid w:val="00524F47"/>
    <w:rsid w:val="00524FF0"/>
    <w:rsid w:val="00525015"/>
    <w:rsid w:val="00525071"/>
    <w:rsid w:val="00525160"/>
    <w:rsid w:val="005255C8"/>
    <w:rsid w:val="0052585F"/>
    <w:rsid w:val="00525C40"/>
    <w:rsid w:val="00525CD5"/>
    <w:rsid w:val="00525F61"/>
    <w:rsid w:val="0052638B"/>
    <w:rsid w:val="00527396"/>
    <w:rsid w:val="0052784C"/>
    <w:rsid w:val="00527D00"/>
    <w:rsid w:val="00530158"/>
    <w:rsid w:val="00530408"/>
    <w:rsid w:val="005310DB"/>
    <w:rsid w:val="0053119C"/>
    <w:rsid w:val="005314B9"/>
    <w:rsid w:val="00531B74"/>
    <w:rsid w:val="00532858"/>
    <w:rsid w:val="00532BCE"/>
    <w:rsid w:val="00533056"/>
    <w:rsid w:val="0053315B"/>
    <w:rsid w:val="00533490"/>
    <w:rsid w:val="005335BC"/>
    <w:rsid w:val="00533E99"/>
    <w:rsid w:val="0053488F"/>
    <w:rsid w:val="00534CFF"/>
    <w:rsid w:val="0053517F"/>
    <w:rsid w:val="005351C8"/>
    <w:rsid w:val="0053535A"/>
    <w:rsid w:val="005353C2"/>
    <w:rsid w:val="005356D1"/>
    <w:rsid w:val="00535916"/>
    <w:rsid w:val="00535B39"/>
    <w:rsid w:val="00535EA4"/>
    <w:rsid w:val="0053646E"/>
    <w:rsid w:val="0053683A"/>
    <w:rsid w:val="00536896"/>
    <w:rsid w:val="005368D3"/>
    <w:rsid w:val="005368EE"/>
    <w:rsid w:val="00536D05"/>
    <w:rsid w:val="00536DDC"/>
    <w:rsid w:val="00536FB3"/>
    <w:rsid w:val="005371BA"/>
    <w:rsid w:val="005372BA"/>
    <w:rsid w:val="00537A78"/>
    <w:rsid w:val="00537B82"/>
    <w:rsid w:val="00537DF0"/>
    <w:rsid w:val="00537E98"/>
    <w:rsid w:val="005403DA"/>
    <w:rsid w:val="0054042B"/>
    <w:rsid w:val="0054056F"/>
    <w:rsid w:val="00540973"/>
    <w:rsid w:val="00540D19"/>
    <w:rsid w:val="00540EFC"/>
    <w:rsid w:val="005413ED"/>
    <w:rsid w:val="0054156E"/>
    <w:rsid w:val="00541B04"/>
    <w:rsid w:val="0054256F"/>
    <w:rsid w:val="00542BD9"/>
    <w:rsid w:val="00543030"/>
    <w:rsid w:val="0054303E"/>
    <w:rsid w:val="005432C0"/>
    <w:rsid w:val="00543645"/>
    <w:rsid w:val="005437DB"/>
    <w:rsid w:val="005442BB"/>
    <w:rsid w:val="0054436F"/>
    <w:rsid w:val="0054441C"/>
    <w:rsid w:val="0054469D"/>
    <w:rsid w:val="005447EE"/>
    <w:rsid w:val="00544AF6"/>
    <w:rsid w:val="00545678"/>
    <w:rsid w:val="005456E8"/>
    <w:rsid w:val="005458FD"/>
    <w:rsid w:val="005459C0"/>
    <w:rsid w:val="005462BF"/>
    <w:rsid w:val="005463C4"/>
    <w:rsid w:val="005463EF"/>
    <w:rsid w:val="005466CE"/>
    <w:rsid w:val="00546A78"/>
    <w:rsid w:val="00546C43"/>
    <w:rsid w:val="00546D6F"/>
    <w:rsid w:val="00547635"/>
    <w:rsid w:val="00547658"/>
    <w:rsid w:val="00547B43"/>
    <w:rsid w:val="005500A5"/>
    <w:rsid w:val="00550352"/>
    <w:rsid w:val="0055073F"/>
    <w:rsid w:val="00550A4D"/>
    <w:rsid w:val="00550CA1"/>
    <w:rsid w:val="005513E8"/>
    <w:rsid w:val="00552266"/>
    <w:rsid w:val="00552821"/>
    <w:rsid w:val="00552E92"/>
    <w:rsid w:val="005530D7"/>
    <w:rsid w:val="00553871"/>
    <w:rsid w:val="00553FB8"/>
    <w:rsid w:val="00553FE8"/>
    <w:rsid w:val="0055402D"/>
    <w:rsid w:val="005544B5"/>
    <w:rsid w:val="005549B7"/>
    <w:rsid w:val="00554B36"/>
    <w:rsid w:val="00555118"/>
    <w:rsid w:val="005557D5"/>
    <w:rsid w:val="00555A32"/>
    <w:rsid w:val="00555CBC"/>
    <w:rsid w:val="00556250"/>
    <w:rsid w:val="00556285"/>
    <w:rsid w:val="00556431"/>
    <w:rsid w:val="00556923"/>
    <w:rsid w:val="005571EE"/>
    <w:rsid w:val="00557204"/>
    <w:rsid w:val="00557256"/>
    <w:rsid w:val="00557A4E"/>
    <w:rsid w:val="005601B7"/>
    <w:rsid w:val="00560FDD"/>
    <w:rsid w:val="0056135E"/>
    <w:rsid w:val="0056165C"/>
    <w:rsid w:val="00561A0F"/>
    <w:rsid w:val="00561AF3"/>
    <w:rsid w:val="00561E05"/>
    <w:rsid w:val="005620A3"/>
    <w:rsid w:val="00562131"/>
    <w:rsid w:val="005624C8"/>
    <w:rsid w:val="005624F7"/>
    <w:rsid w:val="00562B6C"/>
    <w:rsid w:val="00562CFC"/>
    <w:rsid w:val="00563074"/>
    <w:rsid w:val="005637DD"/>
    <w:rsid w:val="0056398D"/>
    <w:rsid w:val="00563A19"/>
    <w:rsid w:val="00563AE9"/>
    <w:rsid w:val="005646AF"/>
    <w:rsid w:val="0056481F"/>
    <w:rsid w:val="00564992"/>
    <w:rsid w:val="00564EFC"/>
    <w:rsid w:val="00565439"/>
    <w:rsid w:val="0056546C"/>
    <w:rsid w:val="0056579D"/>
    <w:rsid w:val="00565B25"/>
    <w:rsid w:val="00565CB5"/>
    <w:rsid w:val="00565E21"/>
    <w:rsid w:val="00565F38"/>
    <w:rsid w:val="00565FF3"/>
    <w:rsid w:val="00566808"/>
    <w:rsid w:val="00566F5B"/>
    <w:rsid w:val="005673F3"/>
    <w:rsid w:val="00567708"/>
    <w:rsid w:val="00567BFE"/>
    <w:rsid w:val="00567C17"/>
    <w:rsid w:val="00567EFE"/>
    <w:rsid w:val="0057029D"/>
    <w:rsid w:val="005706F6"/>
    <w:rsid w:val="00570890"/>
    <w:rsid w:val="0057123C"/>
    <w:rsid w:val="005714F2"/>
    <w:rsid w:val="00571952"/>
    <w:rsid w:val="00572101"/>
    <w:rsid w:val="005725FD"/>
    <w:rsid w:val="00572BBA"/>
    <w:rsid w:val="00573523"/>
    <w:rsid w:val="00573BD7"/>
    <w:rsid w:val="00573BDC"/>
    <w:rsid w:val="0057491D"/>
    <w:rsid w:val="00574C05"/>
    <w:rsid w:val="00574DE9"/>
    <w:rsid w:val="0057501C"/>
    <w:rsid w:val="005755CA"/>
    <w:rsid w:val="005756C7"/>
    <w:rsid w:val="00575732"/>
    <w:rsid w:val="0057577E"/>
    <w:rsid w:val="005759B3"/>
    <w:rsid w:val="00575A86"/>
    <w:rsid w:val="00576F52"/>
    <w:rsid w:val="0057736E"/>
    <w:rsid w:val="005773DB"/>
    <w:rsid w:val="00577F3E"/>
    <w:rsid w:val="005801E6"/>
    <w:rsid w:val="00580419"/>
    <w:rsid w:val="005806D0"/>
    <w:rsid w:val="00580F47"/>
    <w:rsid w:val="005811B7"/>
    <w:rsid w:val="0058154F"/>
    <w:rsid w:val="0058169E"/>
    <w:rsid w:val="00581866"/>
    <w:rsid w:val="00581987"/>
    <w:rsid w:val="00581BEB"/>
    <w:rsid w:val="005821BE"/>
    <w:rsid w:val="005822E2"/>
    <w:rsid w:val="0058273F"/>
    <w:rsid w:val="00582D81"/>
    <w:rsid w:val="00582EE3"/>
    <w:rsid w:val="005831EE"/>
    <w:rsid w:val="00583540"/>
    <w:rsid w:val="00583CA2"/>
    <w:rsid w:val="0058405B"/>
    <w:rsid w:val="005841B0"/>
    <w:rsid w:val="0058428F"/>
    <w:rsid w:val="005844C5"/>
    <w:rsid w:val="005845AA"/>
    <w:rsid w:val="0058499D"/>
    <w:rsid w:val="005852ED"/>
    <w:rsid w:val="00585304"/>
    <w:rsid w:val="00585685"/>
    <w:rsid w:val="005859E0"/>
    <w:rsid w:val="00585F52"/>
    <w:rsid w:val="00585FB2"/>
    <w:rsid w:val="005879EC"/>
    <w:rsid w:val="00587D94"/>
    <w:rsid w:val="005900F1"/>
    <w:rsid w:val="0059023E"/>
    <w:rsid w:val="00590379"/>
    <w:rsid w:val="0059045D"/>
    <w:rsid w:val="005905AD"/>
    <w:rsid w:val="00590900"/>
    <w:rsid w:val="00590976"/>
    <w:rsid w:val="00590DA7"/>
    <w:rsid w:val="00591462"/>
    <w:rsid w:val="005915BD"/>
    <w:rsid w:val="005916F8"/>
    <w:rsid w:val="00591773"/>
    <w:rsid w:val="00591C14"/>
    <w:rsid w:val="0059201C"/>
    <w:rsid w:val="0059254B"/>
    <w:rsid w:val="0059289C"/>
    <w:rsid w:val="00592F3D"/>
    <w:rsid w:val="00592FBE"/>
    <w:rsid w:val="005932BE"/>
    <w:rsid w:val="005935C8"/>
    <w:rsid w:val="00593A51"/>
    <w:rsid w:val="005942CC"/>
    <w:rsid w:val="0059481E"/>
    <w:rsid w:val="005948A6"/>
    <w:rsid w:val="00594A29"/>
    <w:rsid w:val="00594F89"/>
    <w:rsid w:val="005956C0"/>
    <w:rsid w:val="0059587F"/>
    <w:rsid w:val="00595C36"/>
    <w:rsid w:val="00595F93"/>
    <w:rsid w:val="005965A6"/>
    <w:rsid w:val="0059682F"/>
    <w:rsid w:val="00596CF2"/>
    <w:rsid w:val="005970A6"/>
    <w:rsid w:val="005971A4"/>
    <w:rsid w:val="00597447"/>
    <w:rsid w:val="005976CF"/>
    <w:rsid w:val="005A0594"/>
    <w:rsid w:val="005A075A"/>
    <w:rsid w:val="005A0BA3"/>
    <w:rsid w:val="005A10A7"/>
    <w:rsid w:val="005A11D9"/>
    <w:rsid w:val="005A14C0"/>
    <w:rsid w:val="005A19FF"/>
    <w:rsid w:val="005A1C38"/>
    <w:rsid w:val="005A1D80"/>
    <w:rsid w:val="005A22B7"/>
    <w:rsid w:val="005A3E0E"/>
    <w:rsid w:val="005A3F7E"/>
    <w:rsid w:val="005A456E"/>
    <w:rsid w:val="005A467B"/>
    <w:rsid w:val="005A49D8"/>
    <w:rsid w:val="005A49F3"/>
    <w:rsid w:val="005A4AD6"/>
    <w:rsid w:val="005A4D6F"/>
    <w:rsid w:val="005A56C0"/>
    <w:rsid w:val="005A57CF"/>
    <w:rsid w:val="005A5B6A"/>
    <w:rsid w:val="005A5E33"/>
    <w:rsid w:val="005A61BE"/>
    <w:rsid w:val="005A6407"/>
    <w:rsid w:val="005A668C"/>
    <w:rsid w:val="005A6B68"/>
    <w:rsid w:val="005A6B73"/>
    <w:rsid w:val="005A6FBB"/>
    <w:rsid w:val="005A6FDF"/>
    <w:rsid w:val="005A766B"/>
    <w:rsid w:val="005A7C40"/>
    <w:rsid w:val="005A7EED"/>
    <w:rsid w:val="005A7F9F"/>
    <w:rsid w:val="005B01FA"/>
    <w:rsid w:val="005B02FC"/>
    <w:rsid w:val="005B0362"/>
    <w:rsid w:val="005B09B3"/>
    <w:rsid w:val="005B1361"/>
    <w:rsid w:val="005B1B90"/>
    <w:rsid w:val="005B1D91"/>
    <w:rsid w:val="005B2093"/>
    <w:rsid w:val="005B20F2"/>
    <w:rsid w:val="005B258F"/>
    <w:rsid w:val="005B2A8C"/>
    <w:rsid w:val="005B2DC2"/>
    <w:rsid w:val="005B31E9"/>
    <w:rsid w:val="005B3C40"/>
    <w:rsid w:val="005B3E28"/>
    <w:rsid w:val="005B3F18"/>
    <w:rsid w:val="005B4548"/>
    <w:rsid w:val="005B50C9"/>
    <w:rsid w:val="005B563C"/>
    <w:rsid w:val="005B59CC"/>
    <w:rsid w:val="005B68C6"/>
    <w:rsid w:val="005B6933"/>
    <w:rsid w:val="005B706F"/>
    <w:rsid w:val="005B72F8"/>
    <w:rsid w:val="005B75B1"/>
    <w:rsid w:val="005B7ADA"/>
    <w:rsid w:val="005C04E4"/>
    <w:rsid w:val="005C0CB7"/>
    <w:rsid w:val="005C14A9"/>
    <w:rsid w:val="005C1715"/>
    <w:rsid w:val="005C176D"/>
    <w:rsid w:val="005C1BB9"/>
    <w:rsid w:val="005C204B"/>
    <w:rsid w:val="005C21C2"/>
    <w:rsid w:val="005C2557"/>
    <w:rsid w:val="005C25D7"/>
    <w:rsid w:val="005C285C"/>
    <w:rsid w:val="005C41BF"/>
    <w:rsid w:val="005C484B"/>
    <w:rsid w:val="005C5430"/>
    <w:rsid w:val="005C596E"/>
    <w:rsid w:val="005C5976"/>
    <w:rsid w:val="005C5BC7"/>
    <w:rsid w:val="005C5CBF"/>
    <w:rsid w:val="005C5E46"/>
    <w:rsid w:val="005C5E82"/>
    <w:rsid w:val="005C62F7"/>
    <w:rsid w:val="005C64CA"/>
    <w:rsid w:val="005C6771"/>
    <w:rsid w:val="005C6D10"/>
    <w:rsid w:val="005C6DBC"/>
    <w:rsid w:val="005C73A7"/>
    <w:rsid w:val="005C7423"/>
    <w:rsid w:val="005C75EF"/>
    <w:rsid w:val="005C77C7"/>
    <w:rsid w:val="005C7C01"/>
    <w:rsid w:val="005C7F6B"/>
    <w:rsid w:val="005D000A"/>
    <w:rsid w:val="005D03A8"/>
    <w:rsid w:val="005D061F"/>
    <w:rsid w:val="005D0855"/>
    <w:rsid w:val="005D0D01"/>
    <w:rsid w:val="005D1034"/>
    <w:rsid w:val="005D1CF9"/>
    <w:rsid w:val="005D1FE7"/>
    <w:rsid w:val="005D20EF"/>
    <w:rsid w:val="005D22D2"/>
    <w:rsid w:val="005D2322"/>
    <w:rsid w:val="005D2B22"/>
    <w:rsid w:val="005D2B4C"/>
    <w:rsid w:val="005D2C38"/>
    <w:rsid w:val="005D3C15"/>
    <w:rsid w:val="005D3C55"/>
    <w:rsid w:val="005D3F56"/>
    <w:rsid w:val="005D3FD3"/>
    <w:rsid w:val="005D4453"/>
    <w:rsid w:val="005D554D"/>
    <w:rsid w:val="005D5BAA"/>
    <w:rsid w:val="005D5E91"/>
    <w:rsid w:val="005D6634"/>
    <w:rsid w:val="005D6679"/>
    <w:rsid w:val="005D6BB9"/>
    <w:rsid w:val="005D6D28"/>
    <w:rsid w:val="005D6F64"/>
    <w:rsid w:val="005D70F0"/>
    <w:rsid w:val="005D7FE6"/>
    <w:rsid w:val="005E015C"/>
    <w:rsid w:val="005E01AC"/>
    <w:rsid w:val="005E0724"/>
    <w:rsid w:val="005E0857"/>
    <w:rsid w:val="005E0CAD"/>
    <w:rsid w:val="005E0D35"/>
    <w:rsid w:val="005E0DA4"/>
    <w:rsid w:val="005E0FF0"/>
    <w:rsid w:val="005E13B9"/>
    <w:rsid w:val="005E17CC"/>
    <w:rsid w:val="005E1816"/>
    <w:rsid w:val="005E245B"/>
    <w:rsid w:val="005E24AC"/>
    <w:rsid w:val="005E2FC9"/>
    <w:rsid w:val="005E35D7"/>
    <w:rsid w:val="005E3C52"/>
    <w:rsid w:val="005E3D2C"/>
    <w:rsid w:val="005E3E85"/>
    <w:rsid w:val="005E3FCB"/>
    <w:rsid w:val="005E406C"/>
    <w:rsid w:val="005E452B"/>
    <w:rsid w:val="005E4AE5"/>
    <w:rsid w:val="005E4D18"/>
    <w:rsid w:val="005E4E29"/>
    <w:rsid w:val="005E5D37"/>
    <w:rsid w:val="005E620A"/>
    <w:rsid w:val="005E6488"/>
    <w:rsid w:val="005E6DA1"/>
    <w:rsid w:val="005E71E2"/>
    <w:rsid w:val="005E7472"/>
    <w:rsid w:val="005E74C8"/>
    <w:rsid w:val="005E7853"/>
    <w:rsid w:val="005F01E7"/>
    <w:rsid w:val="005F0A4E"/>
    <w:rsid w:val="005F1022"/>
    <w:rsid w:val="005F1327"/>
    <w:rsid w:val="005F16F2"/>
    <w:rsid w:val="005F17C6"/>
    <w:rsid w:val="005F1BCC"/>
    <w:rsid w:val="005F1BF2"/>
    <w:rsid w:val="005F238F"/>
    <w:rsid w:val="005F3489"/>
    <w:rsid w:val="005F3568"/>
    <w:rsid w:val="005F3990"/>
    <w:rsid w:val="005F3BCB"/>
    <w:rsid w:val="005F3CD0"/>
    <w:rsid w:val="005F44AC"/>
    <w:rsid w:val="005F48CC"/>
    <w:rsid w:val="005F4A02"/>
    <w:rsid w:val="005F4B25"/>
    <w:rsid w:val="005F4D47"/>
    <w:rsid w:val="005F4D8F"/>
    <w:rsid w:val="005F54E0"/>
    <w:rsid w:val="005F596E"/>
    <w:rsid w:val="005F5997"/>
    <w:rsid w:val="005F5F64"/>
    <w:rsid w:val="005F5FAE"/>
    <w:rsid w:val="005F6012"/>
    <w:rsid w:val="005F6053"/>
    <w:rsid w:val="005F6084"/>
    <w:rsid w:val="005F67D4"/>
    <w:rsid w:val="005F685F"/>
    <w:rsid w:val="005F6A27"/>
    <w:rsid w:val="005F6A30"/>
    <w:rsid w:val="005F6C56"/>
    <w:rsid w:val="005F6CFA"/>
    <w:rsid w:val="005F6FF8"/>
    <w:rsid w:val="005F7906"/>
    <w:rsid w:val="005F7B8B"/>
    <w:rsid w:val="005F7E73"/>
    <w:rsid w:val="006000BA"/>
    <w:rsid w:val="00600179"/>
    <w:rsid w:val="006002AA"/>
    <w:rsid w:val="006002FF"/>
    <w:rsid w:val="00600E6E"/>
    <w:rsid w:val="006010BB"/>
    <w:rsid w:val="00601519"/>
    <w:rsid w:val="006016CB"/>
    <w:rsid w:val="00602669"/>
    <w:rsid w:val="0060311E"/>
    <w:rsid w:val="006033A8"/>
    <w:rsid w:val="006054C7"/>
    <w:rsid w:val="00605A61"/>
    <w:rsid w:val="00605D1E"/>
    <w:rsid w:val="00606629"/>
    <w:rsid w:val="0060676D"/>
    <w:rsid w:val="006069B4"/>
    <w:rsid w:val="00606DEC"/>
    <w:rsid w:val="00607563"/>
    <w:rsid w:val="00610A08"/>
    <w:rsid w:val="00610B84"/>
    <w:rsid w:val="00610EB2"/>
    <w:rsid w:val="00611842"/>
    <w:rsid w:val="0061197D"/>
    <w:rsid w:val="00611BB3"/>
    <w:rsid w:val="0061213D"/>
    <w:rsid w:val="00612585"/>
    <w:rsid w:val="00612722"/>
    <w:rsid w:val="00612E65"/>
    <w:rsid w:val="006130E1"/>
    <w:rsid w:val="00613202"/>
    <w:rsid w:val="006132D8"/>
    <w:rsid w:val="00613C42"/>
    <w:rsid w:val="00613FCF"/>
    <w:rsid w:val="006141DB"/>
    <w:rsid w:val="00614CF9"/>
    <w:rsid w:val="0061558E"/>
    <w:rsid w:val="006155CD"/>
    <w:rsid w:val="00615837"/>
    <w:rsid w:val="00615875"/>
    <w:rsid w:val="00615CFA"/>
    <w:rsid w:val="006167DD"/>
    <w:rsid w:val="00616A60"/>
    <w:rsid w:val="00616C37"/>
    <w:rsid w:val="00616C9E"/>
    <w:rsid w:val="006171A7"/>
    <w:rsid w:val="006179CD"/>
    <w:rsid w:val="00617AB9"/>
    <w:rsid w:val="00617B37"/>
    <w:rsid w:val="00620946"/>
    <w:rsid w:val="006209E5"/>
    <w:rsid w:val="00620B01"/>
    <w:rsid w:val="00621551"/>
    <w:rsid w:val="006218E0"/>
    <w:rsid w:val="00621B6C"/>
    <w:rsid w:val="00621CEC"/>
    <w:rsid w:val="0062267B"/>
    <w:rsid w:val="00622771"/>
    <w:rsid w:val="006229C5"/>
    <w:rsid w:val="006233D4"/>
    <w:rsid w:val="00623850"/>
    <w:rsid w:val="0062437D"/>
    <w:rsid w:val="00624758"/>
    <w:rsid w:val="00624A50"/>
    <w:rsid w:val="00624BA7"/>
    <w:rsid w:val="006251F0"/>
    <w:rsid w:val="00625791"/>
    <w:rsid w:val="00625C18"/>
    <w:rsid w:val="00625DC7"/>
    <w:rsid w:val="00625EA8"/>
    <w:rsid w:val="00626292"/>
    <w:rsid w:val="00626BAE"/>
    <w:rsid w:val="00626FF7"/>
    <w:rsid w:val="006279A7"/>
    <w:rsid w:val="00627F00"/>
    <w:rsid w:val="0063008E"/>
    <w:rsid w:val="00630693"/>
    <w:rsid w:val="00630AEA"/>
    <w:rsid w:val="006310AB"/>
    <w:rsid w:val="006311D0"/>
    <w:rsid w:val="006315DC"/>
    <w:rsid w:val="00631D67"/>
    <w:rsid w:val="006320FE"/>
    <w:rsid w:val="0063337B"/>
    <w:rsid w:val="00633790"/>
    <w:rsid w:val="00633A8C"/>
    <w:rsid w:val="00633BAF"/>
    <w:rsid w:val="00633FD3"/>
    <w:rsid w:val="006353E5"/>
    <w:rsid w:val="00635729"/>
    <w:rsid w:val="00635E9A"/>
    <w:rsid w:val="00636493"/>
    <w:rsid w:val="006364A5"/>
    <w:rsid w:val="0063675E"/>
    <w:rsid w:val="006367B3"/>
    <w:rsid w:val="00636CB1"/>
    <w:rsid w:val="00637044"/>
    <w:rsid w:val="0063728D"/>
    <w:rsid w:val="00640236"/>
    <w:rsid w:val="00640546"/>
    <w:rsid w:val="00640886"/>
    <w:rsid w:val="00640D7F"/>
    <w:rsid w:val="006410D1"/>
    <w:rsid w:val="00641174"/>
    <w:rsid w:val="00641C6F"/>
    <w:rsid w:val="00641F4A"/>
    <w:rsid w:val="00642187"/>
    <w:rsid w:val="006429D5"/>
    <w:rsid w:val="00642AAF"/>
    <w:rsid w:val="00642B4D"/>
    <w:rsid w:val="00644800"/>
    <w:rsid w:val="00644BD2"/>
    <w:rsid w:val="00645129"/>
    <w:rsid w:val="006453A0"/>
    <w:rsid w:val="00646467"/>
    <w:rsid w:val="00646727"/>
    <w:rsid w:val="0064686D"/>
    <w:rsid w:val="0064687A"/>
    <w:rsid w:val="0064698B"/>
    <w:rsid w:val="00646AA5"/>
    <w:rsid w:val="00647181"/>
    <w:rsid w:val="0064795A"/>
    <w:rsid w:val="00647CDC"/>
    <w:rsid w:val="0065089F"/>
    <w:rsid w:val="00651168"/>
    <w:rsid w:val="006513C6"/>
    <w:rsid w:val="00651ED1"/>
    <w:rsid w:val="00652159"/>
    <w:rsid w:val="00652C4D"/>
    <w:rsid w:val="00652F9D"/>
    <w:rsid w:val="006530F6"/>
    <w:rsid w:val="006538AF"/>
    <w:rsid w:val="00653EEB"/>
    <w:rsid w:val="006540F5"/>
    <w:rsid w:val="0065436C"/>
    <w:rsid w:val="00654514"/>
    <w:rsid w:val="00655117"/>
    <w:rsid w:val="006553E3"/>
    <w:rsid w:val="00655548"/>
    <w:rsid w:val="0065585E"/>
    <w:rsid w:val="00655A15"/>
    <w:rsid w:val="006563F1"/>
    <w:rsid w:val="00656820"/>
    <w:rsid w:val="00657C9B"/>
    <w:rsid w:val="00660370"/>
    <w:rsid w:val="0066070B"/>
    <w:rsid w:val="00660743"/>
    <w:rsid w:val="0066091B"/>
    <w:rsid w:val="00660A95"/>
    <w:rsid w:val="00660DB3"/>
    <w:rsid w:val="00661426"/>
    <w:rsid w:val="0066157F"/>
    <w:rsid w:val="0066182B"/>
    <w:rsid w:val="0066187C"/>
    <w:rsid w:val="00661DB2"/>
    <w:rsid w:val="00661EF2"/>
    <w:rsid w:val="006627D9"/>
    <w:rsid w:val="00662B07"/>
    <w:rsid w:val="00662DCF"/>
    <w:rsid w:val="006633E1"/>
    <w:rsid w:val="0066351E"/>
    <w:rsid w:val="00663770"/>
    <w:rsid w:val="00663FE1"/>
    <w:rsid w:val="006640D4"/>
    <w:rsid w:val="006641EE"/>
    <w:rsid w:val="00665CD8"/>
    <w:rsid w:val="00665EED"/>
    <w:rsid w:val="00666469"/>
    <w:rsid w:val="006666A8"/>
    <w:rsid w:val="00667215"/>
    <w:rsid w:val="006673D0"/>
    <w:rsid w:val="006673E1"/>
    <w:rsid w:val="00667862"/>
    <w:rsid w:val="0066798C"/>
    <w:rsid w:val="00670177"/>
    <w:rsid w:val="00670C4F"/>
    <w:rsid w:val="00670F9C"/>
    <w:rsid w:val="006718CD"/>
    <w:rsid w:val="006721FB"/>
    <w:rsid w:val="006727A4"/>
    <w:rsid w:val="00672CC0"/>
    <w:rsid w:val="00672CE9"/>
    <w:rsid w:val="00673164"/>
    <w:rsid w:val="00673565"/>
    <w:rsid w:val="006736B0"/>
    <w:rsid w:val="00673861"/>
    <w:rsid w:val="00673992"/>
    <w:rsid w:val="00673E6C"/>
    <w:rsid w:val="00673F7C"/>
    <w:rsid w:val="00674295"/>
    <w:rsid w:val="006746D8"/>
    <w:rsid w:val="006747C2"/>
    <w:rsid w:val="00674AD2"/>
    <w:rsid w:val="0067549D"/>
    <w:rsid w:val="006755FA"/>
    <w:rsid w:val="0067589C"/>
    <w:rsid w:val="00675DC6"/>
    <w:rsid w:val="00676685"/>
    <w:rsid w:val="006766B9"/>
    <w:rsid w:val="00676BF8"/>
    <w:rsid w:val="00676E3E"/>
    <w:rsid w:val="00677144"/>
    <w:rsid w:val="00677345"/>
    <w:rsid w:val="006779B0"/>
    <w:rsid w:val="00677A90"/>
    <w:rsid w:val="00680114"/>
    <w:rsid w:val="006801F8"/>
    <w:rsid w:val="0068037E"/>
    <w:rsid w:val="00680557"/>
    <w:rsid w:val="00680DD8"/>
    <w:rsid w:val="00681346"/>
    <w:rsid w:val="006814C9"/>
    <w:rsid w:val="006814F2"/>
    <w:rsid w:val="00681D5E"/>
    <w:rsid w:val="00681DD4"/>
    <w:rsid w:val="00681F67"/>
    <w:rsid w:val="00682245"/>
    <w:rsid w:val="00682258"/>
    <w:rsid w:val="00682287"/>
    <w:rsid w:val="0068243B"/>
    <w:rsid w:val="0068285E"/>
    <w:rsid w:val="00683CC2"/>
    <w:rsid w:val="00683D0D"/>
    <w:rsid w:val="00684278"/>
    <w:rsid w:val="00684404"/>
    <w:rsid w:val="00684406"/>
    <w:rsid w:val="006847BA"/>
    <w:rsid w:val="00684CFC"/>
    <w:rsid w:val="00684F72"/>
    <w:rsid w:val="006850E3"/>
    <w:rsid w:val="00685103"/>
    <w:rsid w:val="006853AC"/>
    <w:rsid w:val="006853BC"/>
    <w:rsid w:val="006855FD"/>
    <w:rsid w:val="006858A1"/>
    <w:rsid w:val="006859CC"/>
    <w:rsid w:val="006859FA"/>
    <w:rsid w:val="00685F53"/>
    <w:rsid w:val="006863D2"/>
    <w:rsid w:val="0068646B"/>
    <w:rsid w:val="00686AF2"/>
    <w:rsid w:val="00687376"/>
    <w:rsid w:val="00687676"/>
    <w:rsid w:val="00687785"/>
    <w:rsid w:val="00687DBB"/>
    <w:rsid w:val="006903A9"/>
    <w:rsid w:val="00690470"/>
    <w:rsid w:val="00690491"/>
    <w:rsid w:val="00690619"/>
    <w:rsid w:val="006907DD"/>
    <w:rsid w:val="00690BA3"/>
    <w:rsid w:val="00690F8F"/>
    <w:rsid w:val="0069161B"/>
    <w:rsid w:val="00691629"/>
    <w:rsid w:val="00691708"/>
    <w:rsid w:val="006917DE"/>
    <w:rsid w:val="00691CD6"/>
    <w:rsid w:val="00691EA9"/>
    <w:rsid w:val="00691F21"/>
    <w:rsid w:val="00692784"/>
    <w:rsid w:val="00692A82"/>
    <w:rsid w:val="00692F09"/>
    <w:rsid w:val="006933E5"/>
    <w:rsid w:val="0069377B"/>
    <w:rsid w:val="006939BC"/>
    <w:rsid w:val="00694055"/>
    <w:rsid w:val="00694F8B"/>
    <w:rsid w:val="00694FA3"/>
    <w:rsid w:val="006952AB"/>
    <w:rsid w:val="00696114"/>
    <w:rsid w:val="00696465"/>
    <w:rsid w:val="0069658A"/>
    <w:rsid w:val="006967F2"/>
    <w:rsid w:val="00696B4E"/>
    <w:rsid w:val="00696E0B"/>
    <w:rsid w:val="00696EE3"/>
    <w:rsid w:val="006970ED"/>
    <w:rsid w:val="006972BA"/>
    <w:rsid w:val="00697A11"/>
    <w:rsid w:val="00697E07"/>
    <w:rsid w:val="00697F6B"/>
    <w:rsid w:val="006A01C2"/>
    <w:rsid w:val="006A0389"/>
    <w:rsid w:val="006A1146"/>
    <w:rsid w:val="006A11BF"/>
    <w:rsid w:val="006A1574"/>
    <w:rsid w:val="006A1CED"/>
    <w:rsid w:val="006A1D9C"/>
    <w:rsid w:val="006A3354"/>
    <w:rsid w:val="006A3502"/>
    <w:rsid w:val="006A3595"/>
    <w:rsid w:val="006A38B9"/>
    <w:rsid w:val="006A42CB"/>
    <w:rsid w:val="006A4968"/>
    <w:rsid w:val="006A497D"/>
    <w:rsid w:val="006A4DF4"/>
    <w:rsid w:val="006A5748"/>
    <w:rsid w:val="006A626A"/>
    <w:rsid w:val="006A694E"/>
    <w:rsid w:val="006A69B2"/>
    <w:rsid w:val="006A73A1"/>
    <w:rsid w:val="006B0178"/>
    <w:rsid w:val="006B0480"/>
    <w:rsid w:val="006B062F"/>
    <w:rsid w:val="006B0AD4"/>
    <w:rsid w:val="006B0E93"/>
    <w:rsid w:val="006B129B"/>
    <w:rsid w:val="006B14B1"/>
    <w:rsid w:val="006B17A6"/>
    <w:rsid w:val="006B1BC0"/>
    <w:rsid w:val="006B2061"/>
    <w:rsid w:val="006B2FCB"/>
    <w:rsid w:val="006B3B59"/>
    <w:rsid w:val="006B3CF5"/>
    <w:rsid w:val="006B4065"/>
    <w:rsid w:val="006B4800"/>
    <w:rsid w:val="006B4AB3"/>
    <w:rsid w:val="006B587D"/>
    <w:rsid w:val="006B5A67"/>
    <w:rsid w:val="006B5D6D"/>
    <w:rsid w:val="006B5FD5"/>
    <w:rsid w:val="006B6564"/>
    <w:rsid w:val="006B68D2"/>
    <w:rsid w:val="006B6C7D"/>
    <w:rsid w:val="006B6F6E"/>
    <w:rsid w:val="006B75B0"/>
    <w:rsid w:val="006B79A0"/>
    <w:rsid w:val="006B7B4B"/>
    <w:rsid w:val="006C00C3"/>
    <w:rsid w:val="006C0468"/>
    <w:rsid w:val="006C06E6"/>
    <w:rsid w:val="006C0E61"/>
    <w:rsid w:val="006C1CBD"/>
    <w:rsid w:val="006C2078"/>
    <w:rsid w:val="006C2D02"/>
    <w:rsid w:val="006C321E"/>
    <w:rsid w:val="006C3260"/>
    <w:rsid w:val="006C3509"/>
    <w:rsid w:val="006C3864"/>
    <w:rsid w:val="006C4197"/>
    <w:rsid w:val="006C41CB"/>
    <w:rsid w:val="006C4332"/>
    <w:rsid w:val="006C433F"/>
    <w:rsid w:val="006C43DC"/>
    <w:rsid w:val="006C46FA"/>
    <w:rsid w:val="006C4975"/>
    <w:rsid w:val="006C4A30"/>
    <w:rsid w:val="006C4BB7"/>
    <w:rsid w:val="006C4E30"/>
    <w:rsid w:val="006C50FF"/>
    <w:rsid w:val="006C5177"/>
    <w:rsid w:val="006C51E3"/>
    <w:rsid w:val="006C5515"/>
    <w:rsid w:val="006C5ADA"/>
    <w:rsid w:val="006C5DDC"/>
    <w:rsid w:val="006C5F32"/>
    <w:rsid w:val="006C64BE"/>
    <w:rsid w:val="006C658A"/>
    <w:rsid w:val="006C6606"/>
    <w:rsid w:val="006C6D41"/>
    <w:rsid w:val="006C6D80"/>
    <w:rsid w:val="006C7347"/>
    <w:rsid w:val="006C7684"/>
    <w:rsid w:val="006C77BB"/>
    <w:rsid w:val="006C78C2"/>
    <w:rsid w:val="006C7F0D"/>
    <w:rsid w:val="006D0570"/>
    <w:rsid w:val="006D093F"/>
    <w:rsid w:val="006D0BF1"/>
    <w:rsid w:val="006D14D4"/>
    <w:rsid w:val="006D18EE"/>
    <w:rsid w:val="006D1A55"/>
    <w:rsid w:val="006D1A7B"/>
    <w:rsid w:val="006D249B"/>
    <w:rsid w:val="006D26F3"/>
    <w:rsid w:val="006D28E2"/>
    <w:rsid w:val="006D3084"/>
    <w:rsid w:val="006D30B2"/>
    <w:rsid w:val="006D30DA"/>
    <w:rsid w:val="006D3177"/>
    <w:rsid w:val="006D3242"/>
    <w:rsid w:val="006D32D0"/>
    <w:rsid w:val="006D3A89"/>
    <w:rsid w:val="006D3FB5"/>
    <w:rsid w:val="006D4041"/>
    <w:rsid w:val="006D46B1"/>
    <w:rsid w:val="006D4846"/>
    <w:rsid w:val="006D58B0"/>
    <w:rsid w:val="006D5B9B"/>
    <w:rsid w:val="006D5FED"/>
    <w:rsid w:val="006D68BE"/>
    <w:rsid w:val="006D6E00"/>
    <w:rsid w:val="006D73B2"/>
    <w:rsid w:val="006D741A"/>
    <w:rsid w:val="006D78B6"/>
    <w:rsid w:val="006D78F4"/>
    <w:rsid w:val="006D7C79"/>
    <w:rsid w:val="006D7F95"/>
    <w:rsid w:val="006E059B"/>
    <w:rsid w:val="006E0610"/>
    <w:rsid w:val="006E08CC"/>
    <w:rsid w:val="006E0AD2"/>
    <w:rsid w:val="006E10F3"/>
    <w:rsid w:val="006E12B6"/>
    <w:rsid w:val="006E1D61"/>
    <w:rsid w:val="006E2392"/>
    <w:rsid w:val="006E241B"/>
    <w:rsid w:val="006E281B"/>
    <w:rsid w:val="006E2879"/>
    <w:rsid w:val="006E2A74"/>
    <w:rsid w:val="006E2B0D"/>
    <w:rsid w:val="006E2B1A"/>
    <w:rsid w:val="006E2B84"/>
    <w:rsid w:val="006E3540"/>
    <w:rsid w:val="006E3EBB"/>
    <w:rsid w:val="006E46B3"/>
    <w:rsid w:val="006E4BAE"/>
    <w:rsid w:val="006E50DE"/>
    <w:rsid w:val="006E52D6"/>
    <w:rsid w:val="006E56BB"/>
    <w:rsid w:val="006E58C8"/>
    <w:rsid w:val="006E5BB3"/>
    <w:rsid w:val="006E6274"/>
    <w:rsid w:val="006E6A9F"/>
    <w:rsid w:val="006E6B20"/>
    <w:rsid w:val="006E6D6F"/>
    <w:rsid w:val="006E71E4"/>
    <w:rsid w:val="006E74D7"/>
    <w:rsid w:val="006E75D5"/>
    <w:rsid w:val="006E7E96"/>
    <w:rsid w:val="006E7EF3"/>
    <w:rsid w:val="006F003C"/>
    <w:rsid w:val="006F04D6"/>
    <w:rsid w:val="006F050F"/>
    <w:rsid w:val="006F05D9"/>
    <w:rsid w:val="006F0870"/>
    <w:rsid w:val="006F0D70"/>
    <w:rsid w:val="006F1364"/>
    <w:rsid w:val="006F1391"/>
    <w:rsid w:val="006F149A"/>
    <w:rsid w:val="006F162A"/>
    <w:rsid w:val="006F18FA"/>
    <w:rsid w:val="006F19B9"/>
    <w:rsid w:val="006F1A95"/>
    <w:rsid w:val="006F2025"/>
    <w:rsid w:val="006F26E1"/>
    <w:rsid w:val="006F2955"/>
    <w:rsid w:val="006F2B41"/>
    <w:rsid w:val="006F34D3"/>
    <w:rsid w:val="006F36F1"/>
    <w:rsid w:val="006F4111"/>
    <w:rsid w:val="006F423F"/>
    <w:rsid w:val="006F45A5"/>
    <w:rsid w:val="006F46A6"/>
    <w:rsid w:val="006F4A91"/>
    <w:rsid w:val="006F4C81"/>
    <w:rsid w:val="006F538A"/>
    <w:rsid w:val="006F562D"/>
    <w:rsid w:val="006F56DB"/>
    <w:rsid w:val="006F5C6A"/>
    <w:rsid w:val="006F5F98"/>
    <w:rsid w:val="006F629E"/>
    <w:rsid w:val="006F6819"/>
    <w:rsid w:val="006F71A0"/>
    <w:rsid w:val="006F742E"/>
    <w:rsid w:val="006F7AAB"/>
    <w:rsid w:val="006F7CAF"/>
    <w:rsid w:val="007002A3"/>
    <w:rsid w:val="007007EA"/>
    <w:rsid w:val="00700D34"/>
    <w:rsid w:val="007011B2"/>
    <w:rsid w:val="007013E8"/>
    <w:rsid w:val="00701994"/>
    <w:rsid w:val="007025F0"/>
    <w:rsid w:val="00702697"/>
    <w:rsid w:val="007026EB"/>
    <w:rsid w:val="00704058"/>
    <w:rsid w:val="00704154"/>
    <w:rsid w:val="0070463F"/>
    <w:rsid w:val="00704AEC"/>
    <w:rsid w:val="00704F6C"/>
    <w:rsid w:val="00705006"/>
    <w:rsid w:val="007055AE"/>
    <w:rsid w:val="00705B7D"/>
    <w:rsid w:val="00706061"/>
    <w:rsid w:val="007064C2"/>
    <w:rsid w:val="007069C0"/>
    <w:rsid w:val="00706EC9"/>
    <w:rsid w:val="00707054"/>
    <w:rsid w:val="007070FE"/>
    <w:rsid w:val="007073FC"/>
    <w:rsid w:val="00707512"/>
    <w:rsid w:val="0070754E"/>
    <w:rsid w:val="0070757B"/>
    <w:rsid w:val="007075B3"/>
    <w:rsid w:val="00707B78"/>
    <w:rsid w:val="00707CB5"/>
    <w:rsid w:val="00707FCB"/>
    <w:rsid w:val="00710452"/>
    <w:rsid w:val="0071083B"/>
    <w:rsid w:val="00710890"/>
    <w:rsid w:val="00710D28"/>
    <w:rsid w:val="00710D32"/>
    <w:rsid w:val="00710F27"/>
    <w:rsid w:val="0071152E"/>
    <w:rsid w:val="007115ED"/>
    <w:rsid w:val="00711629"/>
    <w:rsid w:val="007116F2"/>
    <w:rsid w:val="00711E2D"/>
    <w:rsid w:val="007120DB"/>
    <w:rsid w:val="0071224F"/>
    <w:rsid w:val="007123B1"/>
    <w:rsid w:val="0071256A"/>
    <w:rsid w:val="007125E7"/>
    <w:rsid w:val="00712660"/>
    <w:rsid w:val="007128BE"/>
    <w:rsid w:val="00712A11"/>
    <w:rsid w:val="00712A65"/>
    <w:rsid w:val="00713070"/>
    <w:rsid w:val="0071315C"/>
    <w:rsid w:val="0071337F"/>
    <w:rsid w:val="00713F0B"/>
    <w:rsid w:val="0071423B"/>
    <w:rsid w:val="007143CD"/>
    <w:rsid w:val="00714692"/>
    <w:rsid w:val="0071495E"/>
    <w:rsid w:val="00714DDB"/>
    <w:rsid w:val="00714F6E"/>
    <w:rsid w:val="00714FCD"/>
    <w:rsid w:val="00714FF7"/>
    <w:rsid w:val="0071553B"/>
    <w:rsid w:val="00715E14"/>
    <w:rsid w:val="007163D8"/>
    <w:rsid w:val="0071673E"/>
    <w:rsid w:val="007171DE"/>
    <w:rsid w:val="007173EB"/>
    <w:rsid w:val="00717846"/>
    <w:rsid w:val="0071786E"/>
    <w:rsid w:val="007178D1"/>
    <w:rsid w:val="007208D9"/>
    <w:rsid w:val="0072098B"/>
    <w:rsid w:val="00720CDB"/>
    <w:rsid w:val="00720E2F"/>
    <w:rsid w:val="00721120"/>
    <w:rsid w:val="0072129C"/>
    <w:rsid w:val="00721329"/>
    <w:rsid w:val="00721AC8"/>
    <w:rsid w:val="007220E2"/>
    <w:rsid w:val="007224DE"/>
    <w:rsid w:val="00722A38"/>
    <w:rsid w:val="00722C48"/>
    <w:rsid w:val="00722EAD"/>
    <w:rsid w:val="007235FD"/>
    <w:rsid w:val="00723615"/>
    <w:rsid w:val="00723865"/>
    <w:rsid w:val="00723C3D"/>
    <w:rsid w:val="00723F74"/>
    <w:rsid w:val="007241D9"/>
    <w:rsid w:val="00725A4F"/>
    <w:rsid w:val="0072629A"/>
    <w:rsid w:val="0072648D"/>
    <w:rsid w:val="00726C75"/>
    <w:rsid w:val="00726E7B"/>
    <w:rsid w:val="0072712E"/>
    <w:rsid w:val="00727438"/>
    <w:rsid w:val="007275C2"/>
    <w:rsid w:val="00727B62"/>
    <w:rsid w:val="00727B84"/>
    <w:rsid w:val="00731596"/>
    <w:rsid w:val="00731BA5"/>
    <w:rsid w:val="00732481"/>
    <w:rsid w:val="00732611"/>
    <w:rsid w:val="00732D00"/>
    <w:rsid w:val="0073367D"/>
    <w:rsid w:val="00733F32"/>
    <w:rsid w:val="00734157"/>
    <w:rsid w:val="00734290"/>
    <w:rsid w:val="007342E8"/>
    <w:rsid w:val="0073432C"/>
    <w:rsid w:val="0073499B"/>
    <w:rsid w:val="00734ED2"/>
    <w:rsid w:val="0073508B"/>
    <w:rsid w:val="0073545F"/>
    <w:rsid w:val="00735579"/>
    <w:rsid w:val="00735857"/>
    <w:rsid w:val="00735F5B"/>
    <w:rsid w:val="00735F6F"/>
    <w:rsid w:val="0073603F"/>
    <w:rsid w:val="00736DE3"/>
    <w:rsid w:val="007376FC"/>
    <w:rsid w:val="00737EDA"/>
    <w:rsid w:val="00740303"/>
    <w:rsid w:val="00740312"/>
    <w:rsid w:val="00740DC8"/>
    <w:rsid w:val="007417BD"/>
    <w:rsid w:val="00741905"/>
    <w:rsid w:val="007424D8"/>
    <w:rsid w:val="007425EA"/>
    <w:rsid w:val="0074275A"/>
    <w:rsid w:val="00742C28"/>
    <w:rsid w:val="00743384"/>
    <w:rsid w:val="00743497"/>
    <w:rsid w:val="00743654"/>
    <w:rsid w:val="00743723"/>
    <w:rsid w:val="00743AEB"/>
    <w:rsid w:val="00744015"/>
    <w:rsid w:val="00744220"/>
    <w:rsid w:val="00744AD9"/>
    <w:rsid w:val="007457A9"/>
    <w:rsid w:val="0074581E"/>
    <w:rsid w:val="007461FB"/>
    <w:rsid w:val="00746729"/>
    <w:rsid w:val="007470DF"/>
    <w:rsid w:val="00747848"/>
    <w:rsid w:val="00747939"/>
    <w:rsid w:val="00747A64"/>
    <w:rsid w:val="00747B6F"/>
    <w:rsid w:val="00747CE8"/>
    <w:rsid w:val="00750393"/>
    <w:rsid w:val="00750AF4"/>
    <w:rsid w:val="0075102C"/>
    <w:rsid w:val="0075159F"/>
    <w:rsid w:val="007519D1"/>
    <w:rsid w:val="00751A91"/>
    <w:rsid w:val="00751DA6"/>
    <w:rsid w:val="007520E8"/>
    <w:rsid w:val="007528AB"/>
    <w:rsid w:val="00752C83"/>
    <w:rsid w:val="00752D6C"/>
    <w:rsid w:val="00752E39"/>
    <w:rsid w:val="00752EF6"/>
    <w:rsid w:val="0075370D"/>
    <w:rsid w:val="00753885"/>
    <w:rsid w:val="00753C51"/>
    <w:rsid w:val="007541D8"/>
    <w:rsid w:val="007542AC"/>
    <w:rsid w:val="0075455C"/>
    <w:rsid w:val="00754978"/>
    <w:rsid w:val="007553B5"/>
    <w:rsid w:val="00755498"/>
    <w:rsid w:val="00755624"/>
    <w:rsid w:val="00755A2B"/>
    <w:rsid w:val="00755B06"/>
    <w:rsid w:val="00755EEC"/>
    <w:rsid w:val="0075612E"/>
    <w:rsid w:val="007561A5"/>
    <w:rsid w:val="007564DF"/>
    <w:rsid w:val="007567E7"/>
    <w:rsid w:val="00756AE4"/>
    <w:rsid w:val="00756C42"/>
    <w:rsid w:val="00757048"/>
    <w:rsid w:val="00757234"/>
    <w:rsid w:val="0075756F"/>
    <w:rsid w:val="007575EA"/>
    <w:rsid w:val="00757717"/>
    <w:rsid w:val="00757A0A"/>
    <w:rsid w:val="00757ABA"/>
    <w:rsid w:val="00757FA5"/>
    <w:rsid w:val="00760142"/>
    <w:rsid w:val="007601AE"/>
    <w:rsid w:val="0076046E"/>
    <w:rsid w:val="00760F43"/>
    <w:rsid w:val="00761395"/>
    <w:rsid w:val="00761A15"/>
    <w:rsid w:val="00761C77"/>
    <w:rsid w:val="00761E89"/>
    <w:rsid w:val="00762420"/>
    <w:rsid w:val="00762870"/>
    <w:rsid w:val="00762A33"/>
    <w:rsid w:val="00762E73"/>
    <w:rsid w:val="007635C4"/>
    <w:rsid w:val="00763A7B"/>
    <w:rsid w:val="00763C0E"/>
    <w:rsid w:val="00764270"/>
    <w:rsid w:val="0076427D"/>
    <w:rsid w:val="00764362"/>
    <w:rsid w:val="00764485"/>
    <w:rsid w:val="0076483C"/>
    <w:rsid w:val="007649E4"/>
    <w:rsid w:val="00764A79"/>
    <w:rsid w:val="00764C80"/>
    <w:rsid w:val="0076539E"/>
    <w:rsid w:val="00766688"/>
    <w:rsid w:val="00766C27"/>
    <w:rsid w:val="007679A8"/>
    <w:rsid w:val="007702DA"/>
    <w:rsid w:val="007703EF"/>
    <w:rsid w:val="007704F9"/>
    <w:rsid w:val="00770943"/>
    <w:rsid w:val="00770A3E"/>
    <w:rsid w:val="007710E5"/>
    <w:rsid w:val="00771267"/>
    <w:rsid w:val="007713EE"/>
    <w:rsid w:val="007718A0"/>
    <w:rsid w:val="00771A4B"/>
    <w:rsid w:val="00771B30"/>
    <w:rsid w:val="00771BB7"/>
    <w:rsid w:val="00772178"/>
    <w:rsid w:val="007721B3"/>
    <w:rsid w:val="00772575"/>
    <w:rsid w:val="00772868"/>
    <w:rsid w:val="00772A30"/>
    <w:rsid w:val="007732DF"/>
    <w:rsid w:val="00774073"/>
    <w:rsid w:val="007744F9"/>
    <w:rsid w:val="00774564"/>
    <w:rsid w:val="007748DE"/>
    <w:rsid w:val="00775004"/>
    <w:rsid w:val="00775BF1"/>
    <w:rsid w:val="00775F6B"/>
    <w:rsid w:val="0077644A"/>
    <w:rsid w:val="007765B4"/>
    <w:rsid w:val="00777175"/>
    <w:rsid w:val="00777AE8"/>
    <w:rsid w:val="00777C38"/>
    <w:rsid w:val="00777E26"/>
    <w:rsid w:val="007802D8"/>
    <w:rsid w:val="0078085D"/>
    <w:rsid w:val="00780CC1"/>
    <w:rsid w:val="007810FA"/>
    <w:rsid w:val="007811B5"/>
    <w:rsid w:val="00781264"/>
    <w:rsid w:val="0078127F"/>
    <w:rsid w:val="00781A3F"/>
    <w:rsid w:val="00781BBF"/>
    <w:rsid w:val="00781D43"/>
    <w:rsid w:val="00781EC7"/>
    <w:rsid w:val="0078262B"/>
    <w:rsid w:val="00782906"/>
    <w:rsid w:val="00782DF4"/>
    <w:rsid w:val="00782E27"/>
    <w:rsid w:val="007833EE"/>
    <w:rsid w:val="0078378D"/>
    <w:rsid w:val="00783E31"/>
    <w:rsid w:val="007842E5"/>
    <w:rsid w:val="0078443C"/>
    <w:rsid w:val="00784EEB"/>
    <w:rsid w:val="0078517E"/>
    <w:rsid w:val="00785B4A"/>
    <w:rsid w:val="00785E30"/>
    <w:rsid w:val="00785EAF"/>
    <w:rsid w:val="00785F3E"/>
    <w:rsid w:val="0078614D"/>
    <w:rsid w:val="0078654D"/>
    <w:rsid w:val="007875A2"/>
    <w:rsid w:val="007878AB"/>
    <w:rsid w:val="007908FA"/>
    <w:rsid w:val="0079131E"/>
    <w:rsid w:val="00791744"/>
    <w:rsid w:val="00791826"/>
    <w:rsid w:val="00791A0B"/>
    <w:rsid w:val="007923B9"/>
    <w:rsid w:val="00792EFC"/>
    <w:rsid w:val="00792F8F"/>
    <w:rsid w:val="00793C71"/>
    <w:rsid w:val="00793DC1"/>
    <w:rsid w:val="00793E21"/>
    <w:rsid w:val="00794013"/>
    <w:rsid w:val="00794567"/>
    <w:rsid w:val="00794868"/>
    <w:rsid w:val="00794A43"/>
    <w:rsid w:val="00794CF6"/>
    <w:rsid w:val="00795031"/>
    <w:rsid w:val="00795499"/>
    <w:rsid w:val="0079586C"/>
    <w:rsid w:val="00795A4A"/>
    <w:rsid w:val="00795C1C"/>
    <w:rsid w:val="00795D35"/>
    <w:rsid w:val="00795F08"/>
    <w:rsid w:val="007965B7"/>
    <w:rsid w:val="00796619"/>
    <w:rsid w:val="00796858"/>
    <w:rsid w:val="00796E0E"/>
    <w:rsid w:val="00796E3C"/>
    <w:rsid w:val="00796E7E"/>
    <w:rsid w:val="00797B38"/>
    <w:rsid w:val="007A0128"/>
    <w:rsid w:val="007A0416"/>
    <w:rsid w:val="007A05BC"/>
    <w:rsid w:val="007A0BC3"/>
    <w:rsid w:val="007A0DCA"/>
    <w:rsid w:val="007A0E79"/>
    <w:rsid w:val="007A117A"/>
    <w:rsid w:val="007A11E9"/>
    <w:rsid w:val="007A1CEE"/>
    <w:rsid w:val="007A1E8F"/>
    <w:rsid w:val="007A25CA"/>
    <w:rsid w:val="007A28DA"/>
    <w:rsid w:val="007A29DA"/>
    <w:rsid w:val="007A2F38"/>
    <w:rsid w:val="007A3147"/>
    <w:rsid w:val="007A3242"/>
    <w:rsid w:val="007A3959"/>
    <w:rsid w:val="007A4339"/>
    <w:rsid w:val="007A43A8"/>
    <w:rsid w:val="007A46D5"/>
    <w:rsid w:val="007A4869"/>
    <w:rsid w:val="007A4BE9"/>
    <w:rsid w:val="007A5798"/>
    <w:rsid w:val="007A5862"/>
    <w:rsid w:val="007A5BB6"/>
    <w:rsid w:val="007A61BC"/>
    <w:rsid w:val="007A6355"/>
    <w:rsid w:val="007A6FB6"/>
    <w:rsid w:val="007A733D"/>
    <w:rsid w:val="007A7975"/>
    <w:rsid w:val="007A7FD4"/>
    <w:rsid w:val="007B0849"/>
    <w:rsid w:val="007B0A75"/>
    <w:rsid w:val="007B0BEE"/>
    <w:rsid w:val="007B0C7E"/>
    <w:rsid w:val="007B0F2D"/>
    <w:rsid w:val="007B11EF"/>
    <w:rsid w:val="007B15D8"/>
    <w:rsid w:val="007B16BA"/>
    <w:rsid w:val="007B1890"/>
    <w:rsid w:val="007B1D89"/>
    <w:rsid w:val="007B237F"/>
    <w:rsid w:val="007B279C"/>
    <w:rsid w:val="007B31BE"/>
    <w:rsid w:val="007B3426"/>
    <w:rsid w:val="007B3D87"/>
    <w:rsid w:val="007B4EF4"/>
    <w:rsid w:val="007B512D"/>
    <w:rsid w:val="007B5251"/>
    <w:rsid w:val="007B5611"/>
    <w:rsid w:val="007B5F24"/>
    <w:rsid w:val="007B6302"/>
    <w:rsid w:val="007B634D"/>
    <w:rsid w:val="007B7174"/>
    <w:rsid w:val="007B767C"/>
    <w:rsid w:val="007B7705"/>
    <w:rsid w:val="007B7A22"/>
    <w:rsid w:val="007B7E26"/>
    <w:rsid w:val="007B7E4A"/>
    <w:rsid w:val="007C0223"/>
    <w:rsid w:val="007C03DE"/>
    <w:rsid w:val="007C089E"/>
    <w:rsid w:val="007C0C12"/>
    <w:rsid w:val="007C0CF0"/>
    <w:rsid w:val="007C106F"/>
    <w:rsid w:val="007C10C5"/>
    <w:rsid w:val="007C10E1"/>
    <w:rsid w:val="007C164F"/>
    <w:rsid w:val="007C1B20"/>
    <w:rsid w:val="007C1ED3"/>
    <w:rsid w:val="007C2064"/>
    <w:rsid w:val="007C20AC"/>
    <w:rsid w:val="007C2473"/>
    <w:rsid w:val="007C2B6C"/>
    <w:rsid w:val="007C2E2B"/>
    <w:rsid w:val="007C3287"/>
    <w:rsid w:val="007C329C"/>
    <w:rsid w:val="007C35E7"/>
    <w:rsid w:val="007C3C7B"/>
    <w:rsid w:val="007C3D60"/>
    <w:rsid w:val="007C4460"/>
    <w:rsid w:val="007C5022"/>
    <w:rsid w:val="007C525D"/>
    <w:rsid w:val="007C527E"/>
    <w:rsid w:val="007C5603"/>
    <w:rsid w:val="007C5C64"/>
    <w:rsid w:val="007C5F6E"/>
    <w:rsid w:val="007C63F5"/>
    <w:rsid w:val="007C6D18"/>
    <w:rsid w:val="007C71E4"/>
    <w:rsid w:val="007C7770"/>
    <w:rsid w:val="007C7E91"/>
    <w:rsid w:val="007C7EC4"/>
    <w:rsid w:val="007D02D0"/>
    <w:rsid w:val="007D0A8C"/>
    <w:rsid w:val="007D0E43"/>
    <w:rsid w:val="007D0EF7"/>
    <w:rsid w:val="007D201B"/>
    <w:rsid w:val="007D21EF"/>
    <w:rsid w:val="007D234A"/>
    <w:rsid w:val="007D2947"/>
    <w:rsid w:val="007D2A86"/>
    <w:rsid w:val="007D2DAC"/>
    <w:rsid w:val="007D2EE9"/>
    <w:rsid w:val="007D376C"/>
    <w:rsid w:val="007D39FC"/>
    <w:rsid w:val="007D3E0A"/>
    <w:rsid w:val="007D447A"/>
    <w:rsid w:val="007D459D"/>
    <w:rsid w:val="007D4642"/>
    <w:rsid w:val="007D46B8"/>
    <w:rsid w:val="007D4943"/>
    <w:rsid w:val="007D4ED8"/>
    <w:rsid w:val="007D5B4A"/>
    <w:rsid w:val="007D5EFA"/>
    <w:rsid w:val="007D6CA1"/>
    <w:rsid w:val="007D7013"/>
    <w:rsid w:val="007D7199"/>
    <w:rsid w:val="007D7236"/>
    <w:rsid w:val="007D76B0"/>
    <w:rsid w:val="007D7AA8"/>
    <w:rsid w:val="007D7FD5"/>
    <w:rsid w:val="007E0229"/>
    <w:rsid w:val="007E050A"/>
    <w:rsid w:val="007E062A"/>
    <w:rsid w:val="007E0892"/>
    <w:rsid w:val="007E0B3D"/>
    <w:rsid w:val="007E0BBA"/>
    <w:rsid w:val="007E0C67"/>
    <w:rsid w:val="007E0D9E"/>
    <w:rsid w:val="007E0E1C"/>
    <w:rsid w:val="007E0F8E"/>
    <w:rsid w:val="007E12C1"/>
    <w:rsid w:val="007E1620"/>
    <w:rsid w:val="007E1B26"/>
    <w:rsid w:val="007E1BF1"/>
    <w:rsid w:val="007E21CC"/>
    <w:rsid w:val="007E2358"/>
    <w:rsid w:val="007E236C"/>
    <w:rsid w:val="007E248F"/>
    <w:rsid w:val="007E3061"/>
    <w:rsid w:val="007E3DA7"/>
    <w:rsid w:val="007E41BF"/>
    <w:rsid w:val="007E4288"/>
    <w:rsid w:val="007E4907"/>
    <w:rsid w:val="007E4E00"/>
    <w:rsid w:val="007E4EF3"/>
    <w:rsid w:val="007E5611"/>
    <w:rsid w:val="007E5B3F"/>
    <w:rsid w:val="007E5B9F"/>
    <w:rsid w:val="007E5D21"/>
    <w:rsid w:val="007E5D9D"/>
    <w:rsid w:val="007E5E2D"/>
    <w:rsid w:val="007E5E44"/>
    <w:rsid w:val="007E603E"/>
    <w:rsid w:val="007E62A3"/>
    <w:rsid w:val="007E62F5"/>
    <w:rsid w:val="007E6D7B"/>
    <w:rsid w:val="007E6E4E"/>
    <w:rsid w:val="007E71B1"/>
    <w:rsid w:val="007E7348"/>
    <w:rsid w:val="007F0871"/>
    <w:rsid w:val="007F08A3"/>
    <w:rsid w:val="007F08E0"/>
    <w:rsid w:val="007F14B2"/>
    <w:rsid w:val="007F167D"/>
    <w:rsid w:val="007F2409"/>
    <w:rsid w:val="007F2A7C"/>
    <w:rsid w:val="007F2CF4"/>
    <w:rsid w:val="007F30EB"/>
    <w:rsid w:val="007F3613"/>
    <w:rsid w:val="007F397D"/>
    <w:rsid w:val="007F40FA"/>
    <w:rsid w:val="007F463F"/>
    <w:rsid w:val="007F487C"/>
    <w:rsid w:val="007F50CA"/>
    <w:rsid w:val="007F5728"/>
    <w:rsid w:val="007F66FA"/>
    <w:rsid w:val="007F6FAE"/>
    <w:rsid w:val="007F70FB"/>
    <w:rsid w:val="007F7833"/>
    <w:rsid w:val="007F796F"/>
    <w:rsid w:val="007F7B1F"/>
    <w:rsid w:val="007F7B62"/>
    <w:rsid w:val="007F7FEB"/>
    <w:rsid w:val="00800144"/>
    <w:rsid w:val="00800677"/>
    <w:rsid w:val="008006E7"/>
    <w:rsid w:val="008007B0"/>
    <w:rsid w:val="00800C53"/>
    <w:rsid w:val="00800FD1"/>
    <w:rsid w:val="008010D8"/>
    <w:rsid w:val="00801263"/>
    <w:rsid w:val="008017D9"/>
    <w:rsid w:val="008018E3"/>
    <w:rsid w:val="00801EBB"/>
    <w:rsid w:val="00801EE7"/>
    <w:rsid w:val="00802571"/>
    <w:rsid w:val="00802CD3"/>
    <w:rsid w:val="00802F1C"/>
    <w:rsid w:val="008030DC"/>
    <w:rsid w:val="00803B43"/>
    <w:rsid w:val="00803EC1"/>
    <w:rsid w:val="008040BC"/>
    <w:rsid w:val="00804790"/>
    <w:rsid w:val="00804C0D"/>
    <w:rsid w:val="00804C71"/>
    <w:rsid w:val="008055E4"/>
    <w:rsid w:val="008058C8"/>
    <w:rsid w:val="00805B14"/>
    <w:rsid w:val="00805C5A"/>
    <w:rsid w:val="00805D9A"/>
    <w:rsid w:val="00805FCC"/>
    <w:rsid w:val="0080633E"/>
    <w:rsid w:val="00806645"/>
    <w:rsid w:val="008067F5"/>
    <w:rsid w:val="008068F3"/>
    <w:rsid w:val="00807280"/>
    <w:rsid w:val="00807553"/>
    <w:rsid w:val="008079C7"/>
    <w:rsid w:val="00807E8D"/>
    <w:rsid w:val="0081026B"/>
    <w:rsid w:val="00810284"/>
    <w:rsid w:val="008102B6"/>
    <w:rsid w:val="0081049C"/>
    <w:rsid w:val="008104C8"/>
    <w:rsid w:val="00810D5D"/>
    <w:rsid w:val="00811107"/>
    <w:rsid w:val="008111CB"/>
    <w:rsid w:val="0081146C"/>
    <w:rsid w:val="00811BF5"/>
    <w:rsid w:val="00811E81"/>
    <w:rsid w:val="00811FD5"/>
    <w:rsid w:val="0081213E"/>
    <w:rsid w:val="008121EE"/>
    <w:rsid w:val="0081239B"/>
    <w:rsid w:val="00812540"/>
    <w:rsid w:val="008125EC"/>
    <w:rsid w:val="00812CD7"/>
    <w:rsid w:val="00813444"/>
    <w:rsid w:val="0081369E"/>
    <w:rsid w:val="0081379D"/>
    <w:rsid w:val="00813872"/>
    <w:rsid w:val="00813FBB"/>
    <w:rsid w:val="008144B8"/>
    <w:rsid w:val="0081464A"/>
    <w:rsid w:val="008148CC"/>
    <w:rsid w:val="00814A40"/>
    <w:rsid w:val="00814A69"/>
    <w:rsid w:val="00814AA7"/>
    <w:rsid w:val="008151F5"/>
    <w:rsid w:val="0081546C"/>
    <w:rsid w:val="0081572A"/>
    <w:rsid w:val="00815924"/>
    <w:rsid w:val="008161DA"/>
    <w:rsid w:val="00816D63"/>
    <w:rsid w:val="00816DC1"/>
    <w:rsid w:val="00816E28"/>
    <w:rsid w:val="00816ED5"/>
    <w:rsid w:val="00817256"/>
    <w:rsid w:val="008176EA"/>
    <w:rsid w:val="00817B51"/>
    <w:rsid w:val="00817C0F"/>
    <w:rsid w:val="00820737"/>
    <w:rsid w:val="00820B55"/>
    <w:rsid w:val="00820C5D"/>
    <w:rsid w:val="00820F70"/>
    <w:rsid w:val="008210A4"/>
    <w:rsid w:val="00821237"/>
    <w:rsid w:val="00821412"/>
    <w:rsid w:val="008214F4"/>
    <w:rsid w:val="00821A89"/>
    <w:rsid w:val="00821D65"/>
    <w:rsid w:val="00822115"/>
    <w:rsid w:val="00822AA4"/>
    <w:rsid w:val="00822E13"/>
    <w:rsid w:val="00822EF1"/>
    <w:rsid w:val="0082313C"/>
    <w:rsid w:val="008233F2"/>
    <w:rsid w:val="00823688"/>
    <w:rsid w:val="00823C92"/>
    <w:rsid w:val="008247DB"/>
    <w:rsid w:val="00824C37"/>
    <w:rsid w:val="00824CC5"/>
    <w:rsid w:val="0082501E"/>
    <w:rsid w:val="00825097"/>
    <w:rsid w:val="0082509C"/>
    <w:rsid w:val="0082549B"/>
    <w:rsid w:val="00825E18"/>
    <w:rsid w:val="0082608E"/>
    <w:rsid w:val="0082645C"/>
    <w:rsid w:val="008267BC"/>
    <w:rsid w:val="00826D3B"/>
    <w:rsid w:val="00826D80"/>
    <w:rsid w:val="00826EE6"/>
    <w:rsid w:val="00827178"/>
    <w:rsid w:val="00827D7A"/>
    <w:rsid w:val="00827E70"/>
    <w:rsid w:val="00827F3B"/>
    <w:rsid w:val="008305D0"/>
    <w:rsid w:val="00830743"/>
    <w:rsid w:val="0083094D"/>
    <w:rsid w:val="00831F34"/>
    <w:rsid w:val="008321C5"/>
    <w:rsid w:val="008328B3"/>
    <w:rsid w:val="00832D61"/>
    <w:rsid w:val="00833397"/>
    <w:rsid w:val="00833422"/>
    <w:rsid w:val="00833D32"/>
    <w:rsid w:val="00834083"/>
    <w:rsid w:val="00834121"/>
    <w:rsid w:val="00834318"/>
    <w:rsid w:val="008346BE"/>
    <w:rsid w:val="00834988"/>
    <w:rsid w:val="00834990"/>
    <w:rsid w:val="00834B53"/>
    <w:rsid w:val="00834DE9"/>
    <w:rsid w:val="00835347"/>
    <w:rsid w:val="00835F01"/>
    <w:rsid w:val="008361FD"/>
    <w:rsid w:val="00836BE6"/>
    <w:rsid w:val="008373AD"/>
    <w:rsid w:val="00837ABB"/>
    <w:rsid w:val="00837C6F"/>
    <w:rsid w:val="00837DCD"/>
    <w:rsid w:val="00840155"/>
    <w:rsid w:val="00840396"/>
    <w:rsid w:val="00840536"/>
    <w:rsid w:val="0084064D"/>
    <w:rsid w:val="008407E0"/>
    <w:rsid w:val="008407F9"/>
    <w:rsid w:val="00840900"/>
    <w:rsid w:val="00840DA8"/>
    <w:rsid w:val="00840E3E"/>
    <w:rsid w:val="00840EBA"/>
    <w:rsid w:val="0084157C"/>
    <w:rsid w:val="00841614"/>
    <w:rsid w:val="00841B1A"/>
    <w:rsid w:val="00841BF9"/>
    <w:rsid w:val="008420A2"/>
    <w:rsid w:val="008422A1"/>
    <w:rsid w:val="0084257B"/>
    <w:rsid w:val="008427C9"/>
    <w:rsid w:val="00842EE8"/>
    <w:rsid w:val="00842FF3"/>
    <w:rsid w:val="00843AEC"/>
    <w:rsid w:val="008443C4"/>
    <w:rsid w:val="00844445"/>
    <w:rsid w:val="008444EC"/>
    <w:rsid w:val="00845388"/>
    <w:rsid w:val="008455DA"/>
    <w:rsid w:val="008459DA"/>
    <w:rsid w:val="00845B7E"/>
    <w:rsid w:val="00845B95"/>
    <w:rsid w:val="00845F02"/>
    <w:rsid w:val="00845F72"/>
    <w:rsid w:val="00845F80"/>
    <w:rsid w:val="00846268"/>
    <w:rsid w:val="0084687F"/>
    <w:rsid w:val="00846B95"/>
    <w:rsid w:val="00850671"/>
    <w:rsid w:val="00850701"/>
    <w:rsid w:val="00850B79"/>
    <w:rsid w:val="0085117A"/>
    <w:rsid w:val="008511C1"/>
    <w:rsid w:val="0085175B"/>
    <w:rsid w:val="00852807"/>
    <w:rsid w:val="00852A13"/>
    <w:rsid w:val="0085371B"/>
    <w:rsid w:val="0085373B"/>
    <w:rsid w:val="008539D8"/>
    <w:rsid w:val="00853B62"/>
    <w:rsid w:val="00853EA7"/>
    <w:rsid w:val="008545F6"/>
    <w:rsid w:val="0085463D"/>
    <w:rsid w:val="00854A49"/>
    <w:rsid w:val="00854AD4"/>
    <w:rsid w:val="00854F6B"/>
    <w:rsid w:val="0085503B"/>
    <w:rsid w:val="008555CE"/>
    <w:rsid w:val="008558F5"/>
    <w:rsid w:val="00855916"/>
    <w:rsid w:val="00855E4D"/>
    <w:rsid w:val="008561F3"/>
    <w:rsid w:val="0085634D"/>
    <w:rsid w:val="008563E6"/>
    <w:rsid w:val="008566DA"/>
    <w:rsid w:val="00856A28"/>
    <w:rsid w:val="00856A85"/>
    <w:rsid w:val="00856C5E"/>
    <w:rsid w:val="00857085"/>
    <w:rsid w:val="008573A1"/>
    <w:rsid w:val="0085741A"/>
    <w:rsid w:val="008574CE"/>
    <w:rsid w:val="00857714"/>
    <w:rsid w:val="00857789"/>
    <w:rsid w:val="00860171"/>
    <w:rsid w:val="00860572"/>
    <w:rsid w:val="008605FE"/>
    <w:rsid w:val="00860AED"/>
    <w:rsid w:val="00860D21"/>
    <w:rsid w:val="008617F9"/>
    <w:rsid w:val="00861A26"/>
    <w:rsid w:val="00861A27"/>
    <w:rsid w:val="00861B99"/>
    <w:rsid w:val="00861B9E"/>
    <w:rsid w:val="0086233F"/>
    <w:rsid w:val="008626F4"/>
    <w:rsid w:val="0086272A"/>
    <w:rsid w:val="008628A9"/>
    <w:rsid w:val="00862951"/>
    <w:rsid w:val="00862D30"/>
    <w:rsid w:val="00863107"/>
    <w:rsid w:val="00863334"/>
    <w:rsid w:val="0086346C"/>
    <w:rsid w:val="00863517"/>
    <w:rsid w:val="008636AE"/>
    <w:rsid w:val="0086395E"/>
    <w:rsid w:val="00863FAB"/>
    <w:rsid w:val="00864649"/>
    <w:rsid w:val="00864E4E"/>
    <w:rsid w:val="00864E84"/>
    <w:rsid w:val="008655FD"/>
    <w:rsid w:val="00865648"/>
    <w:rsid w:val="008656B8"/>
    <w:rsid w:val="008657C9"/>
    <w:rsid w:val="00865DA0"/>
    <w:rsid w:val="00866528"/>
    <w:rsid w:val="00866A89"/>
    <w:rsid w:val="00866B91"/>
    <w:rsid w:val="00866DFC"/>
    <w:rsid w:val="00866FEB"/>
    <w:rsid w:val="00867972"/>
    <w:rsid w:val="00867A7E"/>
    <w:rsid w:val="00867E8E"/>
    <w:rsid w:val="00867EC3"/>
    <w:rsid w:val="00867ED5"/>
    <w:rsid w:val="00867FA4"/>
    <w:rsid w:val="0087057C"/>
    <w:rsid w:val="0087083C"/>
    <w:rsid w:val="00870C81"/>
    <w:rsid w:val="00870D47"/>
    <w:rsid w:val="00870D5B"/>
    <w:rsid w:val="008715BF"/>
    <w:rsid w:val="008715F1"/>
    <w:rsid w:val="00871853"/>
    <w:rsid w:val="00871BF3"/>
    <w:rsid w:val="008724E5"/>
    <w:rsid w:val="00872597"/>
    <w:rsid w:val="0087282D"/>
    <w:rsid w:val="00872997"/>
    <w:rsid w:val="008731F0"/>
    <w:rsid w:val="00873C97"/>
    <w:rsid w:val="00874433"/>
    <w:rsid w:val="008746F6"/>
    <w:rsid w:val="00874E0B"/>
    <w:rsid w:val="00875305"/>
    <w:rsid w:val="008758D0"/>
    <w:rsid w:val="00875AC8"/>
    <w:rsid w:val="00876220"/>
    <w:rsid w:val="00877063"/>
    <w:rsid w:val="0087741A"/>
    <w:rsid w:val="00877470"/>
    <w:rsid w:val="008779C4"/>
    <w:rsid w:val="0088082E"/>
    <w:rsid w:val="008812A8"/>
    <w:rsid w:val="00881656"/>
    <w:rsid w:val="00881EFA"/>
    <w:rsid w:val="008825D4"/>
    <w:rsid w:val="0088292A"/>
    <w:rsid w:val="008829B7"/>
    <w:rsid w:val="0088306F"/>
    <w:rsid w:val="00883492"/>
    <w:rsid w:val="00883682"/>
    <w:rsid w:val="00883886"/>
    <w:rsid w:val="008838CE"/>
    <w:rsid w:val="00883B75"/>
    <w:rsid w:val="00883F82"/>
    <w:rsid w:val="00883FC6"/>
    <w:rsid w:val="00884046"/>
    <w:rsid w:val="00884167"/>
    <w:rsid w:val="00884170"/>
    <w:rsid w:val="00884AD5"/>
    <w:rsid w:val="00884BC3"/>
    <w:rsid w:val="00884D92"/>
    <w:rsid w:val="00884FCD"/>
    <w:rsid w:val="008851A7"/>
    <w:rsid w:val="00885341"/>
    <w:rsid w:val="008855F3"/>
    <w:rsid w:val="00885D9C"/>
    <w:rsid w:val="00885E07"/>
    <w:rsid w:val="00885FCC"/>
    <w:rsid w:val="008865D0"/>
    <w:rsid w:val="008865E0"/>
    <w:rsid w:val="00886755"/>
    <w:rsid w:val="008871B4"/>
    <w:rsid w:val="0088749C"/>
    <w:rsid w:val="00887BD3"/>
    <w:rsid w:val="00887CA2"/>
    <w:rsid w:val="00887D33"/>
    <w:rsid w:val="008903F5"/>
    <w:rsid w:val="00890694"/>
    <w:rsid w:val="00890B2A"/>
    <w:rsid w:val="0089110D"/>
    <w:rsid w:val="0089127F"/>
    <w:rsid w:val="008912C0"/>
    <w:rsid w:val="008915A2"/>
    <w:rsid w:val="0089252C"/>
    <w:rsid w:val="00892DF7"/>
    <w:rsid w:val="00893296"/>
    <w:rsid w:val="0089337E"/>
    <w:rsid w:val="008936A6"/>
    <w:rsid w:val="00893717"/>
    <w:rsid w:val="00893B3B"/>
    <w:rsid w:val="00893F1E"/>
    <w:rsid w:val="00894299"/>
    <w:rsid w:val="00895311"/>
    <w:rsid w:val="00895395"/>
    <w:rsid w:val="008955B8"/>
    <w:rsid w:val="008955CB"/>
    <w:rsid w:val="00895B18"/>
    <w:rsid w:val="00895B49"/>
    <w:rsid w:val="00895F3E"/>
    <w:rsid w:val="0089603B"/>
    <w:rsid w:val="008977C0"/>
    <w:rsid w:val="008978CC"/>
    <w:rsid w:val="00897F0C"/>
    <w:rsid w:val="00897F4A"/>
    <w:rsid w:val="008A0233"/>
    <w:rsid w:val="008A05C6"/>
    <w:rsid w:val="008A069F"/>
    <w:rsid w:val="008A06E0"/>
    <w:rsid w:val="008A103E"/>
    <w:rsid w:val="008A10E6"/>
    <w:rsid w:val="008A1457"/>
    <w:rsid w:val="008A1460"/>
    <w:rsid w:val="008A19C9"/>
    <w:rsid w:val="008A1C52"/>
    <w:rsid w:val="008A21C0"/>
    <w:rsid w:val="008A2CB5"/>
    <w:rsid w:val="008A2DDF"/>
    <w:rsid w:val="008A3D02"/>
    <w:rsid w:val="008A3ED6"/>
    <w:rsid w:val="008A437E"/>
    <w:rsid w:val="008A43DB"/>
    <w:rsid w:val="008A4680"/>
    <w:rsid w:val="008A4737"/>
    <w:rsid w:val="008A48CE"/>
    <w:rsid w:val="008A48DE"/>
    <w:rsid w:val="008A506A"/>
    <w:rsid w:val="008A50B3"/>
    <w:rsid w:val="008A50FB"/>
    <w:rsid w:val="008A5330"/>
    <w:rsid w:val="008A5879"/>
    <w:rsid w:val="008A65CA"/>
    <w:rsid w:val="008A691B"/>
    <w:rsid w:val="008A767E"/>
    <w:rsid w:val="008A7DE7"/>
    <w:rsid w:val="008A7E95"/>
    <w:rsid w:val="008B00E5"/>
    <w:rsid w:val="008B028C"/>
    <w:rsid w:val="008B0837"/>
    <w:rsid w:val="008B0D59"/>
    <w:rsid w:val="008B11E9"/>
    <w:rsid w:val="008B11F5"/>
    <w:rsid w:val="008B14F6"/>
    <w:rsid w:val="008B1A85"/>
    <w:rsid w:val="008B1E6E"/>
    <w:rsid w:val="008B1FF6"/>
    <w:rsid w:val="008B2080"/>
    <w:rsid w:val="008B2126"/>
    <w:rsid w:val="008B21E1"/>
    <w:rsid w:val="008B223C"/>
    <w:rsid w:val="008B242C"/>
    <w:rsid w:val="008B26B5"/>
    <w:rsid w:val="008B26E8"/>
    <w:rsid w:val="008B281C"/>
    <w:rsid w:val="008B2A90"/>
    <w:rsid w:val="008B2E79"/>
    <w:rsid w:val="008B3120"/>
    <w:rsid w:val="008B33F8"/>
    <w:rsid w:val="008B3AD1"/>
    <w:rsid w:val="008B3B62"/>
    <w:rsid w:val="008B42CA"/>
    <w:rsid w:val="008B4A9F"/>
    <w:rsid w:val="008B52E9"/>
    <w:rsid w:val="008B5489"/>
    <w:rsid w:val="008B5BCF"/>
    <w:rsid w:val="008B64D3"/>
    <w:rsid w:val="008B6A2F"/>
    <w:rsid w:val="008B6B88"/>
    <w:rsid w:val="008B7175"/>
    <w:rsid w:val="008B7A6B"/>
    <w:rsid w:val="008C0591"/>
    <w:rsid w:val="008C0D32"/>
    <w:rsid w:val="008C1429"/>
    <w:rsid w:val="008C1A04"/>
    <w:rsid w:val="008C1AAD"/>
    <w:rsid w:val="008C1AB8"/>
    <w:rsid w:val="008C1B1A"/>
    <w:rsid w:val="008C1C84"/>
    <w:rsid w:val="008C1DFE"/>
    <w:rsid w:val="008C265B"/>
    <w:rsid w:val="008C308B"/>
    <w:rsid w:val="008C3C56"/>
    <w:rsid w:val="008C3E4E"/>
    <w:rsid w:val="008C4057"/>
    <w:rsid w:val="008C427C"/>
    <w:rsid w:val="008C479E"/>
    <w:rsid w:val="008C492B"/>
    <w:rsid w:val="008C4B20"/>
    <w:rsid w:val="008C512A"/>
    <w:rsid w:val="008C527F"/>
    <w:rsid w:val="008C5FAD"/>
    <w:rsid w:val="008C6169"/>
    <w:rsid w:val="008C626E"/>
    <w:rsid w:val="008C642D"/>
    <w:rsid w:val="008C645D"/>
    <w:rsid w:val="008C6577"/>
    <w:rsid w:val="008C6678"/>
    <w:rsid w:val="008C68C9"/>
    <w:rsid w:val="008C6A01"/>
    <w:rsid w:val="008C6B1F"/>
    <w:rsid w:val="008C6FAA"/>
    <w:rsid w:val="008C7078"/>
    <w:rsid w:val="008C7169"/>
    <w:rsid w:val="008C756D"/>
    <w:rsid w:val="008C75CA"/>
    <w:rsid w:val="008C7894"/>
    <w:rsid w:val="008C7E3D"/>
    <w:rsid w:val="008D0420"/>
    <w:rsid w:val="008D045B"/>
    <w:rsid w:val="008D16D9"/>
    <w:rsid w:val="008D33BB"/>
    <w:rsid w:val="008D3578"/>
    <w:rsid w:val="008D3605"/>
    <w:rsid w:val="008D44DC"/>
    <w:rsid w:val="008D4B7A"/>
    <w:rsid w:val="008D54CA"/>
    <w:rsid w:val="008D5A51"/>
    <w:rsid w:val="008D5DB8"/>
    <w:rsid w:val="008D5E70"/>
    <w:rsid w:val="008D6726"/>
    <w:rsid w:val="008D69F9"/>
    <w:rsid w:val="008D6A94"/>
    <w:rsid w:val="008D6C16"/>
    <w:rsid w:val="008D735A"/>
    <w:rsid w:val="008D767D"/>
    <w:rsid w:val="008E00AC"/>
    <w:rsid w:val="008E01FF"/>
    <w:rsid w:val="008E03AD"/>
    <w:rsid w:val="008E044C"/>
    <w:rsid w:val="008E05A3"/>
    <w:rsid w:val="008E07BA"/>
    <w:rsid w:val="008E1279"/>
    <w:rsid w:val="008E17D5"/>
    <w:rsid w:val="008E24DC"/>
    <w:rsid w:val="008E26A9"/>
    <w:rsid w:val="008E2BD5"/>
    <w:rsid w:val="008E2DC4"/>
    <w:rsid w:val="008E31EF"/>
    <w:rsid w:val="008E3283"/>
    <w:rsid w:val="008E366E"/>
    <w:rsid w:val="008E4359"/>
    <w:rsid w:val="008E4437"/>
    <w:rsid w:val="008E4AAD"/>
    <w:rsid w:val="008E55CD"/>
    <w:rsid w:val="008E5A2C"/>
    <w:rsid w:val="008E5A99"/>
    <w:rsid w:val="008E5BCF"/>
    <w:rsid w:val="008E5CB9"/>
    <w:rsid w:val="008E5F25"/>
    <w:rsid w:val="008E6093"/>
    <w:rsid w:val="008E64EF"/>
    <w:rsid w:val="008E6990"/>
    <w:rsid w:val="008E6B90"/>
    <w:rsid w:val="008E6D35"/>
    <w:rsid w:val="008E6FCC"/>
    <w:rsid w:val="008E71CB"/>
    <w:rsid w:val="008E71E8"/>
    <w:rsid w:val="008E747D"/>
    <w:rsid w:val="008E7CE7"/>
    <w:rsid w:val="008F03B7"/>
    <w:rsid w:val="008F049B"/>
    <w:rsid w:val="008F076C"/>
    <w:rsid w:val="008F07E5"/>
    <w:rsid w:val="008F093E"/>
    <w:rsid w:val="008F0A64"/>
    <w:rsid w:val="008F11CC"/>
    <w:rsid w:val="008F1AE2"/>
    <w:rsid w:val="008F20D2"/>
    <w:rsid w:val="008F255A"/>
    <w:rsid w:val="008F28CE"/>
    <w:rsid w:val="008F2D27"/>
    <w:rsid w:val="008F30B6"/>
    <w:rsid w:val="008F34A9"/>
    <w:rsid w:val="008F383E"/>
    <w:rsid w:val="008F4ACF"/>
    <w:rsid w:val="008F55AF"/>
    <w:rsid w:val="008F59E3"/>
    <w:rsid w:val="008F5F99"/>
    <w:rsid w:val="008F6280"/>
    <w:rsid w:val="008F68C8"/>
    <w:rsid w:val="008F6AF1"/>
    <w:rsid w:val="008F6D04"/>
    <w:rsid w:val="008F6D89"/>
    <w:rsid w:val="008F6DEE"/>
    <w:rsid w:val="008F6E46"/>
    <w:rsid w:val="008F7051"/>
    <w:rsid w:val="008F7BAC"/>
    <w:rsid w:val="008F7D3A"/>
    <w:rsid w:val="008F7D5A"/>
    <w:rsid w:val="008F7E54"/>
    <w:rsid w:val="00900861"/>
    <w:rsid w:val="0090096A"/>
    <w:rsid w:val="009009AA"/>
    <w:rsid w:val="009010FA"/>
    <w:rsid w:val="00901427"/>
    <w:rsid w:val="009014D7"/>
    <w:rsid w:val="009016E3"/>
    <w:rsid w:val="00901B4C"/>
    <w:rsid w:val="00901EBD"/>
    <w:rsid w:val="00902F31"/>
    <w:rsid w:val="00902FAE"/>
    <w:rsid w:val="0090302E"/>
    <w:rsid w:val="00903142"/>
    <w:rsid w:val="009033C6"/>
    <w:rsid w:val="009039E8"/>
    <w:rsid w:val="00903E9C"/>
    <w:rsid w:val="00903FCF"/>
    <w:rsid w:val="00904592"/>
    <w:rsid w:val="00904ACF"/>
    <w:rsid w:val="00904B49"/>
    <w:rsid w:val="00904E52"/>
    <w:rsid w:val="00905AB6"/>
    <w:rsid w:val="00905BC1"/>
    <w:rsid w:val="00905D4C"/>
    <w:rsid w:val="00906132"/>
    <w:rsid w:val="009064D7"/>
    <w:rsid w:val="0090710A"/>
    <w:rsid w:val="00907142"/>
    <w:rsid w:val="00907B80"/>
    <w:rsid w:val="00907E4B"/>
    <w:rsid w:val="00910477"/>
    <w:rsid w:val="00910654"/>
    <w:rsid w:val="0091154A"/>
    <w:rsid w:val="00911F58"/>
    <w:rsid w:val="00912218"/>
    <w:rsid w:val="00912481"/>
    <w:rsid w:val="00912B10"/>
    <w:rsid w:val="00912EAA"/>
    <w:rsid w:val="009133AE"/>
    <w:rsid w:val="009136BE"/>
    <w:rsid w:val="0091376C"/>
    <w:rsid w:val="00913B3D"/>
    <w:rsid w:val="00913CD0"/>
    <w:rsid w:val="009144E8"/>
    <w:rsid w:val="009145E5"/>
    <w:rsid w:val="00914764"/>
    <w:rsid w:val="0091484B"/>
    <w:rsid w:val="00914F3C"/>
    <w:rsid w:val="009155B4"/>
    <w:rsid w:val="00915607"/>
    <w:rsid w:val="009157B5"/>
    <w:rsid w:val="00915C76"/>
    <w:rsid w:val="00915D35"/>
    <w:rsid w:val="00916265"/>
    <w:rsid w:val="00916298"/>
    <w:rsid w:val="00916DAD"/>
    <w:rsid w:val="00917062"/>
    <w:rsid w:val="009175D9"/>
    <w:rsid w:val="00917956"/>
    <w:rsid w:val="00917BC2"/>
    <w:rsid w:val="00917C55"/>
    <w:rsid w:val="00920145"/>
    <w:rsid w:val="009202BB"/>
    <w:rsid w:val="00920BCA"/>
    <w:rsid w:val="00920BFB"/>
    <w:rsid w:val="00921117"/>
    <w:rsid w:val="00921324"/>
    <w:rsid w:val="009214EC"/>
    <w:rsid w:val="0092167F"/>
    <w:rsid w:val="0092171F"/>
    <w:rsid w:val="00921A61"/>
    <w:rsid w:val="00921B5F"/>
    <w:rsid w:val="00921E79"/>
    <w:rsid w:val="009221B9"/>
    <w:rsid w:val="00922349"/>
    <w:rsid w:val="0092237B"/>
    <w:rsid w:val="0092275B"/>
    <w:rsid w:val="00922E51"/>
    <w:rsid w:val="00922FB7"/>
    <w:rsid w:val="00923932"/>
    <w:rsid w:val="009239E1"/>
    <w:rsid w:val="00923A33"/>
    <w:rsid w:val="00924150"/>
    <w:rsid w:val="00924A8C"/>
    <w:rsid w:val="00925092"/>
    <w:rsid w:val="009250EA"/>
    <w:rsid w:val="00925661"/>
    <w:rsid w:val="00925AEA"/>
    <w:rsid w:val="00925D4A"/>
    <w:rsid w:val="00926426"/>
    <w:rsid w:val="0092654D"/>
    <w:rsid w:val="00926BBB"/>
    <w:rsid w:val="00926F3D"/>
    <w:rsid w:val="0092776D"/>
    <w:rsid w:val="00927FDE"/>
    <w:rsid w:val="009303CD"/>
    <w:rsid w:val="009304DF"/>
    <w:rsid w:val="00930532"/>
    <w:rsid w:val="009308E2"/>
    <w:rsid w:val="00930A0F"/>
    <w:rsid w:val="0093119C"/>
    <w:rsid w:val="009312AF"/>
    <w:rsid w:val="00931657"/>
    <w:rsid w:val="009319C6"/>
    <w:rsid w:val="00931B37"/>
    <w:rsid w:val="00932338"/>
    <w:rsid w:val="00932644"/>
    <w:rsid w:val="009329F2"/>
    <w:rsid w:val="009333EE"/>
    <w:rsid w:val="00933AEA"/>
    <w:rsid w:val="00933D37"/>
    <w:rsid w:val="00933EB3"/>
    <w:rsid w:val="00933F5E"/>
    <w:rsid w:val="009344BD"/>
    <w:rsid w:val="00934877"/>
    <w:rsid w:val="00934A4A"/>
    <w:rsid w:val="00934F25"/>
    <w:rsid w:val="0093508B"/>
    <w:rsid w:val="00935197"/>
    <w:rsid w:val="00935351"/>
    <w:rsid w:val="00935B10"/>
    <w:rsid w:val="00935CDD"/>
    <w:rsid w:val="00935FAB"/>
    <w:rsid w:val="009369BB"/>
    <w:rsid w:val="00936D0F"/>
    <w:rsid w:val="0093779A"/>
    <w:rsid w:val="009378F1"/>
    <w:rsid w:val="009405EF"/>
    <w:rsid w:val="00940948"/>
    <w:rsid w:val="00940980"/>
    <w:rsid w:val="00941A4F"/>
    <w:rsid w:val="00941C06"/>
    <w:rsid w:val="00941DDA"/>
    <w:rsid w:val="00941F16"/>
    <w:rsid w:val="0094260E"/>
    <w:rsid w:val="009427DC"/>
    <w:rsid w:val="0094282A"/>
    <w:rsid w:val="00942B3E"/>
    <w:rsid w:val="00942C8C"/>
    <w:rsid w:val="009431F2"/>
    <w:rsid w:val="009434FF"/>
    <w:rsid w:val="00943781"/>
    <w:rsid w:val="00943B4F"/>
    <w:rsid w:val="00944358"/>
    <w:rsid w:val="009443E9"/>
    <w:rsid w:val="00944854"/>
    <w:rsid w:val="00944B2B"/>
    <w:rsid w:val="00944B60"/>
    <w:rsid w:val="00944C35"/>
    <w:rsid w:val="00944EEE"/>
    <w:rsid w:val="00945034"/>
    <w:rsid w:val="00945A3E"/>
    <w:rsid w:val="00945B8F"/>
    <w:rsid w:val="00945C1E"/>
    <w:rsid w:val="00945E2E"/>
    <w:rsid w:val="00946792"/>
    <w:rsid w:val="00946CEF"/>
    <w:rsid w:val="009475F6"/>
    <w:rsid w:val="00947EC0"/>
    <w:rsid w:val="00947FFD"/>
    <w:rsid w:val="00950145"/>
    <w:rsid w:val="009501C9"/>
    <w:rsid w:val="009504D4"/>
    <w:rsid w:val="00950CC6"/>
    <w:rsid w:val="00950D3A"/>
    <w:rsid w:val="00950F44"/>
    <w:rsid w:val="009511A5"/>
    <w:rsid w:val="009513AC"/>
    <w:rsid w:val="00951420"/>
    <w:rsid w:val="00951450"/>
    <w:rsid w:val="00951AA3"/>
    <w:rsid w:val="00951E8F"/>
    <w:rsid w:val="00952868"/>
    <w:rsid w:val="0095286D"/>
    <w:rsid w:val="00952947"/>
    <w:rsid w:val="00952B77"/>
    <w:rsid w:val="00952C0E"/>
    <w:rsid w:val="009536AA"/>
    <w:rsid w:val="009537E0"/>
    <w:rsid w:val="00953A62"/>
    <w:rsid w:val="00953B88"/>
    <w:rsid w:val="00953FBB"/>
    <w:rsid w:val="00954166"/>
    <w:rsid w:val="0095447B"/>
    <w:rsid w:val="00954493"/>
    <w:rsid w:val="009545E7"/>
    <w:rsid w:val="00954B54"/>
    <w:rsid w:val="00954C64"/>
    <w:rsid w:val="00954D36"/>
    <w:rsid w:val="00955048"/>
    <w:rsid w:val="009555CA"/>
    <w:rsid w:val="00955E8D"/>
    <w:rsid w:val="009562C4"/>
    <w:rsid w:val="009562F4"/>
    <w:rsid w:val="00956FA9"/>
    <w:rsid w:val="009575E7"/>
    <w:rsid w:val="00957623"/>
    <w:rsid w:val="009577A5"/>
    <w:rsid w:val="009579B6"/>
    <w:rsid w:val="00957D9B"/>
    <w:rsid w:val="00957FC3"/>
    <w:rsid w:val="009603AD"/>
    <w:rsid w:val="009606D3"/>
    <w:rsid w:val="009607DC"/>
    <w:rsid w:val="009608AA"/>
    <w:rsid w:val="00960A93"/>
    <w:rsid w:val="0096106F"/>
    <w:rsid w:val="009611A4"/>
    <w:rsid w:val="0096129B"/>
    <w:rsid w:val="0096134C"/>
    <w:rsid w:val="009614B1"/>
    <w:rsid w:val="00961F27"/>
    <w:rsid w:val="0096200A"/>
    <w:rsid w:val="009622E1"/>
    <w:rsid w:val="0096241E"/>
    <w:rsid w:val="0096283E"/>
    <w:rsid w:val="00962CF7"/>
    <w:rsid w:val="00963085"/>
    <w:rsid w:val="009632AE"/>
    <w:rsid w:val="00963F18"/>
    <w:rsid w:val="0096482C"/>
    <w:rsid w:val="00964885"/>
    <w:rsid w:val="009648D7"/>
    <w:rsid w:val="00964DC3"/>
    <w:rsid w:val="00964E8C"/>
    <w:rsid w:val="009658CB"/>
    <w:rsid w:val="00965AE4"/>
    <w:rsid w:val="009660A8"/>
    <w:rsid w:val="009663D1"/>
    <w:rsid w:val="00966AD6"/>
    <w:rsid w:val="00966BCA"/>
    <w:rsid w:val="00966C4E"/>
    <w:rsid w:val="00967150"/>
    <w:rsid w:val="00967677"/>
    <w:rsid w:val="009676A9"/>
    <w:rsid w:val="00967B35"/>
    <w:rsid w:val="00967B3A"/>
    <w:rsid w:val="00967FA5"/>
    <w:rsid w:val="00967FE4"/>
    <w:rsid w:val="00970118"/>
    <w:rsid w:val="0097025D"/>
    <w:rsid w:val="0097064B"/>
    <w:rsid w:val="00970727"/>
    <w:rsid w:val="00971331"/>
    <w:rsid w:val="009713BA"/>
    <w:rsid w:val="00971517"/>
    <w:rsid w:val="009717CB"/>
    <w:rsid w:val="00971B8A"/>
    <w:rsid w:val="00971BD7"/>
    <w:rsid w:val="0097234C"/>
    <w:rsid w:val="0097253E"/>
    <w:rsid w:val="00972614"/>
    <w:rsid w:val="00972735"/>
    <w:rsid w:val="00972DA4"/>
    <w:rsid w:val="00972DE1"/>
    <w:rsid w:val="00973025"/>
    <w:rsid w:val="009730BF"/>
    <w:rsid w:val="00973153"/>
    <w:rsid w:val="009732A8"/>
    <w:rsid w:val="00973334"/>
    <w:rsid w:val="009736DA"/>
    <w:rsid w:val="009738E9"/>
    <w:rsid w:val="00973DC1"/>
    <w:rsid w:val="009742EC"/>
    <w:rsid w:val="009745BA"/>
    <w:rsid w:val="00974AD8"/>
    <w:rsid w:val="00974C52"/>
    <w:rsid w:val="009756BA"/>
    <w:rsid w:val="009758EF"/>
    <w:rsid w:val="0097597E"/>
    <w:rsid w:val="00975B1D"/>
    <w:rsid w:val="00975D15"/>
    <w:rsid w:val="009762E2"/>
    <w:rsid w:val="0097638B"/>
    <w:rsid w:val="0097688F"/>
    <w:rsid w:val="009769E9"/>
    <w:rsid w:val="00977234"/>
    <w:rsid w:val="0097747A"/>
    <w:rsid w:val="00977812"/>
    <w:rsid w:val="00977CFE"/>
    <w:rsid w:val="009800A6"/>
    <w:rsid w:val="00980402"/>
    <w:rsid w:val="00980625"/>
    <w:rsid w:val="0098070D"/>
    <w:rsid w:val="00981A9E"/>
    <w:rsid w:val="009823EA"/>
    <w:rsid w:val="00982420"/>
    <w:rsid w:val="00982764"/>
    <w:rsid w:val="009827A2"/>
    <w:rsid w:val="009828B7"/>
    <w:rsid w:val="00982A1E"/>
    <w:rsid w:val="0098350F"/>
    <w:rsid w:val="0098353C"/>
    <w:rsid w:val="00983595"/>
    <w:rsid w:val="00983F1C"/>
    <w:rsid w:val="009841AC"/>
    <w:rsid w:val="00984848"/>
    <w:rsid w:val="009851E2"/>
    <w:rsid w:val="009853A4"/>
    <w:rsid w:val="0098553F"/>
    <w:rsid w:val="009859B2"/>
    <w:rsid w:val="00985F52"/>
    <w:rsid w:val="00986056"/>
    <w:rsid w:val="00986305"/>
    <w:rsid w:val="009863AD"/>
    <w:rsid w:val="0098645E"/>
    <w:rsid w:val="00986DB0"/>
    <w:rsid w:val="00986F1D"/>
    <w:rsid w:val="00987A22"/>
    <w:rsid w:val="00987F55"/>
    <w:rsid w:val="00990006"/>
    <w:rsid w:val="0099003D"/>
    <w:rsid w:val="009901B1"/>
    <w:rsid w:val="00990996"/>
    <w:rsid w:val="00991353"/>
    <w:rsid w:val="00991990"/>
    <w:rsid w:val="00991DF6"/>
    <w:rsid w:val="0099211A"/>
    <w:rsid w:val="00992264"/>
    <w:rsid w:val="009925ED"/>
    <w:rsid w:val="00992ABA"/>
    <w:rsid w:val="00992D09"/>
    <w:rsid w:val="00993405"/>
    <w:rsid w:val="009934D7"/>
    <w:rsid w:val="009939E6"/>
    <w:rsid w:val="00993E3E"/>
    <w:rsid w:val="009944DB"/>
    <w:rsid w:val="00995101"/>
    <w:rsid w:val="009959D9"/>
    <w:rsid w:val="00996023"/>
    <w:rsid w:val="009960CB"/>
    <w:rsid w:val="00996285"/>
    <w:rsid w:val="00996614"/>
    <w:rsid w:val="00996723"/>
    <w:rsid w:val="00996B2C"/>
    <w:rsid w:val="009970E2"/>
    <w:rsid w:val="009971E8"/>
    <w:rsid w:val="00997FAC"/>
    <w:rsid w:val="009A00C0"/>
    <w:rsid w:val="009A01A1"/>
    <w:rsid w:val="009A09C9"/>
    <w:rsid w:val="009A15C3"/>
    <w:rsid w:val="009A16E6"/>
    <w:rsid w:val="009A1A59"/>
    <w:rsid w:val="009A20DD"/>
    <w:rsid w:val="009A24CC"/>
    <w:rsid w:val="009A2581"/>
    <w:rsid w:val="009A25E5"/>
    <w:rsid w:val="009A2CD6"/>
    <w:rsid w:val="009A2E64"/>
    <w:rsid w:val="009A2F9B"/>
    <w:rsid w:val="009A32BA"/>
    <w:rsid w:val="009A3555"/>
    <w:rsid w:val="009A3BE5"/>
    <w:rsid w:val="009A4637"/>
    <w:rsid w:val="009A4765"/>
    <w:rsid w:val="009A47D3"/>
    <w:rsid w:val="009A4B93"/>
    <w:rsid w:val="009A4E20"/>
    <w:rsid w:val="009A4EF8"/>
    <w:rsid w:val="009A5024"/>
    <w:rsid w:val="009A5113"/>
    <w:rsid w:val="009A53C4"/>
    <w:rsid w:val="009A560D"/>
    <w:rsid w:val="009A574F"/>
    <w:rsid w:val="009A58E5"/>
    <w:rsid w:val="009A5AF0"/>
    <w:rsid w:val="009A66AF"/>
    <w:rsid w:val="009A6A28"/>
    <w:rsid w:val="009A6C51"/>
    <w:rsid w:val="009A7109"/>
    <w:rsid w:val="009A7AA8"/>
    <w:rsid w:val="009A7AC5"/>
    <w:rsid w:val="009A7D89"/>
    <w:rsid w:val="009A7F5B"/>
    <w:rsid w:val="009A7FE4"/>
    <w:rsid w:val="009B0BFC"/>
    <w:rsid w:val="009B1321"/>
    <w:rsid w:val="009B1925"/>
    <w:rsid w:val="009B19E0"/>
    <w:rsid w:val="009B2361"/>
    <w:rsid w:val="009B25FE"/>
    <w:rsid w:val="009B2F73"/>
    <w:rsid w:val="009B310D"/>
    <w:rsid w:val="009B3206"/>
    <w:rsid w:val="009B3A83"/>
    <w:rsid w:val="009B3B28"/>
    <w:rsid w:val="009B3D00"/>
    <w:rsid w:val="009B4314"/>
    <w:rsid w:val="009B48CD"/>
    <w:rsid w:val="009B4B28"/>
    <w:rsid w:val="009B4F0A"/>
    <w:rsid w:val="009B5386"/>
    <w:rsid w:val="009B581E"/>
    <w:rsid w:val="009B5F7B"/>
    <w:rsid w:val="009B5FB9"/>
    <w:rsid w:val="009B69D4"/>
    <w:rsid w:val="009B6A2E"/>
    <w:rsid w:val="009B6CFB"/>
    <w:rsid w:val="009B6E8E"/>
    <w:rsid w:val="009B71B1"/>
    <w:rsid w:val="009B75F1"/>
    <w:rsid w:val="009B782B"/>
    <w:rsid w:val="009B7B50"/>
    <w:rsid w:val="009B7EB0"/>
    <w:rsid w:val="009C07C1"/>
    <w:rsid w:val="009C0E34"/>
    <w:rsid w:val="009C0E58"/>
    <w:rsid w:val="009C1751"/>
    <w:rsid w:val="009C1783"/>
    <w:rsid w:val="009C18FB"/>
    <w:rsid w:val="009C1C01"/>
    <w:rsid w:val="009C1E19"/>
    <w:rsid w:val="009C205C"/>
    <w:rsid w:val="009C2111"/>
    <w:rsid w:val="009C2388"/>
    <w:rsid w:val="009C28D8"/>
    <w:rsid w:val="009C4373"/>
    <w:rsid w:val="009C43FE"/>
    <w:rsid w:val="009C463A"/>
    <w:rsid w:val="009C4B36"/>
    <w:rsid w:val="009C4D81"/>
    <w:rsid w:val="009C5359"/>
    <w:rsid w:val="009C5484"/>
    <w:rsid w:val="009C56BB"/>
    <w:rsid w:val="009C6D57"/>
    <w:rsid w:val="009C6D98"/>
    <w:rsid w:val="009C7016"/>
    <w:rsid w:val="009C7137"/>
    <w:rsid w:val="009C79E9"/>
    <w:rsid w:val="009C7FF8"/>
    <w:rsid w:val="009D0731"/>
    <w:rsid w:val="009D09B8"/>
    <w:rsid w:val="009D1317"/>
    <w:rsid w:val="009D1858"/>
    <w:rsid w:val="009D1C4B"/>
    <w:rsid w:val="009D1C63"/>
    <w:rsid w:val="009D1E5A"/>
    <w:rsid w:val="009D1F09"/>
    <w:rsid w:val="009D22AD"/>
    <w:rsid w:val="009D2689"/>
    <w:rsid w:val="009D26C5"/>
    <w:rsid w:val="009D2B04"/>
    <w:rsid w:val="009D2BE3"/>
    <w:rsid w:val="009D2DFA"/>
    <w:rsid w:val="009D2EA7"/>
    <w:rsid w:val="009D2EE4"/>
    <w:rsid w:val="009D2F53"/>
    <w:rsid w:val="009D310D"/>
    <w:rsid w:val="009D3877"/>
    <w:rsid w:val="009D3A2C"/>
    <w:rsid w:val="009D49F6"/>
    <w:rsid w:val="009D5471"/>
    <w:rsid w:val="009D5594"/>
    <w:rsid w:val="009D5BFE"/>
    <w:rsid w:val="009D6AD3"/>
    <w:rsid w:val="009D7253"/>
    <w:rsid w:val="009D7508"/>
    <w:rsid w:val="009D773E"/>
    <w:rsid w:val="009E007C"/>
    <w:rsid w:val="009E04F3"/>
    <w:rsid w:val="009E053C"/>
    <w:rsid w:val="009E0C3C"/>
    <w:rsid w:val="009E0F37"/>
    <w:rsid w:val="009E0F5B"/>
    <w:rsid w:val="009E1396"/>
    <w:rsid w:val="009E190F"/>
    <w:rsid w:val="009E1A97"/>
    <w:rsid w:val="009E2180"/>
    <w:rsid w:val="009E298C"/>
    <w:rsid w:val="009E2C75"/>
    <w:rsid w:val="009E375C"/>
    <w:rsid w:val="009E390A"/>
    <w:rsid w:val="009E3FB2"/>
    <w:rsid w:val="009E4316"/>
    <w:rsid w:val="009E433C"/>
    <w:rsid w:val="009E50A0"/>
    <w:rsid w:val="009E52A4"/>
    <w:rsid w:val="009E5315"/>
    <w:rsid w:val="009E5382"/>
    <w:rsid w:val="009E6004"/>
    <w:rsid w:val="009E6036"/>
    <w:rsid w:val="009E6171"/>
    <w:rsid w:val="009E64FD"/>
    <w:rsid w:val="009E677F"/>
    <w:rsid w:val="009E6C92"/>
    <w:rsid w:val="009E6F33"/>
    <w:rsid w:val="009E756C"/>
    <w:rsid w:val="009E7CC3"/>
    <w:rsid w:val="009F0AB2"/>
    <w:rsid w:val="009F0C68"/>
    <w:rsid w:val="009F0F4C"/>
    <w:rsid w:val="009F11A9"/>
    <w:rsid w:val="009F1254"/>
    <w:rsid w:val="009F2660"/>
    <w:rsid w:val="009F2EE7"/>
    <w:rsid w:val="009F33B4"/>
    <w:rsid w:val="009F37CD"/>
    <w:rsid w:val="009F38F1"/>
    <w:rsid w:val="009F4043"/>
    <w:rsid w:val="009F4705"/>
    <w:rsid w:val="009F47FA"/>
    <w:rsid w:val="009F4C1E"/>
    <w:rsid w:val="009F4E16"/>
    <w:rsid w:val="009F539D"/>
    <w:rsid w:val="009F54E8"/>
    <w:rsid w:val="009F5AFC"/>
    <w:rsid w:val="009F6535"/>
    <w:rsid w:val="009F65D5"/>
    <w:rsid w:val="009F6C25"/>
    <w:rsid w:val="009F6F44"/>
    <w:rsid w:val="009F6F4C"/>
    <w:rsid w:val="009F73E1"/>
    <w:rsid w:val="009F7665"/>
    <w:rsid w:val="009F7AB4"/>
    <w:rsid w:val="009F7C6C"/>
    <w:rsid w:val="009F7DD8"/>
    <w:rsid w:val="00A00055"/>
    <w:rsid w:val="00A006EE"/>
    <w:rsid w:val="00A00BE8"/>
    <w:rsid w:val="00A00CCC"/>
    <w:rsid w:val="00A00DF8"/>
    <w:rsid w:val="00A01181"/>
    <w:rsid w:val="00A0189A"/>
    <w:rsid w:val="00A01A4C"/>
    <w:rsid w:val="00A01B3D"/>
    <w:rsid w:val="00A01DC7"/>
    <w:rsid w:val="00A0233B"/>
    <w:rsid w:val="00A024BF"/>
    <w:rsid w:val="00A02597"/>
    <w:rsid w:val="00A025A9"/>
    <w:rsid w:val="00A0267C"/>
    <w:rsid w:val="00A02AA3"/>
    <w:rsid w:val="00A02D6A"/>
    <w:rsid w:val="00A02E69"/>
    <w:rsid w:val="00A033C0"/>
    <w:rsid w:val="00A03605"/>
    <w:rsid w:val="00A036A9"/>
    <w:rsid w:val="00A0379D"/>
    <w:rsid w:val="00A037D3"/>
    <w:rsid w:val="00A03842"/>
    <w:rsid w:val="00A045FC"/>
    <w:rsid w:val="00A04659"/>
    <w:rsid w:val="00A04A1E"/>
    <w:rsid w:val="00A04B4B"/>
    <w:rsid w:val="00A050F4"/>
    <w:rsid w:val="00A051D7"/>
    <w:rsid w:val="00A05681"/>
    <w:rsid w:val="00A05773"/>
    <w:rsid w:val="00A06018"/>
    <w:rsid w:val="00A06576"/>
    <w:rsid w:val="00A077CB"/>
    <w:rsid w:val="00A07ADE"/>
    <w:rsid w:val="00A07BB3"/>
    <w:rsid w:val="00A07C72"/>
    <w:rsid w:val="00A07D17"/>
    <w:rsid w:val="00A07D63"/>
    <w:rsid w:val="00A07E0B"/>
    <w:rsid w:val="00A07E45"/>
    <w:rsid w:val="00A103C6"/>
    <w:rsid w:val="00A1044F"/>
    <w:rsid w:val="00A1093C"/>
    <w:rsid w:val="00A1107E"/>
    <w:rsid w:val="00A1149A"/>
    <w:rsid w:val="00A117A7"/>
    <w:rsid w:val="00A119AC"/>
    <w:rsid w:val="00A119F4"/>
    <w:rsid w:val="00A1254A"/>
    <w:rsid w:val="00A12711"/>
    <w:rsid w:val="00A128AB"/>
    <w:rsid w:val="00A12DB3"/>
    <w:rsid w:val="00A12DE7"/>
    <w:rsid w:val="00A12EDC"/>
    <w:rsid w:val="00A1307D"/>
    <w:rsid w:val="00A13A0E"/>
    <w:rsid w:val="00A13A37"/>
    <w:rsid w:val="00A13B44"/>
    <w:rsid w:val="00A13FA2"/>
    <w:rsid w:val="00A14663"/>
    <w:rsid w:val="00A148B3"/>
    <w:rsid w:val="00A14E65"/>
    <w:rsid w:val="00A15149"/>
    <w:rsid w:val="00A15265"/>
    <w:rsid w:val="00A15459"/>
    <w:rsid w:val="00A1559C"/>
    <w:rsid w:val="00A158F5"/>
    <w:rsid w:val="00A15A5C"/>
    <w:rsid w:val="00A166F2"/>
    <w:rsid w:val="00A16AE8"/>
    <w:rsid w:val="00A16E27"/>
    <w:rsid w:val="00A177F5"/>
    <w:rsid w:val="00A201C4"/>
    <w:rsid w:val="00A2027E"/>
    <w:rsid w:val="00A2028E"/>
    <w:rsid w:val="00A20803"/>
    <w:rsid w:val="00A208E4"/>
    <w:rsid w:val="00A20AE2"/>
    <w:rsid w:val="00A210C2"/>
    <w:rsid w:val="00A212E8"/>
    <w:rsid w:val="00A215CD"/>
    <w:rsid w:val="00A21603"/>
    <w:rsid w:val="00A22B7D"/>
    <w:rsid w:val="00A22C22"/>
    <w:rsid w:val="00A22E31"/>
    <w:rsid w:val="00A23548"/>
    <w:rsid w:val="00A238BD"/>
    <w:rsid w:val="00A2394A"/>
    <w:rsid w:val="00A23DCF"/>
    <w:rsid w:val="00A240C4"/>
    <w:rsid w:val="00A2429A"/>
    <w:rsid w:val="00A248B4"/>
    <w:rsid w:val="00A24C7B"/>
    <w:rsid w:val="00A255A7"/>
    <w:rsid w:val="00A25A3E"/>
    <w:rsid w:val="00A25B3D"/>
    <w:rsid w:val="00A25B42"/>
    <w:rsid w:val="00A262EF"/>
    <w:rsid w:val="00A2630E"/>
    <w:rsid w:val="00A264B5"/>
    <w:rsid w:val="00A2693F"/>
    <w:rsid w:val="00A26BCE"/>
    <w:rsid w:val="00A26C13"/>
    <w:rsid w:val="00A277DA"/>
    <w:rsid w:val="00A27AD9"/>
    <w:rsid w:val="00A27C93"/>
    <w:rsid w:val="00A30246"/>
    <w:rsid w:val="00A302B8"/>
    <w:rsid w:val="00A303D2"/>
    <w:rsid w:val="00A30554"/>
    <w:rsid w:val="00A3067A"/>
    <w:rsid w:val="00A30DFB"/>
    <w:rsid w:val="00A31181"/>
    <w:rsid w:val="00A31199"/>
    <w:rsid w:val="00A316F0"/>
    <w:rsid w:val="00A327E8"/>
    <w:rsid w:val="00A328F3"/>
    <w:rsid w:val="00A3298C"/>
    <w:rsid w:val="00A32E4F"/>
    <w:rsid w:val="00A3373E"/>
    <w:rsid w:val="00A3436A"/>
    <w:rsid w:val="00A347DB"/>
    <w:rsid w:val="00A34938"/>
    <w:rsid w:val="00A34B73"/>
    <w:rsid w:val="00A35264"/>
    <w:rsid w:val="00A3540A"/>
    <w:rsid w:val="00A356BA"/>
    <w:rsid w:val="00A35C2D"/>
    <w:rsid w:val="00A35EDB"/>
    <w:rsid w:val="00A369D4"/>
    <w:rsid w:val="00A36AA5"/>
    <w:rsid w:val="00A372FB"/>
    <w:rsid w:val="00A3736D"/>
    <w:rsid w:val="00A374FC"/>
    <w:rsid w:val="00A37C03"/>
    <w:rsid w:val="00A37D1F"/>
    <w:rsid w:val="00A40787"/>
    <w:rsid w:val="00A4102C"/>
    <w:rsid w:val="00A4146E"/>
    <w:rsid w:val="00A419F5"/>
    <w:rsid w:val="00A42446"/>
    <w:rsid w:val="00A4255F"/>
    <w:rsid w:val="00A428EE"/>
    <w:rsid w:val="00A4300D"/>
    <w:rsid w:val="00A43408"/>
    <w:rsid w:val="00A43413"/>
    <w:rsid w:val="00A437D8"/>
    <w:rsid w:val="00A43981"/>
    <w:rsid w:val="00A43FE7"/>
    <w:rsid w:val="00A442FA"/>
    <w:rsid w:val="00A44383"/>
    <w:rsid w:val="00A443AB"/>
    <w:rsid w:val="00A44800"/>
    <w:rsid w:val="00A44966"/>
    <w:rsid w:val="00A44D3C"/>
    <w:rsid w:val="00A44FEE"/>
    <w:rsid w:val="00A45277"/>
    <w:rsid w:val="00A45981"/>
    <w:rsid w:val="00A45FA8"/>
    <w:rsid w:val="00A466B2"/>
    <w:rsid w:val="00A468F0"/>
    <w:rsid w:val="00A46B5B"/>
    <w:rsid w:val="00A46FAD"/>
    <w:rsid w:val="00A477EF"/>
    <w:rsid w:val="00A47E3F"/>
    <w:rsid w:val="00A50028"/>
    <w:rsid w:val="00A50402"/>
    <w:rsid w:val="00A50B33"/>
    <w:rsid w:val="00A50EE2"/>
    <w:rsid w:val="00A50F01"/>
    <w:rsid w:val="00A51356"/>
    <w:rsid w:val="00A5180F"/>
    <w:rsid w:val="00A525EB"/>
    <w:rsid w:val="00A526F4"/>
    <w:rsid w:val="00A529B2"/>
    <w:rsid w:val="00A53961"/>
    <w:rsid w:val="00A5456D"/>
    <w:rsid w:val="00A545CF"/>
    <w:rsid w:val="00A545FA"/>
    <w:rsid w:val="00A54643"/>
    <w:rsid w:val="00A54973"/>
    <w:rsid w:val="00A5564D"/>
    <w:rsid w:val="00A55911"/>
    <w:rsid w:val="00A55AA1"/>
    <w:rsid w:val="00A55E9F"/>
    <w:rsid w:val="00A561D5"/>
    <w:rsid w:val="00A56E6D"/>
    <w:rsid w:val="00A57D07"/>
    <w:rsid w:val="00A57D6A"/>
    <w:rsid w:val="00A57E58"/>
    <w:rsid w:val="00A57EC0"/>
    <w:rsid w:val="00A6001E"/>
    <w:rsid w:val="00A60DB1"/>
    <w:rsid w:val="00A60FF8"/>
    <w:rsid w:val="00A610D8"/>
    <w:rsid w:val="00A61A69"/>
    <w:rsid w:val="00A621E1"/>
    <w:rsid w:val="00A62353"/>
    <w:rsid w:val="00A632C1"/>
    <w:rsid w:val="00A63E36"/>
    <w:rsid w:val="00A6407D"/>
    <w:rsid w:val="00A645A1"/>
    <w:rsid w:val="00A64624"/>
    <w:rsid w:val="00A655D2"/>
    <w:rsid w:val="00A65F1F"/>
    <w:rsid w:val="00A65F3B"/>
    <w:rsid w:val="00A6608C"/>
    <w:rsid w:val="00A66386"/>
    <w:rsid w:val="00A66DCC"/>
    <w:rsid w:val="00A6718D"/>
    <w:rsid w:val="00A6780B"/>
    <w:rsid w:val="00A679A5"/>
    <w:rsid w:val="00A70BEF"/>
    <w:rsid w:val="00A7159F"/>
    <w:rsid w:val="00A7192B"/>
    <w:rsid w:val="00A71C02"/>
    <w:rsid w:val="00A71F4A"/>
    <w:rsid w:val="00A72353"/>
    <w:rsid w:val="00A7245F"/>
    <w:rsid w:val="00A72765"/>
    <w:rsid w:val="00A729CE"/>
    <w:rsid w:val="00A729E9"/>
    <w:rsid w:val="00A73100"/>
    <w:rsid w:val="00A736AA"/>
    <w:rsid w:val="00A73AE3"/>
    <w:rsid w:val="00A73C8A"/>
    <w:rsid w:val="00A73D69"/>
    <w:rsid w:val="00A73E01"/>
    <w:rsid w:val="00A73FAE"/>
    <w:rsid w:val="00A74538"/>
    <w:rsid w:val="00A74798"/>
    <w:rsid w:val="00A747BC"/>
    <w:rsid w:val="00A74BF7"/>
    <w:rsid w:val="00A7581C"/>
    <w:rsid w:val="00A75972"/>
    <w:rsid w:val="00A75B05"/>
    <w:rsid w:val="00A76833"/>
    <w:rsid w:val="00A76E8F"/>
    <w:rsid w:val="00A770AB"/>
    <w:rsid w:val="00A7795F"/>
    <w:rsid w:val="00A77BDC"/>
    <w:rsid w:val="00A80017"/>
    <w:rsid w:val="00A800ED"/>
    <w:rsid w:val="00A80110"/>
    <w:rsid w:val="00A805D7"/>
    <w:rsid w:val="00A80B90"/>
    <w:rsid w:val="00A80E44"/>
    <w:rsid w:val="00A80E6D"/>
    <w:rsid w:val="00A80FEC"/>
    <w:rsid w:val="00A81403"/>
    <w:rsid w:val="00A81459"/>
    <w:rsid w:val="00A81F51"/>
    <w:rsid w:val="00A82262"/>
    <w:rsid w:val="00A82558"/>
    <w:rsid w:val="00A825E2"/>
    <w:rsid w:val="00A82FD3"/>
    <w:rsid w:val="00A83765"/>
    <w:rsid w:val="00A8386B"/>
    <w:rsid w:val="00A83D1F"/>
    <w:rsid w:val="00A85103"/>
    <w:rsid w:val="00A8544F"/>
    <w:rsid w:val="00A85504"/>
    <w:rsid w:val="00A8557D"/>
    <w:rsid w:val="00A85870"/>
    <w:rsid w:val="00A859E6"/>
    <w:rsid w:val="00A860D7"/>
    <w:rsid w:val="00A860E0"/>
    <w:rsid w:val="00A861A8"/>
    <w:rsid w:val="00A86444"/>
    <w:rsid w:val="00A8646F"/>
    <w:rsid w:val="00A86472"/>
    <w:rsid w:val="00A86725"/>
    <w:rsid w:val="00A86E37"/>
    <w:rsid w:val="00A8739D"/>
    <w:rsid w:val="00A8757C"/>
    <w:rsid w:val="00A87AC2"/>
    <w:rsid w:val="00A87B3C"/>
    <w:rsid w:val="00A87E59"/>
    <w:rsid w:val="00A87F42"/>
    <w:rsid w:val="00A9025E"/>
    <w:rsid w:val="00A908CC"/>
    <w:rsid w:val="00A90A8E"/>
    <w:rsid w:val="00A91297"/>
    <w:rsid w:val="00A915F7"/>
    <w:rsid w:val="00A91A4C"/>
    <w:rsid w:val="00A91ED9"/>
    <w:rsid w:val="00A921B2"/>
    <w:rsid w:val="00A921E9"/>
    <w:rsid w:val="00A925E3"/>
    <w:rsid w:val="00A92975"/>
    <w:rsid w:val="00A92E18"/>
    <w:rsid w:val="00A92F03"/>
    <w:rsid w:val="00A93015"/>
    <w:rsid w:val="00A93131"/>
    <w:rsid w:val="00A93371"/>
    <w:rsid w:val="00A9347F"/>
    <w:rsid w:val="00A93967"/>
    <w:rsid w:val="00A93EA2"/>
    <w:rsid w:val="00A93F47"/>
    <w:rsid w:val="00A94405"/>
    <w:rsid w:val="00A945C3"/>
    <w:rsid w:val="00A94CB4"/>
    <w:rsid w:val="00A95544"/>
    <w:rsid w:val="00A95C4E"/>
    <w:rsid w:val="00A95E89"/>
    <w:rsid w:val="00A95FA6"/>
    <w:rsid w:val="00A95FFA"/>
    <w:rsid w:val="00A960A6"/>
    <w:rsid w:val="00A9626F"/>
    <w:rsid w:val="00A962BF"/>
    <w:rsid w:val="00A96638"/>
    <w:rsid w:val="00A96C1A"/>
    <w:rsid w:val="00A96F81"/>
    <w:rsid w:val="00A974DE"/>
    <w:rsid w:val="00A9754A"/>
    <w:rsid w:val="00A97727"/>
    <w:rsid w:val="00A97BDC"/>
    <w:rsid w:val="00AA0244"/>
    <w:rsid w:val="00AA0264"/>
    <w:rsid w:val="00AA0E36"/>
    <w:rsid w:val="00AA1137"/>
    <w:rsid w:val="00AA11E7"/>
    <w:rsid w:val="00AA11F6"/>
    <w:rsid w:val="00AA127C"/>
    <w:rsid w:val="00AA144F"/>
    <w:rsid w:val="00AA1A58"/>
    <w:rsid w:val="00AA1FA3"/>
    <w:rsid w:val="00AA21AD"/>
    <w:rsid w:val="00AA21F1"/>
    <w:rsid w:val="00AA22C9"/>
    <w:rsid w:val="00AA2447"/>
    <w:rsid w:val="00AA26A2"/>
    <w:rsid w:val="00AA2724"/>
    <w:rsid w:val="00AA346B"/>
    <w:rsid w:val="00AA356B"/>
    <w:rsid w:val="00AA41CD"/>
    <w:rsid w:val="00AA45A7"/>
    <w:rsid w:val="00AA4D74"/>
    <w:rsid w:val="00AA5077"/>
    <w:rsid w:val="00AA5218"/>
    <w:rsid w:val="00AA52CF"/>
    <w:rsid w:val="00AA58EB"/>
    <w:rsid w:val="00AA685E"/>
    <w:rsid w:val="00AA6B92"/>
    <w:rsid w:val="00AA767C"/>
    <w:rsid w:val="00AA78E6"/>
    <w:rsid w:val="00AA7A21"/>
    <w:rsid w:val="00AA7D00"/>
    <w:rsid w:val="00AB05AD"/>
    <w:rsid w:val="00AB0639"/>
    <w:rsid w:val="00AB0A20"/>
    <w:rsid w:val="00AB0ABE"/>
    <w:rsid w:val="00AB0C80"/>
    <w:rsid w:val="00AB0E17"/>
    <w:rsid w:val="00AB115E"/>
    <w:rsid w:val="00AB1533"/>
    <w:rsid w:val="00AB1B08"/>
    <w:rsid w:val="00AB1D2F"/>
    <w:rsid w:val="00AB1D65"/>
    <w:rsid w:val="00AB232B"/>
    <w:rsid w:val="00AB2AF4"/>
    <w:rsid w:val="00AB2EBD"/>
    <w:rsid w:val="00AB329F"/>
    <w:rsid w:val="00AB343B"/>
    <w:rsid w:val="00AB357E"/>
    <w:rsid w:val="00AB3DFE"/>
    <w:rsid w:val="00AB4047"/>
    <w:rsid w:val="00AB43DF"/>
    <w:rsid w:val="00AB4811"/>
    <w:rsid w:val="00AB4D23"/>
    <w:rsid w:val="00AB5C4B"/>
    <w:rsid w:val="00AB5C4F"/>
    <w:rsid w:val="00AB5F25"/>
    <w:rsid w:val="00AB618A"/>
    <w:rsid w:val="00AB6954"/>
    <w:rsid w:val="00AB6990"/>
    <w:rsid w:val="00AB6B68"/>
    <w:rsid w:val="00AB712E"/>
    <w:rsid w:val="00AB74B8"/>
    <w:rsid w:val="00AB788E"/>
    <w:rsid w:val="00AC03AA"/>
    <w:rsid w:val="00AC0811"/>
    <w:rsid w:val="00AC083E"/>
    <w:rsid w:val="00AC0ADD"/>
    <w:rsid w:val="00AC0AF9"/>
    <w:rsid w:val="00AC0BF7"/>
    <w:rsid w:val="00AC17FC"/>
    <w:rsid w:val="00AC190A"/>
    <w:rsid w:val="00AC1B07"/>
    <w:rsid w:val="00AC1CA8"/>
    <w:rsid w:val="00AC1D51"/>
    <w:rsid w:val="00AC1E08"/>
    <w:rsid w:val="00AC1E35"/>
    <w:rsid w:val="00AC2EAE"/>
    <w:rsid w:val="00AC30F4"/>
    <w:rsid w:val="00AC330F"/>
    <w:rsid w:val="00AC36F4"/>
    <w:rsid w:val="00AC3E58"/>
    <w:rsid w:val="00AC3F83"/>
    <w:rsid w:val="00AC43C7"/>
    <w:rsid w:val="00AC4492"/>
    <w:rsid w:val="00AC452A"/>
    <w:rsid w:val="00AC46D0"/>
    <w:rsid w:val="00AC49D4"/>
    <w:rsid w:val="00AC517F"/>
    <w:rsid w:val="00AC56A9"/>
    <w:rsid w:val="00AC590B"/>
    <w:rsid w:val="00AC5A6E"/>
    <w:rsid w:val="00AC5ADA"/>
    <w:rsid w:val="00AC5D0A"/>
    <w:rsid w:val="00AC5D2F"/>
    <w:rsid w:val="00AC6090"/>
    <w:rsid w:val="00AC6387"/>
    <w:rsid w:val="00AC643C"/>
    <w:rsid w:val="00AC6606"/>
    <w:rsid w:val="00AC764C"/>
    <w:rsid w:val="00AC7911"/>
    <w:rsid w:val="00AC7956"/>
    <w:rsid w:val="00AC797F"/>
    <w:rsid w:val="00AC7CE1"/>
    <w:rsid w:val="00AC7EE1"/>
    <w:rsid w:val="00AD0581"/>
    <w:rsid w:val="00AD074D"/>
    <w:rsid w:val="00AD0C6F"/>
    <w:rsid w:val="00AD0E14"/>
    <w:rsid w:val="00AD1DC7"/>
    <w:rsid w:val="00AD1DF6"/>
    <w:rsid w:val="00AD2664"/>
    <w:rsid w:val="00AD27D9"/>
    <w:rsid w:val="00AD2CC0"/>
    <w:rsid w:val="00AD2D02"/>
    <w:rsid w:val="00AD2F40"/>
    <w:rsid w:val="00AD3491"/>
    <w:rsid w:val="00AD34FA"/>
    <w:rsid w:val="00AD42D3"/>
    <w:rsid w:val="00AD43EC"/>
    <w:rsid w:val="00AD499D"/>
    <w:rsid w:val="00AD4BBD"/>
    <w:rsid w:val="00AD5108"/>
    <w:rsid w:val="00AD52FB"/>
    <w:rsid w:val="00AD5A5A"/>
    <w:rsid w:val="00AD6943"/>
    <w:rsid w:val="00AD6B05"/>
    <w:rsid w:val="00AD752E"/>
    <w:rsid w:val="00AD7D79"/>
    <w:rsid w:val="00AE05B1"/>
    <w:rsid w:val="00AE0946"/>
    <w:rsid w:val="00AE0FAD"/>
    <w:rsid w:val="00AE1398"/>
    <w:rsid w:val="00AE1968"/>
    <w:rsid w:val="00AE1A64"/>
    <w:rsid w:val="00AE25E3"/>
    <w:rsid w:val="00AE2DA0"/>
    <w:rsid w:val="00AE2FC2"/>
    <w:rsid w:val="00AE3351"/>
    <w:rsid w:val="00AE3DD6"/>
    <w:rsid w:val="00AE400D"/>
    <w:rsid w:val="00AE4724"/>
    <w:rsid w:val="00AE47B4"/>
    <w:rsid w:val="00AE49F4"/>
    <w:rsid w:val="00AE4B6A"/>
    <w:rsid w:val="00AE581B"/>
    <w:rsid w:val="00AE5A8D"/>
    <w:rsid w:val="00AE659E"/>
    <w:rsid w:val="00AE660D"/>
    <w:rsid w:val="00AE66E6"/>
    <w:rsid w:val="00AE6888"/>
    <w:rsid w:val="00AE6ABD"/>
    <w:rsid w:val="00AE70EE"/>
    <w:rsid w:val="00AE7412"/>
    <w:rsid w:val="00AE777E"/>
    <w:rsid w:val="00AE79B0"/>
    <w:rsid w:val="00AE7A5A"/>
    <w:rsid w:val="00AE7AE3"/>
    <w:rsid w:val="00AE7F23"/>
    <w:rsid w:val="00AF0F6A"/>
    <w:rsid w:val="00AF1E77"/>
    <w:rsid w:val="00AF1E99"/>
    <w:rsid w:val="00AF1F87"/>
    <w:rsid w:val="00AF2ACD"/>
    <w:rsid w:val="00AF2F18"/>
    <w:rsid w:val="00AF31EC"/>
    <w:rsid w:val="00AF3763"/>
    <w:rsid w:val="00AF39C4"/>
    <w:rsid w:val="00AF3B6A"/>
    <w:rsid w:val="00AF3B9F"/>
    <w:rsid w:val="00AF47DF"/>
    <w:rsid w:val="00AF4914"/>
    <w:rsid w:val="00AF49E8"/>
    <w:rsid w:val="00AF4F12"/>
    <w:rsid w:val="00AF50A2"/>
    <w:rsid w:val="00AF539A"/>
    <w:rsid w:val="00AF5731"/>
    <w:rsid w:val="00AF5924"/>
    <w:rsid w:val="00AF5BD5"/>
    <w:rsid w:val="00AF5D2F"/>
    <w:rsid w:val="00AF5E59"/>
    <w:rsid w:val="00AF607D"/>
    <w:rsid w:val="00AF65A3"/>
    <w:rsid w:val="00AF66B1"/>
    <w:rsid w:val="00AF7150"/>
    <w:rsid w:val="00AF76D3"/>
    <w:rsid w:val="00B005C0"/>
    <w:rsid w:val="00B007FC"/>
    <w:rsid w:val="00B008C2"/>
    <w:rsid w:val="00B00C22"/>
    <w:rsid w:val="00B00E58"/>
    <w:rsid w:val="00B00F40"/>
    <w:rsid w:val="00B00F41"/>
    <w:rsid w:val="00B015D8"/>
    <w:rsid w:val="00B02B15"/>
    <w:rsid w:val="00B0399C"/>
    <w:rsid w:val="00B03BD5"/>
    <w:rsid w:val="00B03C78"/>
    <w:rsid w:val="00B044D9"/>
    <w:rsid w:val="00B04884"/>
    <w:rsid w:val="00B04A67"/>
    <w:rsid w:val="00B054F2"/>
    <w:rsid w:val="00B057A6"/>
    <w:rsid w:val="00B0587C"/>
    <w:rsid w:val="00B05889"/>
    <w:rsid w:val="00B05E85"/>
    <w:rsid w:val="00B06186"/>
    <w:rsid w:val="00B06367"/>
    <w:rsid w:val="00B065F3"/>
    <w:rsid w:val="00B0665A"/>
    <w:rsid w:val="00B0697A"/>
    <w:rsid w:val="00B06E79"/>
    <w:rsid w:val="00B0727D"/>
    <w:rsid w:val="00B07E24"/>
    <w:rsid w:val="00B104D2"/>
    <w:rsid w:val="00B10D00"/>
    <w:rsid w:val="00B1144D"/>
    <w:rsid w:val="00B11A9F"/>
    <w:rsid w:val="00B11F7D"/>
    <w:rsid w:val="00B1261B"/>
    <w:rsid w:val="00B129E8"/>
    <w:rsid w:val="00B1406F"/>
    <w:rsid w:val="00B142DC"/>
    <w:rsid w:val="00B1446A"/>
    <w:rsid w:val="00B14777"/>
    <w:rsid w:val="00B14936"/>
    <w:rsid w:val="00B15439"/>
    <w:rsid w:val="00B15710"/>
    <w:rsid w:val="00B15733"/>
    <w:rsid w:val="00B15A5D"/>
    <w:rsid w:val="00B15B78"/>
    <w:rsid w:val="00B15C63"/>
    <w:rsid w:val="00B15D57"/>
    <w:rsid w:val="00B16447"/>
    <w:rsid w:val="00B16675"/>
    <w:rsid w:val="00B16948"/>
    <w:rsid w:val="00B16B34"/>
    <w:rsid w:val="00B171A1"/>
    <w:rsid w:val="00B17262"/>
    <w:rsid w:val="00B17894"/>
    <w:rsid w:val="00B17E0B"/>
    <w:rsid w:val="00B17F6B"/>
    <w:rsid w:val="00B202DA"/>
    <w:rsid w:val="00B205AC"/>
    <w:rsid w:val="00B20B21"/>
    <w:rsid w:val="00B21A35"/>
    <w:rsid w:val="00B21A88"/>
    <w:rsid w:val="00B21B6F"/>
    <w:rsid w:val="00B21C8A"/>
    <w:rsid w:val="00B22109"/>
    <w:rsid w:val="00B227E7"/>
    <w:rsid w:val="00B22915"/>
    <w:rsid w:val="00B22E05"/>
    <w:rsid w:val="00B23009"/>
    <w:rsid w:val="00B23070"/>
    <w:rsid w:val="00B234C6"/>
    <w:rsid w:val="00B23579"/>
    <w:rsid w:val="00B236EF"/>
    <w:rsid w:val="00B2384B"/>
    <w:rsid w:val="00B239D4"/>
    <w:rsid w:val="00B23D8B"/>
    <w:rsid w:val="00B2468B"/>
    <w:rsid w:val="00B24E54"/>
    <w:rsid w:val="00B2539E"/>
    <w:rsid w:val="00B2580C"/>
    <w:rsid w:val="00B258C4"/>
    <w:rsid w:val="00B25E2F"/>
    <w:rsid w:val="00B267D3"/>
    <w:rsid w:val="00B26C25"/>
    <w:rsid w:val="00B27538"/>
    <w:rsid w:val="00B2793D"/>
    <w:rsid w:val="00B27B2F"/>
    <w:rsid w:val="00B27C71"/>
    <w:rsid w:val="00B27E94"/>
    <w:rsid w:val="00B30677"/>
    <w:rsid w:val="00B3086F"/>
    <w:rsid w:val="00B30ED8"/>
    <w:rsid w:val="00B31031"/>
    <w:rsid w:val="00B3116B"/>
    <w:rsid w:val="00B316E7"/>
    <w:rsid w:val="00B31B71"/>
    <w:rsid w:val="00B31CFB"/>
    <w:rsid w:val="00B33154"/>
    <w:rsid w:val="00B338D0"/>
    <w:rsid w:val="00B33E56"/>
    <w:rsid w:val="00B33ED3"/>
    <w:rsid w:val="00B3406E"/>
    <w:rsid w:val="00B346EB"/>
    <w:rsid w:val="00B348CC"/>
    <w:rsid w:val="00B34B1B"/>
    <w:rsid w:val="00B3551B"/>
    <w:rsid w:val="00B35A58"/>
    <w:rsid w:val="00B35BDC"/>
    <w:rsid w:val="00B35E00"/>
    <w:rsid w:val="00B3634C"/>
    <w:rsid w:val="00B36D66"/>
    <w:rsid w:val="00B3725F"/>
    <w:rsid w:val="00B3737F"/>
    <w:rsid w:val="00B37F23"/>
    <w:rsid w:val="00B406A3"/>
    <w:rsid w:val="00B40AA0"/>
    <w:rsid w:val="00B410DA"/>
    <w:rsid w:val="00B414EB"/>
    <w:rsid w:val="00B41A9D"/>
    <w:rsid w:val="00B41B2D"/>
    <w:rsid w:val="00B41B46"/>
    <w:rsid w:val="00B42581"/>
    <w:rsid w:val="00B42682"/>
    <w:rsid w:val="00B42755"/>
    <w:rsid w:val="00B42992"/>
    <w:rsid w:val="00B43026"/>
    <w:rsid w:val="00B43B69"/>
    <w:rsid w:val="00B43CAA"/>
    <w:rsid w:val="00B43E31"/>
    <w:rsid w:val="00B44414"/>
    <w:rsid w:val="00B44FA6"/>
    <w:rsid w:val="00B45350"/>
    <w:rsid w:val="00B458FA"/>
    <w:rsid w:val="00B45920"/>
    <w:rsid w:val="00B45BAD"/>
    <w:rsid w:val="00B46759"/>
    <w:rsid w:val="00B470A5"/>
    <w:rsid w:val="00B472CF"/>
    <w:rsid w:val="00B4734B"/>
    <w:rsid w:val="00B47448"/>
    <w:rsid w:val="00B47FE6"/>
    <w:rsid w:val="00B515CE"/>
    <w:rsid w:val="00B517DA"/>
    <w:rsid w:val="00B51869"/>
    <w:rsid w:val="00B51A1F"/>
    <w:rsid w:val="00B520A1"/>
    <w:rsid w:val="00B52196"/>
    <w:rsid w:val="00B52198"/>
    <w:rsid w:val="00B52213"/>
    <w:rsid w:val="00B5294E"/>
    <w:rsid w:val="00B52C20"/>
    <w:rsid w:val="00B52E17"/>
    <w:rsid w:val="00B52F5E"/>
    <w:rsid w:val="00B53B11"/>
    <w:rsid w:val="00B53D8E"/>
    <w:rsid w:val="00B53FB6"/>
    <w:rsid w:val="00B5483C"/>
    <w:rsid w:val="00B54EC5"/>
    <w:rsid w:val="00B54F84"/>
    <w:rsid w:val="00B5501E"/>
    <w:rsid w:val="00B55BB9"/>
    <w:rsid w:val="00B56166"/>
    <w:rsid w:val="00B565EF"/>
    <w:rsid w:val="00B56ADC"/>
    <w:rsid w:val="00B5700D"/>
    <w:rsid w:val="00B57615"/>
    <w:rsid w:val="00B578E1"/>
    <w:rsid w:val="00B57AA7"/>
    <w:rsid w:val="00B57C6D"/>
    <w:rsid w:val="00B6051D"/>
    <w:rsid w:val="00B60E87"/>
    <w:rsid w:val="00B6139A"/>
    <w:rsid w:val="00B6161C"/>
    <w:rsid w:val="00B61796"/>
    <w:rsid w:val="00B61981"/>
    <w:rsid w:val="00B61F3D"/>
    <w:rsid w:val="00B61FF2"/>
    <w:rsid w:val="00B62267"/>
    <w:rsid w:val="00B626A5"/>
    <w:rsid w:val="00B62820"/>
    <w:rsid w:val="00B62978"/>
    <w:rsid w:val="00B6299B"/>
    <w:rsid w:val="00B62DCF"/>
    <w:rsid w:val="00B62E3A"/>
    <w:rsid w:val="00B62EDC"/>
    <w:rsid w:val="00B62EE2"/>
    <w:rsid w:val="00B62F0A"/>
    <w:rsid w:val="00B62F34"/>
    <w:rsid w:val="00B6303F"/>
    <w:rsid w:val="00B63753"/>
    <w:rsid w:val="00B63B95"/>
    <w:rsid w:val="00B63CCD"/>
    <w:rsid w:val="00B63D81"/>
    <w:rsid w:val="00B63F8C"/>
    <w:rsid w:val="00B64171"/>
    <w:rsid w:val="00B643B3"/>
    <w:rsid w:val="00B6489E"/>
    <w:rsid w:val="00B64AFD"/>
    <w:rsid w:val="00B64BE0"/>
    <w:rsid w:val="00B64CFD"/>
    <w:rsid w:val="00B651F8"/>
    <w:rsid w:val="00B656D2"/>
    <w:rsid w:val="00B65748"/>
    <w:rsid w:val="00B65D16"/>
    <w:rsid w:val="00B65E6F"/>
    <w:rsid w:val="00B65EF4"/>
    <w:rsid w:val="00B667BB"/>
    <w:rsid w:val="00B66BD9"/>
    <w:rsid w:val="00B66CF0"/>
    <w:rsid w:val="00B66E84"/>
    <w:rsid w:val="00B6718A"/>
    <w:rsid w:val="00B674D7"/>
    <w:rsid w:val="00B6792E"/>
    <w:rsid w:val="00B67B14"/>
    <w:rsid w:val="00B67DDD"/>
    <w:rsid w:val="00B70308"/>
    <w:rsid w:val="00B70537"/>
    <w:rsid w:val="00B706DF"/>
    <w:rsid w:val="00B70A34"/>
    <w:rsid w:val="00B70B70"/>
    <w:rsid w:val="00B70BCD"/>
    <w:rsid w:val="00B70EB9"/>
    <w:rsid w:val="00B711D3"/>
    <w:rsid w:val="00B714C0"/>
    <w:rsid w:val="00B714F7"/>
    <w:rsid w:val="00B719FE"/>
    <w:rsid w:val="00B71D59"/>
    <w:rsid w:val="00B71F58"/>
    <w:rsid w:val="00B7208F"/>
    <w:rsid w:val="00B72130"/>
    <w:rsid w:val="00B7254E"/>
    <w:rsid w:val="00B7309D"/>
    <w:rsid w:val="00B73706"/>
    <w:rsid w:val="00B73837"/>
    <w:rsid w:val="00B739E9"/>
    <w:rsid w:val="00B73FF0"/>
    <w:rsid w:val="00B74030"/>
    <w:rsid w:val="00B740B2"/>
    <w:rsid w:val="00B74680"/>
    <w:rsid w:val="00B74B8A"/>
    <w:rsid w:val="00B74B93"/>
    <w:rsid w:val="00B74D26"/>
    <w:rsid w:val="00B74E65"/>
    <w:rsid w:val="00B752E2"/>
    <w:rsid w:val="00B75534"/>
    <w:rsid w:val="00B75D49"/>
    <w:rsid w:val="00B75D5F"/>
    <w:rsid w:val="00B76248"/>
    <w:rsid w:val="00B7654B"/>
    <w:rsid w:val="00B769BA"/>
    <w:rsid w:val="00B76B7A"/>
    <w:rsid w:val="00B76CCE"/>
    <w:rsid w:val="00B76E6A"/>
    <w:rsid w:val="00B806DC"/>
    <w:rsid w:val="00B809E7"/>
    <w:rsid w:val="00B80F6B"/>
    <w:rsid w:val="00B811E0"/>
    <w:rsid w:val="00B81375"/>
    <w:rsid w:val="00B81642"/>
    <w:rsid w:val="00B817DB"/>
    <w:rsid w:val="00B819E7"/>
    <w:rsid w:val="00B81A8D"/>
    <w:rsid w:val="00B81AF8"/>
    <w:rsid w:val="00B81BA4"/>
    <w:rsid w:val="00B81E2C"/>
    <w:rsid w:val="00B81EF7"/>
    <w:rsid w:val="00B82586"/>
    <w:rsid w:val="00B82EB2"/>
    <w:rsid w:val="00B82F5B"/>
    <w:rsid w:val="00B8302C"/>
    <w:rsid w:val="00B83055"/>
    <w:rsid w:val="00B83384"/>
    <w:rsid w:val="00B83CED"/>
    <w:rsid w:val="00B8438C"/>
    <w:rsid w:val="00B847A7"/>
    <w:rsid w:val="00B84CCE"/>
    <w:rsid w:val="00B85047"/>
    <w:rsid w:val="00B85578"/>
    <w:rsid w:val="00B85D48"/>
    <w:rsid w:val="00B85E8F"/>
    <w:rsid w:val="00B85FC7"/>
    <w:rsid w:val="00B86370"/>
    <w:rsid w:val="00B87608"/>
    <w:rsid w:val="00B90093"/>
    <w:rsid w:val="00B90CB8"/>
    <w:rsid w:val="00B90FCE"/>
    <w:rsid w:val="00B911A5"/>
    <w:rsid w:val="00B915A5"/>
    <w:rsid w:val="00B91997"/>
    <w:rsid w:val="00B91F3C"/>
    <w:rsid w:val="00B9216B"/>
    <w:rsid w:val="00B921E2"/>
    <w:rsid w:val="00B92452"/>
    <w:rsid w:val="00B9256B"/>
    <w:rsid w:val="00B9257A"/>
    <w:rsid w:val="00B92F52"/>
    <w:rsid w:val="00B9371D"/>
    <w:rsid w:val="00B93720"/>
    <w:rsid w:val="00B94000"/>
    <w:rsid w:val="00B94049"/>
    <w:rsid w:val="00B941BA"/>
    <w:rsid w:val="00B950AA"/>
    <w:rsid w:val="00B95233"/>
    <w:rsid w:val="00B95FA4"/>
    <w:rsid w:val="00B96001"/>
    <w:rsid w:val="00B96144"/>
    <w:rsid w:val="00B965E7"/>
    <w:rsid w:val="00B96BE7"/>
    <w:rsid w:val="00B97088"/>
    <w:rsid w:val="00B97269"/>
    <w:rsid w:val="00BA03DD"/>
    <w:rsid w:val="00BA06F6"/>
    <w:rsid w:val="00BA07DF"/>
    <w:rsid w:val="00BA0EFE"/>
    <w:rsid w:val="00BA1180"/>
    <w:rsid w:val="00BA1237"/>
    <w:rsid w:val="00BA13C8"/>
    <w:rsid w:val="00BA15D2"/>
    <w:rsid w:val="00BA1E8F"/>
    <w:rsid w:val="00BA2AB8"/>
    <w:rsid w:val="00BA3396"/>
    <w:rsid w:val="00BA3D30"/>
    <w:rsid w:val="00BA4059"/>
    <w:rsid w:val="00BA4B01"/>
    <w:rsid w:val="00BA4CAF"/>
    <w:rsid w:val="00BA4CEE"/>
    <w:rsid w:val="00BA4D0A"/>
    <w:rsid w:val="00BA4D1A"/>
    <w:rsid w:val="00BA4D2B"/>
    <w:rsid w:val="00BA4F8D"/>
    <w:rsid w:val="00BA508C"/>
    <w:rsid w:val="00BA50F0"/>
    <w:rsid w:val="00BA514C"/>
    <w:rsid w:val="00BA51A7"/>
    <w:rsid w:val="00BA5552"/>
    <w:rsid w:val="00BA5E15"/>
    <w:rsid w:val="00BA69EA"/>
    <w:rsid w:val="00BA721C"/>
    <w:rsid w:val="00BA73A6"/>
    <w:rsid w:val="00BA7579"/>
    <w:rsid w:val="00BA7744"/>
    <w:rsid w:val="00BA7825"/>
    <w:rsid w:val="00BA787A"/>
    <w:rsid w:val="00BA7F28"/>
    <w:rsid w:val="00BA7F97"/>
    <w:rsid w:val="00BB0003"/>
    <w:rsid w:val="00BB0384"/>
    <w:rsid w:val="00BB065B"/>
    <w:rsid w:val="00BB0ACC"/>
    <w:rsid w:val="00BB132C"/>
    <w:rsid w:val="00BB13F7"/>
    <w:rsid w:val="00BB1418"/>
    <w:rsid w:val="00BB14F2"/>
    <w:rsid w:val="00BB1665"/>
    <w:rsid w:val="00BB17A0"/>
    <w:rsid w:val="00BB213A"/>
    <w:rsid w:val="00BB29FD"/>
    <w:rsid w:val="00BB2B76"/>
    <w:rsid w:val="00BB2DEB"/>
    <w:rsid w:val="00BB2E64"/>
    <w:rsid w:val="00BB2EFF"/>
    <w:rsid w:val="00BB2F67"/>
    <w:rsid w:val="00BB3CCD"/>
    <w:rsid w:val="00BB3E9B"/>
    <w:rsid w:val="00BB4ADA"/>
    <w:rsid w:val="00BB4D2A"/>
    <w:rsid w:val="00BB4D48"/>
    <w:rsid w:val="00BB547D"/>
    <w:rsid w:val="00BB5E40"/>
    <w:rsid w:val="00BB62B9"/>
    <w:rsid w:val="00BB64DE"/>
    <w:rsid w:val="00BB69FB"/>
    <w:rsid w:val="00BB6ACF"/>
    <w:rsid w:val="00BB6BD8"/>
    <w:rsid w:val="00BB76AE"/>
    <w:rsid w:val="00BC01D6"/>
    <w:rsid w:val="00BC02D5"/>
    <w:rsid w:val="00BC082A"/>
    <w:rsid w:val="00BC0C07"/>
    <w:rsid w:val="00BC1048"/>
    <w:rsid w:val="00BC1980"/>
    <w:rsid w:val="00BC1A56"/>
    <w:rsid w:val="00BC1EAF"/>
    <w:rsid w:val="00BC22BF"/>
    <w:rsid w:val="00BC272B"/>
    <w:rsid w:val="00BC2DDB"/>
    <w:rsid w:val="00BC30B3"/>
    <w:rsid w:val="00BC3189"/>
    <w:rsid w:val="00BC36FF"/>
    <w:rsid w:val="00BC3EA7"/>
    <w:rsid w:val="00BC4945"/>
    <w:rsid w:val="00BC4D4F"/>
    <w:rsid w:val="00BC5088"/>
    <w:rsid w:val="00BC5F35"/>
    <w:rsid w:val="00BC67BF"/>
    <w:rsid w:val="00BC6CEF"/>
    <w:rsid w:val="00BC737A"/>
    <w:rsid w:val="00BC753B"/>
    <w:rsid w:val="00BC79CC"/>
    <w:rsid w:val="00BC7A0E"/>
    <w:rsid w:val="00BC7A69"/>
    <w:rsid w:val="00BC7F4D"/>
    <w:rsid w:val="00BD0696"/>
    <w:rsid w:val="00BD08D3"/>
    <w:rsid w:val="00BD0BC2"/>
    <w:rsid w:val="00BD1684"/>
    <w:rsid w:val="00BD16B8"/>
    <w:rsid w:val="00BD1B28"/>
    <w:rsid w:val="00BD212B"/>
    <w:rsid w:val="00BD2152"/>
    <w:rsid w:val="00BD24ED"/>
    <w:rsid w:val="00BD2740"/>
    <w:rsid w:val="00BD39CE"/>
    <w:rsid w:val="00BD4467"/>
    <w:rsid w:val="00BD45D1"/>
    <w:rsid w:val="00BD4918"/>
    <w:rsid w:val="00BD4ADF"/>
    <w:rsid w:val="00BD4CBC"/>
    <w:rsid w:val="00BD505E"/>
    <w:rsid w:val="00BD54AF"/>
    <w:rsid w:val="00BD5775"/>
    <w:rsid w:val="00BD6317"/>
    <w:rsid w:val="00BD6484"/>
    <w:rsid w:val="00BD71E4"/>
    <w:rsid w:val="00BD73E9"/>
    <w:rsid w:val="00BD7759"/>
    <w:rsid w:val="00BE0044"/>
    <w:rsid w:val="00BE0603"/>
    <w:rsid w:val="00BE080A"/>
    <w:rsid w:val="00BE09F3"/>
    <w:rsid w:val="00BE0CD9"/>
    <w:rsid w:val="00BE136D"/>
    <w:rsid w:val="00BE1893"/>
    <w:rsid w:val="00BE234C"/>
    <w:rsid w:val="00BE26AC"/>
    <w:rsid w:val="00BE2BD0"/>
    <w:rsid w:val="00BE2BE3"/>
    <w:rsid w:val="00BE2C83"/>
    <w:rsid w:val="00BE2E9A"/>
    <w:rsid w:val="00BE3878"/>
    <w:rsid w:val="00BE394D"/>
    <w:rsid w:val="00BE41F7"/>
    <w:rsid w:val="00BE4254"/>
    <w:rsid w:val="00BE42A8"/>
    <w:rsid w:val="00BE4658"/>
    <w:rsid w:val="00BE4D1F"/>
    <w:rsid w:val="00BE52FD"/>
    <w:rsid w:val="00BE5652"/>
    <w:rsid w:val="00BE58F9"/>
    <w:rsid w:val="00BE5A5A"/>
    <w:rsid w:val="00BE65BC"/>
    <w:rsid w:val="00BE671D"/>
    <w:rsid w:val="00BE6B4C"/>
    <w:rsid w:val="00BE7B06"/>
    <w:rsid w:val="00BE7C0F"/>
    <w:rsid w:val="00BF021D"/>
    <w:rsid w:val="00BF0393"/>
    <w:rsid w:val="00BF0C09"/>
    <w:rsid w:val="00BF0EC6"/>
    <w:rsid w:val="00BF1188"/>
    <w:rsid w:val="00BF18C5"/>
    <w:rsid w:val="00BF1C6F"/>
    <w:rsid w:val="00BF1E1A"/>
    <w:rsid w:val="00BF255D"/>
    <w:rsid w:val="00BF2838"/>
    <w:rsid w:val="00BF2E3E"/>
    <w:rsid w:val="00BF3505"/>
    <w:rsid w:val="00BF355C"/>
    <w:rsid w:val="00BF3928"/>
    <w:rsid w:val="00BF3ABE"/>
    <w:rsid w:val="00BF3C81"/>
    <w:rsid w:val="00BF42E7"/>
    <w:rsid w:val="00BF459B"/>
    <w:rsid w:val="00BF45BE"/>
    <w:rsid w:val="00BF4A3D"/>
    <w:rsid w:val="00BF4B9F"/>
    <w:rsid w:val="00BF50A1"/>
    <w:rsid w:val="00BF52C1"/>
    <w:rsid w:val="00BF5501"/>
    <w:rsid w:val="00BF5531"/>
    <w:rsid w:val="00BF5D08"/>
    <w:rsid w:val="00BF6114"/>
    <w:rsid w:val="00BF6C90"/>
    <w:rsid w:val="00BF6F1F"/>
    <w:rsid w:val="00BF72D1"/>
    <w:rsid w:val="00BF7862"/>
    <w:rsid w:val="00BF7933"/>
    <w:rsid w:val="00BF7B97"/>
    <w:rsid w:val="00C01C70"/>
    <w:rsid w:val="00C01D65"/>
    <w:rsid w:val="00C02261"/>
    <w:rsid w:val="00C027C7"/>
    <w:rsid w:val="00C02AA2"/>
    <w:rsid w:val="00C0359B"/>
    <w:rsid w:val="00C0408E"/>
    <w:rsid w:val="00C0414E"/>
    <w:rsid w:val="00C043A6"/>
    <w:rsid w:val="00C050C5"/>
    <w:rsid w:val="00C05290"/>
    <w:rsid w:val="00C05642"/>
    <w:rsid w:val="00C057BC"/>
    <w:rsid w:val="00C05E42"/>
    <w:rsid w:val="00C05EDD"/>
    <w:rsid w:val="00C06179"/>
    <w:rsid w:val="00C062CA"/>
    <w:rsid w:val="00C0705D"/>
    <w:rsid w:val="00C079BF"/>
    <w:rsid w:val="00C07B43"/>
    <w:rsid w:val="00C104F3"/>
    <w:rsid w:val="00C1054B"/>
    <w:rsid w:val="00C109F5"/>
    <w:rsid w:val="00C10A32"/>
    <w:rsid w:val="00C10B01"/>
    <w:rsid w:val="00C10C77"/>
    <w:rsid w:val="00C10FAF"/>
    <w:rsid w:val="00C113A8"/>
    <w:rsid w:val="00C114D8"/>
    <w:rsid w:val="00C1171C"/>
    <w:rsid w:val="00C1177D"/>
    <w:rsid w:val="00C1189F"/>
    <w:rsid w:val="00C11988"/>
    <w:rsid w:val="00C12097"/>
    <w:rsid w:val="00C1226D"/>
    <w:rsid w:val="00C1268C"/>
    <w:rsid w:val="00C12AC0"/>
    <w:rsid w:val="00C12B05"/>
    <w:rsid w:val="00C1341F"/>
    <w:rsid w:val="00C1392F"/>
    <w:rsid w:val="00C13B64"/>
    <w:rsid w:val="00C142F7"/>
    <w:rsid w:val="00C14360"/>
    <w:rsid w:val="00C1457F"/>
    <w:rsid w:val="00C1468F"/>
    <w:rsid w:val="00C14727"/>
    <w:rsid w:val="00C14786"/>
    <w:rsid w:val="00C1507D"/>
    <w:rsid w:val="00C15118"/>
    <w:rsid w:val="00C153AE"/>
    <w:rsid w:val="00C15842"/>
    <w:rsid w:val="00C158F2"/>
    <w:rsid w:val="00C16286"/>
    <w:rsid w:val="00C16307"/>
    <w:rsid w:val="00C16415"/>
    <w:rsid w:val="00C165D9"/>
    <w:rsid w:val="00C16867"/>
    <w:rsid w:val="00C16A48"/>
    <w:rsid w:val="00C16B24"/>
    <w:rsid w:val="00C17113"/>
    <w:rsid w:val="00C171C2"/>
    <w:rsid w:val="00C17366"/>
    <w:rsid w:val="00C174CA"/>
    <w:rsid w:val="00C1765E"/>
    <w:rsid w:val="00C17856"/>
    <w:rsid w:val="00C17A96"/>
    <w:rsid w:val="00C17D29"/>
    <w:rsid w:val="00C2025B"/>
    <w:rsid w:val="00C203BD"/>
    <w:rsid w:val="00C20493"/>
    <w:rsid w:val="00C204A6"/>
    <w:rsid w:val="00C20A4B"/>
    <w:rsid w:val="00C20B6B"/>
    <w:rsid w:val="00C21493"/>
    <w:rsid w:val="00C2179D"/>
    <w:rsid w:val="00C21803"/>
    <w:rsid w:val="00C21BF3"/>
    <w:rsid w:val="00C21C6F"/>
    <w:rsid w:val="00C21D35"/>
    <w:rsid w:val="00C22427"/>
    <w:rsid w:val="00C2247B"/>
    <w:rsid w:val="00C226E5"/>
    <w:rsid w:val="00C22A34"/>
    <w:rsid w:val="00C22A6B"/>
    <w:rsid w:val="00C23034"/>
    <w:rsid w:val="00C234BC"/>
    <w:rsid w:val="00C2358A"/>
    <w:rsid w:val="00C238A7"/>
    <w:rsid w:val="00C248EA"/>
    <w:rsid w:val="00C24A8D"/>
    <w:rsid w:val="00C24FE1"/>
    <w:rsid w:val="00C2509F"/>
    <w:rsid w:val="00C25109"/>
    <w:rsid w:val="00C2536E"/>
    <w:rsid w:val="00C255FC"/>
    <w:rsid w:val="00C25B22"/>
    <w:rsid w:val="00C25BC5"/>
    <w:rsid w:val="00C260E6"/>
    <w:rsid w:val="00C2614C"/>
    <w:rsid w:val="00C26A88"/>
    <w:rsid w:val="00C26BDA"/>
    <w:rsid w:val="00C26F13"/>
    <w:rsid w:val="00C27048"/>
    <w:rsid w:val="00C2706E"/>
    <w:rsid w:val="00C27421"/>
    <w:rsid w:val="00C27700"/>
    <w:rsid w:val="00C2778D"/>
    <w:rsid w:val="00C2799E"/>
    <w:rsid w:val="00C279F4"/>
    <w:rsid w:val="00C30055"/>
    <w:rsid w:val="00C30684"/>
    <w:rsid w:val="00C30BBC"/>
    <w:rsid w:val="00C30FEE"/>
    <w:rsid w:val="00C3136D"/>
    <w:rsid w:val="00C315B9"/>
    <w:rsid w:val="00C31923"/>
    <w:rsid w:val="00C31AAB"/>
    <w:rsid w:val="00C323C3"/>
    <w:rsid w:val="00C324E5"/>
    <w:rsid w:val="00C32943"/>
    <w:rsid w:val="00C33DF3"/>
    <w:rsid w:val="00C3437D"/>
    <w:rsid w:val="00C3469B"/>
    <w:rsid w:val="00C34AE9"/>
    <w:rsid w:val="00C34BDC"/>
    <w:rsid w:val="00C355BE"/>
    <w:rsid w:val="00C357B6"/>
    <w:rsid w:val="00C362EB"/>
    <w:rsid w:val="00C36320"/>
    <w:rsid w:val="00C368F2"/>
    <w:rsid w:val="00C369D2"/>
    <w:rsid w:val="00C36AA4"/>
    <w:rsid w:val="00C370E5"/>
    <w:rsid w:val="00C374AE"/>
    <w:rsid w:val="00C37D3F"/>
    <w:rsid w:val="00C4023C"/>
    <w:rsid w:val="00C40373"/>
    <w:rsid w:val="00C4085D"/>
    <w:rsid w:val="00C40CAB"/>
    <w:rsid w:val="00C4100A"/>
    <w:rsid w:val="00C41577"/>
    <w:rsid w:val="00C4159B"/>
    <w:rsid w:val="00C41B87"/>
    <w:rsid w:val="00C41BE4"/>
    <w:rsid w:val="00C422C1"/>
    <w:rsid w:val="00C42429"/>
    <w:rsid w:val="00C425EA"/>
    <w:rsid w:val="00C42822"/>
    <w:rsid w:val="00C42ACE"/>
    <w:rsid w:val="00C4333C"/>
    <w:rsid w:val="00C43713"/>
    <w:rsid w:val="00C439AE"/>
    <w:rsid w:val="00C43CA5"/>
    <w:rsid w:val="00C43F23"/>
    <w:rsid w:val="00C442EC"/>
    <w:rsid w:val="00C4444C"/>
    <w:rsid w:val="00C444D1"/>
    <w:rsid w:val="00C44699"/>
    <w:rsid w:val="00C449D1"/>
    <w:rsid w:val="00C44EDA"/>
    <w:rsid w:val="00C45313"/>
    <w:rsid w:val="00C4572D"/>
    <w:rsid w:val="00C45AAB"/>
    <w:rsid w:val="00C45ECC"/>
    <w:rsid w:val="00C467BA"/>
    <w:rsid w:val="00C46D69"/>
    <w:rsid w:val="00C46E4B"/>
    <w:rsid w:val="00C473AB"/>
    <w:rsid w:val="00C4774B"/>
    <w:rsid w:val="00C47BC2"/>
    <w:rsid w:val="00C47D5F"/>
    <w:rsid w:val="00C50043"/>
    <w:rsid w:val="00C50783"/>
    <w:rsid w:val="00C5086A"/>
    <w:rsid w:val="00C50BD3"/>
    <w:rsid w:val="00C50EE2"/>
    <w:rsid w:val="00C515BB"/>
    <w:rsid w:val="00C5191C"/>
    <w:rsid w:val="00C51D50"/>
    <w:rsid w:val="00C5207D"/>
    <w:rsid w:val="00C5243E"/>
    <w:rsid w:val="00C52798"/>
    <w:rsid w:val="00C52A2A"/>
    <w:rsid w:val="00C52A58"/>
    <w:rsid w:val="00C53021"/>
    <w:rsid w:val="00C53387"/>
    <w:rsid w:val="00C53590"/>
    <w:rsid w:val="00C53D22"/>
    <w:rsid w:val="00C54052"/>
    <w:rsid w:val="00C546B6"/>
    <w:rsid w:val="00C553C3"/>
    <w:rsid w:val="00C55466"/>
    <w:rsid w:val="00C55FC6"/>
    <w:rsid w:val="00C56660"/>
    <w:rsid w:val="00C567EC"/>
    <w:rsid w:val="00C5743B"/>
    <w:rsid w:val="00C5780B"/>
    <w:rsid w:val="00C57B63"/>
    <w:rsid w:val="00C57D5D"/>
    <w:rsid w:val="00C57DDB"/>
    <w:rsid w:val="00C57F65"/>
    <w:rsid w:val="00C603A9"/>
    <w:rsid w:val="00C60F94"/>
    <w:rsid w:val="00C6112A"/>
    <w:rsid w:val="00C61138"/>
    <w:rsid w:val="00C61394"/>
    <w:rsid w:val="00C6165F"/>
    <w:rsid w:val="00C624A1"/>
    <w:rsid w:val="00C624D0"/>
    <w:rsid w:val="00C63253"/>
    <w:rsid w:val="00C64248"/>
    <w:rsid w:val="00C6532B"/>
    <w:rsid w:val="00C65AB3"/>
    <w:rsid w:val="00C65F26"/>
    <w:rsid w:val="00C66089"/>
    <w:rsid w:val="00C66158"/>
    <w:rsid w:val="00C661B9"/>
    <w:rsid w:val="00C66809"/>
    <w:rsid w:val="00C66A4E"/>
    <w:rsid w:val="00C66AC8"/>
    <w:rsid w:val="00C671B8"/>
    <w:rsid w:val="00C677E1"/>
    <w:rsid w:val="00C67C14"/>
    <w:rsid w:val="00C70185"/>
    <w:rsid w:val="00C702A6"/>
    <w:rsid w:val="00C70F0E"/>
    <w:rsid w:val="00C71A9C"/>
    <w:rsid w:val="00C71BF5"/>
    <w:rsid w:val="00C72918"/>
    <w:rsid w:val="00C729D1"/>
    <w:rsid w:val="00C72E91"/>
    <w:rsid w:val="00C7372D"/>
    <w:rsid w:val="00C73F0B"/>
    <w:rsid w:val="00C74041"/>
    <w:rsid w:val="00C7424C"/>
    <w:rsid w:val="00C745A4"/>
    <w:rsid w:val="00C746C0"/>
    <w:rsid w:val="00C74CFF"/>
    <w:rsid w:val="00C757AF"/>
    <w:rsid w:val="00C75843"/>
    <w:rsid w:val="00C75888"/>
    <w:rsid w:val="00C75931"/>
    <w:rsid w:val="00C75ACE"/>
    <w:rsid w:val="00C76086"/>
    <w:rsid w:val="00C7615B"/>
    <w:rsid w:val="00C76436"/>
    <w:rsid w:val="00C76C22"/>
    <w:rsid w:val="00C76C86"/>
    <w:rsid w:val="00C772D7"/>
    <w:rsid w:val="00C77356"/>
    <w:rsid w:val="00C776BC"/>
    <w:rsid w:val="00C7790C"/>
    <w:rsid w:val="00C8041D"/>
    <w:rsid w:val="00C80BB7"/>
    <w:rsid w:val="00C80C6F"/>
    <w:rsid w:val="00C81A57"/>
    <w:rsid w:val="00C826B2"/>
    <w:rsid w:val="00C830B2"/>
    <w:rsid w:val="00C832A5"/>
    <w:rsid w:val="00C835A5"/>
    <w:rsid w:val="00C83A46"/>
    <w:rsid w:val="00C83D01"/>
    <w:rsid w:val="00C8435A"/>
    <w:rsid w:val="00C84CC0"/>
    <w:rsid w:val="00C84E5A"/>
    <w:rsid w:val="00C85040"/>
    <w:rsid w:val="00C8536C"/>
    <w:rsid w:val="00C854DF"/>
    <w:rsid w:val="00C859E4"/>
    <w:rsid w:val="00C85BD7"/>
    <w:rsid w:val="00C85EA8"/>
    <w:rsid w:val="00C85EF0"/>
    <w:rsid w:val="00C86378"/>
    <w:rsid w:val="00C86AB9"/>
    <w:rsid w:val="00C86B96"/>
    <w:rsid w:val="00C87018"/>
    <w:rsid w:val="00C873A7"/>
    <w:rsid w:val="00C873DC"/>
    <w:rsid w:val="00C873E5"/>
    <w:rsid w:val="00C87516"/>
    <w:rsid w:val="00C8786C"/>
    <w:rsid w:val="00C87A25"/>
    <w:rsid w:val="00C903F4"/>
    <w:rsid w:val="00C90763"/>
    <w:rsid w:val="00C907E4"/>
    <w:rsid w:val="00C910D2"/>
    <w:rsid w:val="00C911C1"/>
    <w:rsid w:val="00C91349"/>
    <w:rsid w:val="00C916B3"/>
    <w:rsid w:val="00C91A70"/>
    <w:rsid w:val="00C91AEB"/>
    <w:rsid w:val="00C91CAF"/>
    <w:rsid w:val="00C91E88"/>
    <w:rsid w:val="00C923A9"/>
    <w:rsid w:val="00C92440"/>
    <w:rsid w:val="00C92FD9"/>
    <w:rsid w:val="00C93620"/>
    <w:rsid w:val="00C93695"/>
    <w:rsid w:val="00C93960"/>
    <w:rsid w:val="00C93EF5"/>
    <w:rsid w:val="00C9420A"/>
    <w:rsid w:val="00C946F8"/>
    <w:rsid w:val="00C94F75"/>
    <w:rsid w:val="00C9511C"/>
    <w:rsid w:val="00C9515F"/>
    <w:rsid w:val="00C9540B"/>
    <w:rsid w:val="00C95D88"/>
    <w:rsid w:val="00C95F54"/>
    <w:rsid w:val="00C96188"/>
    <w:rsid w:val="00C961DD"/>
    <w:rsid w:val="00C9651A"/>
    <w:rsid w:val="00C965FE"/>
    <w:rsid w:val="00C96958"/>
    <w:rsid w:val="00C96DB8"/>
    <w:rsid w:val="00C977F2"/>
    <w:rsid w:val="00C978BF"/>
    <w:rsid w:val="00C97908"/>
    <w:rsid w:val="00C9798F"/>
    <w:rsid w:val="00CA0159"/>
    <w:rsid w:val="00CA0224"/>
    <w:rsid w:val="00CA0369"/>
    <w:rsid w:val="00CA039E"/>
    <w:rsid w:val="00CA12D5"/>
    <w:rsid w:val="00CA13F0"/>
    <w:rsid w:val="00CA19A0"/>
    <w:rsid w:val="00CA1BA2"/>
    <w:rsid w:val="00CA1C1F"/>
    <w:rsid w:val="00CA1C40"/>
    <w:rsid w:val="00CA206E"/>
    <w:rsid w:val="00CA2CFD"/>
    <w:rsid w:val="00CA3677"/>
    <w:rsid w:val="00CA3776"/>
    <w:rsid w:val="00CA3837"/>
    <w:rsid w:val="00CA3934"/>
    <w:rsid w:val="00CA4109"/>
    <w:rsid w:val="00CA444C"/>
    <w:rsid w:val="00CA4769"/>
    <w:rsid w:val="00CA4C36"/>
    <w:rsid w:val="00CA4F99"/>
    <w:rsid w:val="00CA50D4"/>
    <w:rsid w:val="00CA5312"/>
    <w:rsid w:val="00CA54C8"/>
    <w:rsid w:val="00CA55F9"/>
    <w:rsid w:val="00CA6475"/>
    <w:rsid w:val="00CA6595"/>
    <w:rsid w:val="00CA6674"/>
    <w:rsid w:val="00CA6795"/>
    <w:rsid w:val="00CA76A3"/>
    <w:rsid w:val="00CA77A8"/>
    <w:rsid w:val="00CA7989"/>
    <w:rsid w:val="00CA7A17"/>
    <w:rsid w:val="00CB0018"/>
    <w:rsid w:val="00CB012D"/>
    <w:rsid w:val="00CB089D"/>
    <w:rsid w:val="00CB08F3"/>
    <w:rsid w:val="00CB0BAA"/>
    <w:rsid w:val="00CB0BFF"/>
    <w:rsid w:val="00CB0DAE"/>
    <w:rsid w:val="00CB1417"/>
    <w:rsid w:val="00CB156A"/>
    <w:rsid w:val="00CB1ADE"/>
    <w:rsid w:val="00CB1B6D"/>
    <w:rsid w:val="00CB2329"/>
    <w:rsid w:val="00CB2374"/>
    <w:rsid w:val="00CB278A"/>
    <w:rsid w:val="00CB298E"/>
    <w:rsid w:val="00CB2D12"/>
    <w:rsid w:val="00CB3441"/>
    <w:rsid w:val="00CB35F8"/>
    <w:rsid w:val="00CB3C76"/>
    <w:rsid w:val="00CB3F24"/>
    <w:rsid w:val="00CB3F3B"/>
    <w:rsid w:val="00CB3F7A"/>
    <w:rsid w:val="00CB4181"/>
    <w:rsid w:val="00CB436C"/>
    <w:rsid w:val="00CB43F8"/>
    <w:rsid w:val="00CB459A"/>
    <w:rsid w:val="00CB501D"/>
    <w:rsid w:val="00CB5505"/>
    <w:rsid w:val="00CB5FB1"/>
    <w:rsid w:val="00CB6B02"/>
    <w:rsid w:val="00CB6E55"/>
    <w:rsid w:val="00CB72E4"/>
    <w:rsid w:val="00CB78B6"/>
    <w:rsid w:val="00CB7A25"/>
    <w:rsid w:val="00CB7A2E"/>
    <w:rsid w:val="00CB7E17"/>
    <w:rsid w:val="00CC0030"/>
    <w:rsid w:val="00CC00BE"/>
    <w:rsid w:val="00CC015A"/>
    <w:rsid w:val="00CC0228"/>
    <w:rsid w:val="00CC077B"/>
    <w:rsid w:val="00CC1269"/>
    <w:rsid w:val="00CC197D"/>
    <w:rsid w:val="00CC19EC"/>
    <w:rsid w:val="00CC1B9C"/>
    <w:rsid w:val="00CC1C5F"/>
    <w:rsid w:val="00CC1C95"/>
    <w:rsid w:val="00CC3058"/>
    <w:rsid w:val="00CC38AA"/>
    <w:rsid w:val="00CC38AB"/>
    <w:rsid w:val="00CC3A38"/>
    <w:rsid w:val="00CC3ABC"/>
    <w:rsid w:val="00CC3BB3"/>
    <w:rsid w:val="00CC3D92"/>
    <w:rsid w:val="00CC5264"/>
    <w:rsid w:val="00CC54C6"/>
    <w:rsid w:val="00CC577B"/>
    <w:rsid w:val="00CC5975"/>
    <w:rsid w:val="00CC5B99"/>
    <w:rsid w:val="00CC63B4"/>
    <w:rsid w:val="00CC63D6"/>
    <w:rsid w:val="00CC63D8"/>
    <w:rsid w:val="00CC6C86"/>
    <w:rsid w:val="00CC6D7B"/>
    <w:rsid w:val="00CC6EFA"/>
    <w:rsid w:val="00CC7578"/>
    <w:rsid w:val="00CC7754"/>
    <w:rsid w:val="00CC7DB3"/>
    <w:rsid w:val="00CC7F3E"/>
    <w:rsid w:val="00CD00E6"/>
    <w:rsid w:val="00CD05DB"/>
    <w:rsid w:val="00CD0B5B"/>
    <w:rsid w:val="00CD0E60"/>
    <w:rsid w:val="00CD1AEC"/>
    <w:rsid w:val="00CD1D97"/>
    <w:rsid w:val="00CD21CD"/>
    <w:rsid w:val="00CD27EC"/>
    <w:rsid w:val="00CD284D"/>
    <w:rsid w:val="00CD2AAF"/>
    <w:rsid w:val="00CD3016"/>
    <w:rsid w:val="00CD336A"/>
    <w:rsid w:val="00CD33AF"/>
    <w:rsid w:val="00CD33EF"/>
    <w:rsid w:val="00CD347A"/>
    <w:rsid w:val="00CD3868"/>
    <w:rsid w:val="00CD3B15"/>
    <w:rsid w:val="00CD3B9B"/>
    <w:rsid w:val="00CD4140"/>
    <w:rsid w:val="00CD4588"/>
    <w:rsid w:val="00CD45AB"/>
    <w:rsid w:val="00CD4A61"/>
    <w:rsid w:val="00CD5364"/>
    <w:rsid w:val="00CD6E96"/>
    <w:rsid w:val="00CD6F82"/>
    <w:rsid w:val="00CD7507"/>
    <w:rsid w:val="00CD77F1"/>
    <w:rsid w:val="00CD7AB8"/>
    <w:rsid w:val="00CD7B22"/>
    <w:rsid w:val="00CE016D"/>
    <w:rsid w:val="00CE028E"/>
    <w:rsid w:val="00CE068A"/>
    <w:rsid w:val="00CE115A"/>
    <w:rsid w:val="00CE12F5"/>
    <w:rsid w:val="00CE15F8"/>
    <w:rsid w:val="00CE1807"/>
    <w:rsid w:val="00CE1CC1"/>
    <w:rsid w:val="00CE2508"/>
    <w:rsid w:val="00CE2C45"/>
    <w:rsid w:val="00CE2CD4"/>
    <w:rsid w:val="00CE34AF"/>
    <w:rsid w:val="00CE3A53"/>
    <w:rsid w:val="00CE3F54"/>
    <w:rsid w:val="00CE43AA"/>
    <w:rsid w:val="00CE4607"/>
    <w:rsid w:val="00CE4A7B"/>
    <w:rsid w:val="00CE4CB9"/>
    <w:rsid w:val="00CE4F01"/>
    <w:rsid w:val="00CE5771"/>
    <w:rsid w:val="00CE579C"/>
    <w:rsid w:val="00CE59B6"/>
    <w:rsid w:val="00CE5AC8"/>
    <w:rsid w:val="00CE5EBC"/>
    <w:rsid w:val="00CE5EE7"/>
    <w:rsid w:val="00CE6820"/>
    <w:rsid w:val="00CE6A1E"/>
    <w:rsid w:val="00CE6EC2"/>
    <w:rsid w:val="00CE747F"/>
    <w:rsid w:val="00CE776E"/>
    <w:rsid w:val="00CE7936"/>
    <w:rsid w:val="00CE7A05"/>
    <w:rsid w:val="00CF07D9"/>
    <w:rsid w:val="00CF0960"/>
    <w:rsid w:val="00CF09C1"/>
    <w:rsid w:val="00CF0BA0"/>
    <w:rsid w:val="00CF177C"/>
    <w:rsid w:val="00CF1AE1"/>
    <w:rsid w:val="00CF1BAF"/>
    <w:rsid w:val="00CF1BD7"/>
    <w:rsid w:val="00CF2637"/>
    <w:rsid w:val="00CF2664"/>
    <w:rsid w:val="00CF2866"/>
    <w:rsid w:val="00CF291E"/>
    <w:rsid w:val="00CF2BE8"/>
    <w:rsid w:val="00CF2BF8"/>
    <w:rsid w:val="00CF2FA5"/>
    <w:rsid w:val="00CF3174"/>
    <w:rsid w:val="00CF36E9"/>
    <w:rsid w:val="00CF38C7"/>
    <w:rsid w:val="00CF3985"/>
    <w:rsid w:val="00CF3ADC"/>
    <w:rsid w:val="00CF3FC2"/>
    <w:rsid w:val="00CF44DC"/>
    <w:rsid w:val="00CF4B07"/>
    <w:rsid w:val="00CF4D7E"/>
    <w:rsid w:val="00CF5179"/>
    <w:rsid w:val="00CF57F0"/>
    <w:rsid w:val="00CF5E87"/>
    <w:rsid w:val="00CF62B5"/>
    <w:rsid w:val="00CF64BE"/>
    <w:rsid w:val="00CF6528"/>
    <w:rsid w:val="00CF6937"/>
    <w:rsid w:val="00CF7318"/>
    <w:rsid w:val="00CF75FF"/>
    <w:rsid w:val="00D006AD"/>
    <w:rsid w:val="00D006DD"/>
    <w:rsid w:val="00D006F9"/>
    <w:rsid w:val="00D00A52"/>
    <w:rsid w:val="00D00F05"/>
    <w:rsid w:val="00D00F17"/>
    <w:rsid w:val="00D01505"/>
    <w:rsid w:val="00D01BD1"/>
    <w:rsid w:val="00D02278"/>
    <w:rsid w:val="00D0253A"/>
    <w:rsid w:val="00D035E9"/>
    <w:rsid w:val="00D03AC2"/>
    <w:rsid w:val="00D03C2A"/>
    <w:rsid w:val="00D03D87"/>
    <w:rsid w:val="00D0411F"/>
    <w:rsid w:val="00D0445B"/>
    <w:rsid w:val="00D04873"/>
    <w:rsid w:val="00D049BC"/>
    <w:rsid w:val="00D04E15"/>
    <w:rsid w:val="00D05870"/>
    <w:rsid w:val="00D05ADC"/>
    <w:rsid w:val="00D06225"/>
    <w:rsid w:val="00D0685B"/>
    <w:rsid w:val="00D0724E"/>
    <w:rsid w:val="00D07AF1"/>
    <w:rsid w:val="00D105AF"/>
    <w:rsid w:val="00D10715"/>
    <w:rsid w:val="00D10EE3"/>
    <w:rsid w:val="00D12080"/>
    <w:rsid w:val="00D1210F"/>
    <w:rsid w:val="00D12BC5"/>
    <w:rsid w:val="00D12BCF"/>
    <w:rsid w:val="00D13130"/>
    <w:rsid w:val="00D1353E"/>
    <w:rsid w:val="00D13B62"/>
    <w:rsid w:val="00D140B5"/>
    <w:rsid w:val="00D14538"/>
    <w:rsid w:val="00D1477D"/>
    <w:rsid w:val="00D14924"/>
    <w:rsid w:val="00D149C4"/>
    <w:rsid w:val="00D1549D"/>
    <w:rsid w:val="00D15CA6"/>
    <w:rsid w:val="00D16385"/>
    <w:rsid w:val="00D16405"/>
    <w:rsid w:val="00D165E8"/>
    <w:rsid w:val="00D168D7"/>
    <w:rsid w:val="00D172C8"/>
    <w:rsid w:val="00D20021"/>
    <w:rsid w:val="00D20399"/>
    <w:rsid w:val="00D204E3"/>
    <w:rsid w:val="00D20FCD"/>
    <w:rsid w:val="00D213E8"/>
    <w:rsid w:val="00D21F21"/>
    <w:rsid w:val="00D21F98"/>
    <w:rsid w:val="00D2226B"/>
    <w:rsid w:val="00D229FC"/>
    <w:rsid w:val="00D22F40"/>
    <w:rsid w:val="00D23001"/>
    <w:rsid w:val="00D23262"/>
    <w:rsid w:val="00D23298"/>
    <w:rsid w:val="00D23369"/>
    <w:rsid w:val="00D23408"/>
    <w:rsid w:val="00D23504"/>
    <w:rsid w:val="00D2414B"/>
    <w:rsid w:val="00D24704"/>
    <w:rsid w:val="00D25A90"/>
    <w:rsid w:val="00D26150"/>
    <w:rsid w:val="00D26495"/>
    <w:rsid w:val="00D26572"/>
    <w:rsid w:val="00D26848"/>
    <w:rsid w:val="00D26C7A"/>
    <w:rsid w:val="00D26CB9"/>
    <w:rsid w:val="00D27299"/>
    <w:rsid w:val="00D27BDA"/>
    <w:rsid w:val="00D30A99"/>
    <w:rsid w:val="00D31065"/>
    <w:rsid w:val="00D31368"/>
    <w:rsid w:val="00D313BD"/>
    <w:rsid w:val="00D31AEB"/>
    <w:rsid w:val="00D31BF3"/>
    <w:rsid w:val="00D32538"/>
    <w:rsid w:val="00D32ABA"/>
    <w:rsid w:val="00D33420"/>
    <w:rsid w:val="00D33469"/>
    <w:rsid w:val="00D3368E"/>
    <w:rsid w:val="00D35329"/>
    <w:rsid w:val="00D35BDE"/>
    <w:rsid w:val="00D35D24"/>
    <w:rsid w:val="00D35F82"/>
    <w:rsid w:val="00D36034"/>
    <w:rsid w:val="00D36173"/>
    <w:rsid w:val="00D3626E"/>
    <w:rsid w:val="00D36837"/>
    <w:rsid w:val="00D36A52"/>
    <w:rsid w:val="00D36EEE"/>
    <w:rsid w:val="00D3723B"/>
    <w:rsid w:val="00D37863"/>
    <w:rsid w:val="00D400FB"/>
    <w:rsid w:val="00D402E6"/>
    <w:rsid w:val="00D40DA2"/>
    <w:rsid w:val="00D40FE6"/>
    <w:rsid w:val="00D4125A"/>
    <w:rsid w:val="00D41C94"/>
    <w:rsid w:val="00D41E01"/>
    <w:rsid w:val="00D420D7"/>
    <w:rsid w:val="00D42619"/>
    <w:rsid w:val="00D429BC"/>
    <w:rsid w:val="00D429BE"/>
    <w:rsid w:val="00D42B0A"/>
    <w:rsid w:val="00D42EF8"/>
    <w:rsid w:val="00D430A4"/>
    <w:rsid w:val="00D430CA"/>
    <w:rsid w:val="00D43FD5"/>
    <w:rsid w:val="00D443B4"/>
    <w:rsid w:val="00D44470"/>
    <w:rsid w:val="00D4470A"/>
    <w:rsid w:val="00D4479D"/>
    <w:rsid w:val="00D449DF"/>
    <w:rsid w:val="00D44A43"/>
    <w:rsid w:val="00D44FD7"/>
    <w:rsid w:val="00D453F6"/>
    <w:rsid w:val="00D45878"/>
    <w:rsid w:val="00D46527"/>
    <w:rsid w:val="00D469AA"/>
    <w:rsid w:val="00D46D96"/>
    <w:rsid w:val="00D47246"/>
    <w:rsid w:val="00D477B3"/>
    <w:rsid w:val="00D4795B"/>
    <w:rsid w:val="00D47D48"/>
    <w:rsid w:val="00D5006C"/>
    <w:rsid w:val="00D50723"/>
    <w:rsid w:val="00D507D7"/>
    <w:rsid w:val="00D50C64"/>
    <w:rsid w:val="00D50F2B"/>
    <w:rsid w:val="00D51226"/>
    <w:rsid w:val="00D5156A"/>
    <w:rsid w:val="00D51A8F"/>
    <w:rsid w:val="00D51DA4"/>
    <w:rsid w:val="00D52198"/>
    <w:rsid w:val="00D521D6"/>
    <w:rsid w:val="00D5235B"/>
    <w:rsid w:val="00D527C2"/>
    <w:rsid w:val="00D52BE4"/>
    <w:rsid w:val="00D5315D"/>
    <w:rsid w:val="00D5329B"/>
    <w:rsid w:val="00D53369"/>
    <w:rsid w:val="00D539A6"/>
    <w:rsid w:val="00D53B1F"/>
    <w:rsid w:val="00D540C9"/>
    <w:rsid w:val="00D5450F"/>
    <w:rsid w:val="00D545BF"/>
    <w:rsid w:val="00D546F7"/>
    <w:rsid w:val="00D54B37"/>
    <w:rsid w:val="00D54C9E"/>
    <w:rsid w:val="00D54E31"/>
    <w:rsid w:val="00D54FD5"/>
    <w:rsid w:val="00D55122"/>
    <w:rsid w:val="00D55359"/>
    <w:rsid w:val="00D56092"/>
    <w:rsid w:val="00D56928"/>
    <w:rsid w:val="00D56B1E"/>
    <w:rsid w:val="00D56BD7"/>
    <w:rsid w:val="00D57065"/>
    <w:rsid w:val="00D5799A"/>
    <w:rsid w:val="00D57B32"/>
    <w:rsid w:val="00D602DB"/>
    <w:rsid w:val="00D60A0E"/>
    <w:rsid w:val="00D60E76"/>
    <w:rsid w:val="00D60FAF"/>
    <w:rsid w:val="00D61139"/>
    <w:rsid w:val="00D611A6"/>
    <w:rsid w:val="00D61331"/>
    <w:rsid w:val="00D61918"/>
    <w:rsid w:val="00D61D13"/>
    <w:rsid w:val="00D61E09"/>
    <w:rsid w:val="00D61EA3"/>
    <w:rsid w:val="00D61EAD"/>
    <w:rsid w:val="00D6227B"/>
    <w:rsid w:val="00D62442"/>
    <w:rsid w:val="00D624CD"/>
    <w:rsid w:val="00D628C9"/>
    <w:rsid w:val="00D62971"/>
    <w:rsid w:val="00D62A02"/>
    <w:rsid w:val="00D63228"/>
    <w:rsid w:val="00D634EB"/>
    <w:rsid w:val="00D63E3F"/>
    <w:rsid w:val="00D64879"/>
    <w:rsid w:val="00D649FF"/>
    <w:rsid w:val="00D6527B"/>
    <w:rsid w:val="00D65B9F"/>
    <w:rsid w:val="00D65C34"/>
    <w:rsid w:val="00D660E2"/>
    <w:rsid w:val="00D66F93"/>
    <w:rsid w:val="00D67036"/>
    <w:rsid w:val="00D670A9"/>
    <w:rsid w:val="00D6737D"/>
    <w:rsid w:val="00D675A0"/>
    <w:rsid w:val="00D67A9B"/>
    <w:rsid w:val="00D70229"/>
    <w:rsid w:val="00D70280"/>
    <w:rsid w:val="00D70438"/>
    <w:rsid w:val="00D7043F"/>
    <w:rsid w:val="00D70990"/>
    <w:rsid w:val="00D70F02"/>
    <w:rsid w:val="00D71376"/>
    <w:rsid w:val="00D713D3"/>
    <w:rsid w:val="00D7146F"/>
    <w:rsid w:val="00D71872"/>
    <w:rsid w:val="00D71C2A"/>
    <w:rsid w:val="00D71DD6"/>
    <w:rsid w:val="00D721E6"/>
    <w:rsid w:val="00D7234A"/>
    <w:rsid w:val="00D726A8"/>
    <w:rsid w:val="00D72858"/>
    <w:rsid w:val="00D72A62"/>
    <w:rsid w:val="00D72F42"/>
    <w:rsid w:val="00D73417"/>
    <w:rsid w:val="00D7369D"/>
    <w:rsid w:val="00D73E71"/>
    <w:rsid w:val="00D7438C"/>
    <w:rsid w:val="00D744AF"/>
    <w:rsid w:val="00D74A86"/>
    <w:rsid w:val="00D74E58"/>
    <w:rsid w:val="00D7531C"/>
    <w:rsid w:val="00D753C0"/>
    <w:rsid w:val="00D7596C"/>
    <w:rsid w:val="00D763F4"/>
    <w:rsid w:val="00D76706"/>
    <w:rsid w:val="00D76DF5"/>
    <w:rsid w:val="00D76E0B"/>
    <w:rsid w:val="00D770CC"/>
    <w:rsid w:val="00D77760"/>
    <w:rsid w:val="00D77798"/>
    <w:rsid w:val="00D777C1"/>
    <w:rsid w:val="00D77E1F"/>
    <w:rsid w:val="00D77F46"/>
    <w:rsid w:val="00D803DC"/>
    <w:rsid w:val="00D80AE5"/>
    <w:rsid w:val="00D80FF2"/>
    <w:rsid w:val="00D815FF"/>
    <w:rsid w:val="00D81666"/>
    <w:rsid w:val="00D81BCD"/>
    <w:rsid w:val="00D81DD9"/>
    <w:rsid w:val="00D81E75"/>
    <w:rsid w:val="00D82047"/>
    <w:rsid w:val="00D822B5"/>
    <w:rsid w:val="00D82E48"/>
    <w:rsid w:val="00D8334F"/>
    <w:rsid w:val="00D83966"/>
    <w:rsid w:val="00D83ADD"/>
    <w:rsid w:val="00D83B1E"/>
    <w:rsid w:val="00D83D23"/>
    <w:rsid w:val="00D8420C"/>
    <w:rsid w:val="00D85135"/>
    <w:rsid w:val="00D85C9C"/>
    <w:rsid w:val="00D85DEE"/>
    <w:rsid w:val="00D85F3A"/>
    <w:rsid w:val="00D867FF"/>
    <w:rsid w:val="00D86970"/>
    <w:rsid w:val="00D86E68"/>
    <w:rsid w:val="00D87363"/>
    <w:rsid w:val="00D8747D"/>
    <w:rsid w:val="00D87918"/>
    <w:rsid w:val="00D901C0"/>
    <w:rsid w:val="00D9067D"/>
    <w:rsid w:val="00D90823"/>
    <w:rsid w:val="00D90838"/>
    <w:rsid w:val="00D908EA"/>
    <w:rsid w:val="00D90B7A"/>
    <w:rsid w:val="00D912E7"/>
    <w:rsid w:val="00D92428"/>
    <w:rsid w:val="00D92BA9"/>
    <w:rsid w:val="00D92D73"/>
    <w:rsid w:val="00D93017"/>
    <w:rsid w:val="00D9378F"/>
    <w:rsid w:val="00D940E9"/>
    <w:rsid w:val="00D9464B"/>
    <w:rsid w:val="00D952D1"/>
    <w:rsid w:val="00D95435"/>
    <w:rsid w:val="00D954CC"/>
    <w:rsid w:val="00D9557F"/>
    <w:rsid w:val="00D95647"/>
    <w:rsid w:val="00D95994"/>
    <w:rsid w:val="00D959E0"/>
    <w:rsid w:val="00D96116"/>
    <w:rsid w:val="00D9689D"/>
    <w:rsid w:val="00D96A40"/>
    <w:rsid w:val="00D96C71"/>
    <w:rsid w:val="00D97276"/>
    <w:rsid w:val="00D972FD"/>
    <w:rsid w:val="00D973FB"/>
    <w:rsid w:val="00D97A06"/>
    <w:rsid w:val="00DA0274"/>
    <w:rsid w:val="00DA06C0"/>
    <w:rsid w:val="00DA0871"/>
    <w:rsid w:val="00DA1CDE"/>
    <w:rsid w:val="00DA2521"/>
    <w:rsid w:val="00DA2BA8"/>
    <w:rsid w:val="00DA3435"/>
    <w:rsid w:val="00DA356E"/>
    <w:rsid w:val="00DA3B04"/>
    <w:rsid w:val="00DA3BAD"/>
    <w:rsid w:val="00DA4800"/>
    <w:rsid w:val="00DA4A54"/>
    <w:rsid w:val="00DA4ACB"/>
    <w:rsid w:val="00DA52BD"/>
    <w:rsid w:val="00DA5658"/>
    <w:rsid w:val="00DA5C9F"/>
    <w:rsid w:val="00DA5F0F"/>
    <w:rsid w:val="00DA63F4"/>
    <w:rsid w:val="00DA6BF8"/>
    <w:rsid w:val="00DA717F"/>
    <w:rsid w:val="00DA7863"/>
    <w:rsid w:val="00DA7A12"/>
    <w:rsid w:val="00DA7A8E"/>
    <w:rsid w:val="00DA7AFF"/>
    <w:rsid w:val="00DB025F"/>
    <w:rsid w:val="00DB07D5"/>
    <w:rsid w:val="00DB0AFF"/>
    <w:rsid w:val="00DB0B78"/>
    <w:rsid w:val="00DB1199"/>
    <w:rsid w:val="00DB2B3B"/>
    <w:rsid w:val="00DB2C20"/>
    <w:rsid w:val="00DB3401"/>
    <w:rsid w:val="00DB393F"/>
    <w:rsid w:val="00DB48BB"/>
    <w:rsid w:val="00DB4D00"/>
    <w:rsid w:val="00DB4FE6"/>
    <w:rsid w:val="00DB50CE"/>
    <w:rsid w:val="00DB50F1"/>
    <w:rsid w:val="00DB596B"/>
    <w:rsid w:val="00DB5ADF"/>
    <w:rsid w:val="00DB5CED"/>
    <w:rsid w:val="00DB624A"/>
    <w:rsid w:val="00DB6450"/>
    <w:rsid w:val="00DB650E"/>
    <w:rsid w:val="00DB6543"/>
    <w:rsid w:val="00DB66E9"/>
    <w:rsid w:val="00DB6BC4"/>
    <w:rsid w:val="00DB744B"/>
    <w:rsid w:val="00DB7ACD"/>
    <w:rsid w:val="00DC00C9"/>
    <w:rsid w:val="00DC069E"/>
    <w:rsid w:val="00DC0A1B"/>
    <w:rsid w:val="00DC12E9"/>
    <w:rsid w:val="00DC20C4"/>
    <w:rsid w:val="00DC2183"/>
    <w:rsid w:val="00DC2704"/>
    <w:rsid w:val="00DC2A03"/>
    <w:rsid w:val="00DC2ACB"/>
    <w:rsid w:val="00DC2CB4"/>
    <w:rsid w:val="00DC3C55"/>
    <w:rsid w:val="00DC407A"/>
    <w:rsid w:val="00DC4281"/>
    <w:rsid w:val="00DC4323"/>
    <w:rsid w:val="00DC4720"/>
    <w:rsid w:val="00DC4AE0"/>
    <w:rsid w:val="00DC4D26"/>
    <w:rsid w:val="00DC5205"/>
    <w:rsid w:val="00DC5B26"/>
    <w:rsid w:val="00DC5B39"/>
    <w:rsid w:val="00DC5C0E"/>
    <w:rsid w:val="00DC5C99"/>
    <w:rsid w:val="00DC5D4D"/>
    <w:rsid w:val="00DC626B"/>
    <w:rsid w:val="00DC64A1"/>
    <w:rsid w:val="00DC67B0"/>
    <w:rsid w:val="00DC6990"/>
    <w:rsid w:val="00DC69D1"/>
    <w:rsid w:val="00DC6BE0"/>
    <w:rsid w:val="00DC749B"/>
    <w:rsid w:val="00DC7BBC"/>
    <w:rsid w:val="00DC7CE5"/>
    <w:rsid w:val="00DD02CA"/>
    <w:rsid w:val="00DD02F7"/>
    <w:rsid w:val="00DD0397"/>
    <w:rsid w:val="00DD0560"/>
    <w:rsid w:val="00DD066E"/>
    <w:rsid w:val="00DD0695"/>
    <w:rsid w:val="00DD0B99"/>
    <w:rsid w:val="00DD141A"/>
    <w:rsid w:val="00DD1B82"/>
    <w:rsid w:val="00DD2861"/>
    <w:rsid w:val="00DD2C1D"/>
    <w:rsid w:val="00DD2C77"/>
    <w:rsid w:val="00DD2EF4"/>
    <w:rsid w:val="00DD32D9"/>
    <w:rsid w:val="00DD36E0"/>
    <w:rsid w:val="00DD3942"/>
    <w:rsid w:val="00DD3CCE"/>
    <w:rsid w:val="00DD40D7"/>
    <w:rsid w:val="00DD42CE"/>
    <w:rsid w:val="00DD475D"/>
    <w:rsid w:val="00DD4B47"/>
    <w:rsid w:val="00DD4BCC"/>
    <w:rsid w:val="00DD4E67"/>
    <w:rsid w:val="00DD4ED0"/>
    <w:rsid w:val="00DD5192"/>
    <w:rsid w:val="00DD6564"/>
    <w:rsid w:val="00DD6596"/>
    <w:rsid w:val="00DD6904"/>
    <w:rsid w:val="00DD6EE3"/>
    <w:rsid w:val="00DD7798"/>
    <w:rsid w:val="00DD77ED"/>
    <w:rsid w:val="00DD7AAC"/>
    <w:rsid w:val="00DD7B81"/>
    <w:rsid w:val="00DD7C0A"/>
    <w:rsid w:val="00DE05E6"/>
    <w:rsid w:val="00DE0A30"/>
    <w:rsid w:val="00DE0BB4"/>
    <w:rsid w:val="00DE170D"/>
    <w:rsid w:val="00DE1864"/>
    <w:rsid w:val="00DE1883"/>
    <w:rsid w:val="00DE219D"/>
    <w:rsid w:val="00DE223B"/>
    <w:rsid w:val="00DE2F3E"/>
    <w:rsid w:val="00DE2FDC"/>
    <w:rsid w:val="00DE3771"/>
    <w:rsid w:val="00DE38A3"/>
    <w:rsid w:val="00DE396C"/>
    <w:rsid w:val="00DE3AFC"/>
    <w:rsid w:val="00DE3D66"/>
    <w:rsid w:val="00DE3D6C"/>
    <w:rsid w:val="00DE3F68"/>
    <w:rsid w:val="00DE4255"/>
    <w:rsid w:val="00DE49F9"/>
    <w:rsid w:val="00DE4D5F"/>
    <w:rsid w:val="00DE582D"/>
    <w:rsid w:val="00DE583C"/>
    <w:rsid w:val="00DE61D8"/>
    <w:rsid w:val="00DE6278"/>
    <w:rsid w:val="00DE6A75"/>
    <w:rsid w:val="00DE6AE4"/>
    <w:rsid w:val="00DE6BF5"/>
    <w:rsid w:val="00DE6DB5"/>
    <w:rsid w:val="00DE72AD"/>
    <w:rsid w:val="00DE7589"/>
    <w:rsid w:val="00DE76B4"/>
    <w:rsid w:val="00DE7AA2"/>
    <w:rsid w:val="00DE7ED1"/>
    <w:rsid w:val="00DF027E"/>
    <w:rsid w:val="00DF09FD"/>
    <w:rsid w:val="00DF0BAE"/>
    <w:rsid w:val="00DF0CA2"/>
    <w:rsid w:val="00DF0EAE"/>
    <w:rsid w:val="00DF0EBC"/>
    <w:rsid w:val="00DF1A77"/>
    <w:rsid w:val="00DF1BD8"/>
    <w:rsid w:val="00DF1DDC"/>
    <w:rsid w:val="00DF266A"/>
    <w:rsid w:val="00DF2882"/>
    <w:rsid w:val="00DF2AFC"/>
    <w:rsid w:val="00DF2B38"/>
    <w:rsid w:val="00DF2C13"/>
    <w:rsid w:val="00DF2D3D"/>
    <w:rsid w:val="00DF3004"/>
    <w:rsid w:val="00DF3011"/>
    <w:rsid w:val="00DF301D"/>
    <w:rsid w:val="00DF34A9"/>
    <w:rsid w:val="00DF36AA"/>
    <w:rsid w:val="00DF37B7"/>
    <w:rsid w:val="00DF3F87"/>
    <w:rsid w:val="00DF4258"/>
    <w:rsid w:val="00DF433C"/>
    <w:rsid w:val="00DF4726"/>
    <w:rsid w:val="00DF4C62"/>
    <w:rsid w:val="00DF4CDE"/>
    <w:rsid w:val="00DF4DD5"/>
    <w:rsid w:val="00DF4F23"/>
    <w:rsid w:val="00DF4FDD"/>
    <w:rsid w:val="00DF504F"/>
    <w:rsid w:val="00DF537B"/>
    <w:rsid w:val="00DF57F4"/>
    <w:rsid w:val="00DF599B"/>
    <w:rsid w:val="00DF6922"/>
    <w:rsid w:val="00DF6BC1"/>
    <w:rsid w:val="00DF6D82"/>
    <w:rsid w:val="00DF6DE3"/>
    <w:rsid w:val="00DF6E95"/>
    <w:rsid w:val="00DF7390"/>
    <w:rsid w:val="00DF7B21"/>
    <w:rsid w:val="00E00521"/>
    <w:rsid w:val="00E00B7C"/>
    <w:rsid w:val="00E00BCC"/>
    <w:rsid w:val="00E00DE1"/>
    <w:rsid w:val="00E01214"/>
    <w:rsid w:val="00E01388"/>
    <w:rsid w:val="00E01400"/>
    <w:rsid w:val="00E017A4"/>
    <w:rsid w:val="00E019AC"/>
    <w:rsid w:val="00E01D8F"/>
    <w:rsid w:val="00E01D9B"/>
    <w:rsid w:val="00E01FDF"/>
    <w:rsid w:val="00E02F24"/>
    <w:rsid w:val="00E0301B"/>
    <w:rsid w:val="00E030D9"/>
    <w:rsid w:val="00E0335A"/>
    <w:rsid w:val="00E03862"/>
    <w:rsid w:val="00E03D9E"/>
    <w:rsid w:val="00E04417"/>
    <w:rsid w:val="00E0478D"/>
    <w:rsid w:val="00E049D3"/>
    <w:rsid w:val="00E04AB0"/>
    <w:rsid w:val="00E04D65"/>
    <w:rsid w:val="00E058BE"/>
    <w:rsid w:val="00E05C58"/>
    <w:rsid w:val="00E0607C"/>
    <w:rsid w:val="00E061C7"/>
    <w:rsid w:val="00E06235"/>
    <w:rsid w:val="00E06FE1"/>
    <w:rsid w:val="00E07383"/>
    <w:rsid w:val="00E073D0"/>
    <w:rsid w:val="00E10221"/>
    <w:rsid w:val="00E102B0"/>
    <w:rsid w:val="00E10803"/>
    <w:rsid w:val="00E112B5"/>
    <w:rsid w:val="00E1133F"/>
    <w:rsid w:val="00E115A1"/>
    <w:rsid w:val="00E11BC8"/>
    <w:rsid w:val="00E123E6"/>
    <w:rsid w:val="00E12A91"/>
    <w:rsid w:val="00E131D3"/>
    <w:rsid w:val="00E13304"/>
    <w:rsid w:val="00E1369D"/>
    <w:rsid w:val="00E13AA4"/>
    <w:rsid w:val="00E14224"/>
    <w:rsid w:val="00E142F4"/>
    <w:rsid w:val="00E1443D"/>
    <w:rsid w:val="00E149F9"/>
    <w:rsid w:val="00E1509D"/>
    <w:rsid w:val="00E15628"/>
    <w:rsid w:val="00E157F4"/>
    <w:rsid w:val="00E15BA4"/>
    <w:rsid w:val="00E167EE"/>
    <w:rsid w:val="00E16EF7"/>
    <w:rsid w:val="00E176D4"/>
    <w:rsid w:val="00E177AA"/>
    <w:rsid w:val="00E17838"/>
    <w:rsid w:val="00E2139C"/>
    <w:rsid w:val="00E21C71"/>
    <w:rsid w:val="00E21D3F"/>
    <w:rsid w:val="00E21D5D"/>
    <w:rsid w:val="00E21D94"/>
    <w:rsid w:val="00E22AA6"/>
    <w:rsid w:val="00E22BC0"/>
    <w:rsid w:val="00E22C89"/>
    <w:rsid w:val="00E22E5B"/>
    <w:rsid w:val="00E230A3"/>
    <w:rsid w:val="00E230CD"/>
    <w:rsid w:val="00E235CF"/>
    <w:rsid w:val="00E2366E"/>
    <w:rsid w:val="00E2374C"/>
    <w:rsid w:val="00E238DC"/>
    <w:rsid w:val="00E23F5D"/>
    <w:rsid w:val="00E24735"/>
    <w:rsid w:val="00E24D79"/>
    <w:rsid w:val="00E251C2"/>
    <w:rsid w:val="00E251D2"/>
    <w:rsid w:val="00E253D1"/>
    <w:rsid w:val="00E25BBF"/>
    <w:rsid w:val="00E25C43"/>
    <w:rsid w:val="00E25F53"/>
    <w:rsid w:val="00E263A8"/>
    <w:rsid w:val="00E2647D"/>
    <w:rsid w:val="00E26C92"/>
    <w:rsid w:val="00E26E07"/>
    <w:rsid w:val="00E26FF4"/>
    <w:rsid w:val="00E273C0"/>
    <w:rsid w:val="00E27B6E"/>
    <w:rsid w:val="00E27E02"/>
    <w:rsid w:val="00E27FA3"/>
    <w:rsid w:val="00E30015"/>
    <w:rsid w:val="00E30453"/>
    <w:rsid w:val="00E3087C"/>
    <w:rsid w:val="00E31400"/>
    <w:rsid w:val="00E31643"/>
    <w:rsid w:val="00E3186F"/>
    <w:rsid w:val="00E31D9A"/>
    <w:rsid w:val="00E31EF7"/>
    <w:rsid w:val="00E32002"/>
    <w:rsid w:val="00E32177"/>
    <w:rsid w:val="00E326E8"/>
    <w:rsid w:val="00E32F2E"/>
    <w:rsid w:val="00E32FDB"/>
    <w:rsid w:val="00E333D5"/>
    <w:rsid w:val="00E333E8"/>
    <w:rsid w:val="00E334C2"/>
    <w:rsid w:val="00E33D24"/>
    <w:rsid w:val="00E3418F"/>
    <w:rsid w:val="00E347C0"/>
    <w:rsid w:val="00E347DF"/>
    <w:rsid w:val="00E3490C"/>
    <w:rsid w:val="00E35204"/>
    <w:rsid w:val="00E357CB"/>
    <w:rsid w:val="00E3589B"/>
    <w:rsid w:val="00E35A44"/>
    <w:rsid w:val="00E35C3F"/>
    <w:rsid w:val="00E35FBE"/>
    <w:rsid w:val="00E36349"/>
    <w:rsid w:val="00E36509"/>
    <w:rsid w:val="00E3650F"/>
    <w:rsid w:val="00E36605"/>
    <w:rsid w:val="00E3687E"/>
    <w:rsid w:val="00E36925"/>
    <w:rsid w:val="00E37918"/>
    <w:rsid w:val="00E37B56"/>
    <w:rsid w:val="00E37DE4"/>
    <w:rsid w:val="00E40212"/>
    <w:rsid w:val="00E4063B"/>
    <w:rsid w:val="00E40728"/>
    <w:rsid w:val="00E40D69"/>
    <w:rsid w:val="00E40E02"/>
    <w:rsid w:val="00E4145D"/>
    <w:rsid w:val="00E423A8"/>
    <w:rsid w:val="00E42585"/>
    <w:rsid w:val="00E42713"/>
    <w:rsid w:val="00E43606"/>
    <w:rsid w:val="00E43D43"/>
    <w:rsid w:val="00E44060"/>
    <w:rsid w:val="00E44297"/>
    <w:rsid w:val="00E447AC"/>
    <w:rsid w:val="00E44932"/>
    <w:rsid w:val="00E44BB8"/>
    <w:rsid w:val="00E44F2F"/>
    <w:rsid w:val="00E4544B"/>
    <w:rsid w:val="00E4618C"/>
    <w:rsid w:val="00E466E6"/>
    <w:rsid w:val="00E46CF1"/>
    <w:rsid w:val="00E46E05"/>
    <w:rsid w:val="00E46ED4"/>
    <w:rsid w:val="00E46F48"/>
    <w:rsid w:val="00E4736E"/>
    <w:rsid w:val="00E47FF9"/>
    <w:rsid w:val="00E500D0"/>
    <w:rsid w:val="00E501C3"/>
    <w:rsid w:val="00E5027E"/>
    <w:rsid w:val="00E50322"/>
    <w:rsid w:val="00E50500"/>
    <w:rsid w:val="00E506D6"/>
    <w:rsid w:val="00E50730"/>
    <w:rsid w:val="00E51144"/>
    <w:rsid w:val="00E5135D"/>
    <w:rsid w:val="00E51514"/>
    <w:rsid w:val="00E51551"/>
    <w:rsid w:val="00E5165E"/>
    <w:rsid w:val="00E517C0"/>
    <w:rsid w:val="00E520FA"/>
    <w:rsid w:val="00E522AD"/>
    <w:rsid w:val="00E52574"/>
    <w:rsid w:val="00E52CB5"/>
    <w:rsid w:val="00E52DB5"/>
    <w:rsid w:val="00E53444"/>
    <w:rsid w:val="00E5388F"/>
    <w:rsid w:val="00E53CF6"/>
    <w:rsid w:val="00E53F91"/>
    <w:rsid w:val="00E546B0"/>
    <w:rsid w:val="00E548F3"/>
    <w:rsid w:val="00E54AD9"/>
    <w:rsid w:val="00E55015"/>
    <w:rsid w:val="00E55296"/>
    <w:rsid w:val="00E55682"/>
    <w:rsid w:val="00E55EAD"/>
    <w:rsid w:val="00E5642A"/>
    <w:rsid w:val="00E56467"/>
    <w:rsid w:val="00E56713"/>
    <w:rsid w:val="00E567D1"/>
    <w:rsid w:val="00E5738B"/>
    <w:rsid w:val="00E57853"/>
    <w:rsid w:val="00E60584"/>
    <w:rsid w:val="00E608FB"/>
    <w:rsid w:val="00E60990"/>
    <w:rsid w:val="00E60C75"/>
    <w:rsid w:val="00E60FFC"/>
    <w:rsid w:val="00E62209"/>
    <w:rsid w:val="00E6223F"/>
    <w:rsid w:val="00E62568"/>
    <w:rsid w:val="00E627F6"/>
    <w:rsid w:val="00E6316C"/>
    <w:rsid w:val="00E6324B"/>
    <w:rsid w:val="00E638DA"/>
    <w:rsid w:val="00E64299"/>
    <w:rsid w:val="00E642AF"/>
    <w:rsid w:val="00E64FAF"/>
    <w:rsid w:val="00E650B7"/>
    <w:rsid w:val="00E650DB"/>
    <w:rsid w:val="00E652CE"/>
    <w:rsid w:val="00E65577"/>
    <w:rsid w:val="00E663F2"/>
    <w:rsid w:val="00E67197"/>
    <w:rsid w:val="00E67316"/>
    <w:rsid w:val="00E67480"/>
    <w:rsid w:val="00E678F9"/>
    <w:rsid w:val="00E7053D"/>
    <w:rsid w:val="00E70911"/>
    <w:rsid w:val="00E70BAF"/>
    <w:rsid w:val="00E70E99"/>
    <w:rsid w:val="00E71291"/>
    <w:rsid w:val="00E71896"/>
    <w:rsid w:val="00E718C0"/>
    <w:rsid w:val="00E71B78"/>
    <w:rsid w:val="00E71C4A"/>
    <w:rsid w:val="00E71CB1"/>
    <w:rsid w:val="00E7240C"/>
    <w:rsid w:val="00E7286A"/>
    <w:rsid w:val="00E72870"/>
    <w:rsid w:val="00E72A33"/>
    <w:rsid w:val="00E73468"/>
    <w:rsid w:val="00E737B8"/>
    <w:rsid w:val="00E738B0"/>
    <w:rsid w:val="00E73BF8"/>
    <w:rsid w:val="00E73C07"/>
    <w:rsid w:val="00E73FE5"/>
    <w:rsid w:val="00E7438D"/>
    <w:rsid w:val="00E743E7"/>
    <w:rsid w:val="00E747B5"/>
    <w:rsid w:val="00E74AD5"/>
    <w:rsid w:val="00E74C6B"/>
    <w:rsid w:val="00E74C9F"/>
    <w:rsid w:val="00E74FBF"/>
    <w:rsid w:val="00E7510C"/>
    <w:rsid w:val="00E753A6"/>
    <w:rsid w:val="00E753FF"/>
    <w:rsid w:val="00E75FAC"/>
    <w:rsid w:val="00E76A79"/>
    <w:rsid w:val="00E76E48"/>
    <w:rsid w:val="00E77077"/>
    <w:rsid w:val="00E770DD"/>
    <w:rsid w:val="00E775B3"/>
    <w:rsid w:val="00E779CA"/>
    <w:rsid w:val="00E80037"/>
    <w:rsid w:val="00E80241"/>
    <w:rsid w:val="00E803A3"/>
    <w:rsid w:val="00E80589"/>
    <w:rsid w:val="00E80BC9"/>
    <w:rsid w:val="00E80CD9"/>
    <w:rsid w:val="00E810E3"/>
    <w:rsid w:val="00E811E7"/>
    <w:rsid w:val="00E8176E"/>
    <w:rsid w:val="00E81AC8"/>
    <w:rsid w:val="00E82116"/>
    <w:rsid w:val="00E82FB0"/>
    <w:rsid w:val="00E833D5"/>
    <w:rsid w:val="00E8381C"/>
    <w:rsid w:val="00E8442C"/>
    <w:rsid w:val="00E84578"/>
    <w:rsid w:val="00E85461"/>
    <w:rsid w:val="00E856C0"/>
    <w:rsid w:val="00E856EC"/>
    <w:rsid w:val="00E85AC4"/>
    <w:rsid w:val="00E85DC2"/>
    <w:rsid w:val="00E85E1F"/>
    <w:rsid w:val="00E85E74"/>
    <w:rsid w:val="00E86075"/>
    <w:rsid w:val="00E86428"/>
    <w:rsid w:val="00E86686"/>
    <w:rsid w:val="00E868D4"/>
    <w:rsid w:val="00E86B35"/>
    <w:rsid w:val="00E86DFF"/>
    <w:rsid w:val="00E87459"/>
    <w:rsid w:val="00E8775F"/>
    <w:rsid w:val="00E87AFD"/>
    <w:rsid w:val="00E87B30"/>
    <w:rsid w:val="00E87DC6"/>
    <w:rsid w:val="00E90061"/>
    <w:rsid w:val="00E902E4"/>
    <w:rsid w:val="00E9057A"/>
    <w:rsid w:val="00E905A0"/>
    <w:rsid w:val="00E90928"/>
    <w:rsid w:val="00E911D4"/>
    <w:rsid w:val="00E917F7"/>
    <w:rsid w:val="00E91D26"/>
    <w:rsid w:val="00E91D43"/>
    <w:rsid w:val="00E91F2F"/>
    <w:rsid w:val="00E920B3"/>
    <w:rsid w:val="00E9210E"/>
    <w:rsid w:val="00E92207"/>
    <w:rsid w:val="00E9293F"/>
    <w:rsid w:val="00E92A70"/>
    <w:rsid w:val="00E92C9D"/>
    <w:rsid w:val="00E9333B"/>
    <w:rsid w:val="00E9337A"/>
    <w:rsid w:val="00E93B4A"/>
    <w:rsid w:val="00E9488E"/>
    <w:rsid w:val="00E94992"/>
    <w:rsid w:val="00E950C5"/>
    <w:rsid w:val="00E9592C"/>
    <w:rsid w:val="00E95D46"/>
    <w:rsid w:val="00E95EC0"/>
    <w:rsid w:val="00E95EF5"/>
    <w:rsid w:val="00E96A0F"/>
    <w:rsid w:val="00E96A41"/>
    <w:rsid w:val="00E96BC8"/>
    <w:rsid w:val="00E9707E"/>
    <w:rsid w:val="00E97566"/>
    <w:rsid w:val="00E9770E"/>
    <w:rsid w:val="00E97AA3"/>
    <w:rsid w:val="00E97F1D"/>
    <w:rsid w:val="00EA00C9"/>
    <w:rsid w:val="00EA0628"/>
    <w:rsid w:val="00EA0799"/>
    <w:rsid w:val="00EA0B34"/>
    <w:rsid w:val="00EA0B96"/>
    <w:rsid w:val="00EA0D03"/>
    <w:rsid w:val="00EA1256"/>
    <w:rsid w:val="00EA12D9"/>
    <w:rsid w:val="00EA23B9"/>
    <w:rsid w:val="00EA272B"/>
    <w:rsid w:val="00EA2DF6"/>
    <w:rsid w:val="00EA349B"/>
    <w:rsid w:val="00EA40D3"/>
    <w:rsid w:val="00EA41C6"/>
    <w:rsid w:val="00EA4C29"/>
    <w:rsid w:val="00EA4CD6"/>
    <w:rsid w:val="00EA629E"/>
    <w:rsid w:val="00EA62F5"/>
    <w:rsid w:val="00EA6E3A"/>
    <w:rsid w:val="00EA7B74"/>
    <w:rsid w:val="00EA7C55"/>
    <w:rsid w:val="00EB0B10"/>
    <w:rsid w:val="00EB0FE0"/>
    <w:rsid w:val="00EB115F"/>
    <w:rsid w:val="00EB1A73"/>
    <w:rsid w:val="00EB1AC8"/>
    <w:rsid w:val="00EB23C4"/>
    <w:rsid w:val="00EB2746"/>
    <w:rsid w:val="00EB2A1C"/>
    <w:rsid w:val="00EB2C93"/>
    <w:rsid w:val="00EB384C"/>
    <w:rsid w:val="00EB39BA"/>
    <w:rsid w:val="00EB42A0"/>
    <w:rsid w:val="00EB4563"/>
    <w:rsid w:val="00EB480B"/>
    <w:rsid w:val="00EB4D70"/>
    <w:rsid w:val="00EB561D"/>
    <w:rsid w:val="00EB59C2"/>
    <w:rsid w:val="00EB5A59"/>
    <w:rsid w:val="00EB5E7D"/>
    <w:rsid w:val="00EB5FD2"/>
    <w:rsid w:val="00EB6992"/>
    <w:rsid w:val="00EB6A5B"/>
    <w:rsid w:val="00EB7E28"/>
    <w:rsid w:val="00EC0019"/>
    <w:rsid w:val="00EC0267"/>
    <w:rsid w:val="00EC03E6"/>
    <w:rsid w:val="00EC09BC"/>
    <w:rsid w:val="00EC0C0E"/>
    <w:rsid w:val="00EC0CD3"/>
    <w:rsid w:val="00EC1625"/>
    <w:rsid w:val="00EC1652"/>
    <w:rsid w:val="00EC1D01"/>
    <w:rsid w:val="00EC1D56"/>
    <w:rsid w:val="00EC1E60"/>
    <w:rsid w:val="00EC203C"/>
    <w:rsid w:val="00EC215F"/>
    <w:rsid w:val="00EC26BA"/>
    <w:rsid w:val="00EC2AD4"/>
    <w:rsid w:val="00EC346E"/>
    <w:rsid w:val="00EC3999"/>
    <w:rsid w:val="00EC4441"/>
    <w:rsid w:val="00EC4783"/>
    <w:rsid w:val="00EC4988"/>
    <w:rsid w:val="00EC4A0C"/>
    <w:rsid w:val="00EC4BB7"/>
    <w:rsid w:val="00EC4C0E"/>
    <w:rsid w:val="00EC4DF2"/>
    <w:rsid w:val="00EC4E32"/>
    <w:rsid w:val="00EC5184"/>
    <w:rsid w:val="00EC55C3"/>
    <w:rsid w:val="00EC55E0"/>
    <w:rsid w:val="00EC5730"/>
    <w:rsid w:val="00EC5B5A"/>
    <w:rsid w:val="00EC5B6F"/>
    <w:rsid w:val="00EC6056"/>
    <w:rsid w:val="00EC76A5"/>
    <w:rsid w:val="00ED0114"/>
    <w:rsid w:val="00ED0162"/>
    <w:rsid w:val="00ED0924"/>
    <w:rsid w:val="00ED16EA"/>
    <w:rsid w:val="00ED1723"/>
    <w:rsid w:val="00ED17BA"/>
    <w:rsid w:val="00ED18BA"/>
    <w:rsid w:val="00ED18D0"/>
    <w:rsid w:val="00ED197E"/>
    <w:rsid w:val="00ED19BD"/>
    <w:rsid w:val="00ED2173"/>
    <w:rsid w:val="00ED21FB"/>
    <w:rsid w:val="00ED2CA4"/>
    <w:rsid w:val="00ED336F"/>
    <w:rsid w:val="00ED3943"/>
    <w:rsid w:val="00ED3AED"/>
    <w:rsid w:val="00ED3C3A"/>
    <w:rsid w:val="00ED4484"/>
    <w:rsid w:val="00ED491F"/>
    <w:rsid w:val="00ED52E1"/>
    <w:rsid w:val="00ED55B0"/>
    <w:rsid w:val="00ED5969"/>
    <w:rsid w:val="00ED5A9F"/>
    <w:rsid w:val="00ED5B58"/>
    <w:rsid w:val="00ED5E23"/>
    <w:rsid w:val="00ED5E8F"/>
    <w:rsid w:val="00ED6EB9"/>
    <w:rsid w:val="00ED736D"/>
    <w:rsid w:val="00ED79B8"/>
    <w:rsid w:val="00ED7FA8"/>
    <w:rsid w:val="00EE00D2"/>
    <w:rsid w:val="00EE0233"/>
    <w:rsid w:val="00EE0E30"/>
    <w:rsid w:val="00EE0E58"/>
    <w:rsid w:val="00EE10F6"/>
    <w:rsid w:val="00EE16A0"/>
    <w:rsid w:val="00EE1AC7"/>
    <w:rsid w:val="00EE1F59"/>
    <w:rsid w:val="00EE2048"/>
    <w:rsid w:val="00EE219C"/>
    <w:rsid w:val="00EE235A"/>
    <w:rsid w:val="00EE25A7"/>
    <w:rsid w:val="00EE25DD"/>
    <w:rsid w:val="00EE26F3"/>
    <w:rsid w:val="00EE2B3E"/>
    <w:rsid w:val="00EE2B5E"/>
    <w:rsid w:val="00EE2DDF"/>
    <w:rsid w:val="00EE3485"/>
    <w:rsid w:val="00EE36A5"/>
    <w:rsid w:val="00EE3D9C"/>
    <w:rsid w:val="00EE3EBD"/>
    <w:rsid w:val="00EE5512"/>
    <w:rsid w:val="00EE5779"/>
    <w:rsid w:val="00EE5CC2"/>
    <w:rsid w:val="00EE6B77"/>
    <w:rsid w:val="00EE73FD"/>
    <w:rsid w:val="00EE7671"/>
    <w:rsid w:val="00EF0097"/>
    <w:rsid w:val="00EF0B0A"/>
    <w:rsid w:val="00EF0FC3"/>
    <w:rsid w:val="00EF114A"/>
    <w:rsid w:val="00EF1A6F"/>
    <w:rsid w:val="00EF1BE5"/>
    <w:rsid w:val="00EF1C6A"/>
    <w:rsid w:val="00EF1DA4"/>
    <w:rsid w:val="00EF1FA2"/>
    <w:rsid w:val="00EF1FAE"/>
    <w:rsid w:val="00EF26E6"/>
    <w:rsid w:val="00EF2B7D"/>
    <w:rsid w:val="00EF3CE3"/>
    <w:rsid w:val="00EF454C"/>
    <w:rsid w:val="00EF482B"/>
    <w:rsid w:val="00EF48DC"/>
    <w:rsid w:val="00EF4B7A"/>
    <w:rsid w:val="00EF58AE"/>
    <w:rsid w:val="00EF6139"/>
    <w:rsid w:val="00EF6232"/>
    <w:rsid w:val="00EF649F"/>
    <w:rsid w:val="00EF64D6"/>
    <w:rsid w:val="00EF6E65"/>
    <w:rsid w:val="00EF712B"/>
    <w:rsid w:val="00EF744D"/>
    <w:rsid w:val="00EF76BE"/>
    <w:rsid w:val="00EF7967"/>
    <w:rsid w:val="00EF7BC8"/>
    <w:rsid w:val="00EF7E10"/>
    <w:rsid w:val="00F0005F"/>
    <w:rsid w:val="00F001EB"/>
    <w:rsid w:val="00F0021E"/>
    <w:rsid w:val="00F0057F"/>
    <w:rsid w:val="00F00602"/>
    <w:rsid w:val="00F006F6"/>
    <w:rsid w:val="00F00728"/>
    <w:rsid w:val="00F00D38"/>
    <w:rsid w:val="00F00D4F"/>
    <w:rsid w:val="00F00DD9"/>
    <w:rsid w:val="00F00EAC"/>
    <w:rsid w:val="00F00FB6"/>
    <w:rsid w:val="00F01019"/>
    <w:rsid w:val="00F01688"/>
    <w:rsid w:val="00F01A32"/>
    <w:rsid w:val="00F0264C"/>
    <w:rsid w:val="00F02A82"/>
    <w:rsid w:val="00F032AE"/>
    <w:rsid w:val="00F033E1"/>
    <w:rsid w:val="00F036A4"/>
    <w:rsid w:val="00F03DF4"/>
    <w:rsid w:val="00F03E48"/>
    <w:rsid w:val="00F03F34"/>
    <w:rsid w:val="00F04251"/>
    <w:rsid w:val="00F049B1"/>
    <w:rsid w:val="00F05214"/>
    <w:rsid w:val="00F053B2"/>
    <w:rsid w:val="00F057B2"/>
    <w:rsid w:val="00F05C62"/>
    <w:rsid w:val="00F06025"/>
    <w:rsid w:val="00F06158"/>
    <w:rsid w:val="00F0696F"/>
    <w:rsid w:val="00F076DC"/>
    <w:rsid w:val="00F0789E"/>
    <w:rsid w:val="00F07AEF"/>
    <w:rsid w:val="00F07F35"/>
    <w:rsid w:val="00F10F3A"/>
    <w:rsid w:val="00F11E1C"/>
    <w:rsid w:val="00F11FA4"/>
    <w:rsid w:val="00F120D4"/>
    <w:rsid w:val="00F124C1"/>
    <w:rsid w:val="00F126B8"/>
    <w:rsid w:val="00F12A03"/>
    <w:rsid w:val="00F12C22"/>
    <w:rsid w:val="00F135AB"/>
    <w:rsid w:val="00F139AA"/>
    <w:rsid w:val="00F13FBF"/>
    <w:rsid w:val="00F140DF"/>
    <w:rsid w:val="00F145DC"/>
    <w:rsid w:val="00F14661"/>
    <w:rsid w:val="00F14DB6"/>
    <w:rsid w:val="00F154F9"/>
    <w:rsid w:val="00F15504"/>
    <w:rsid w:val="00F15D05"/>
    <w:rsid w:val="00F15D84"/>
    <w:rsid w:val="00F167CC"/>
    <w:rsid w:val="00F16B27"/>
    <w:rsid w:val="00F16CC9"/>
    <w:rsid w:val="00F16FE3"/>
    <w:rsid w:val="00F17491"/>
    <w:rsid w:val="00F1759C"/>
    <w:rsid w:val="00F17760"/>
    <w:rsid w:val="00F17874"/>
    <w:rsid w:val="00F17E37"/>
    <w:rsid w:val="00F200DE"/>
    <w:rsid w:val="00F207A5"/>
    <w:rsid w:val="00F20A3C"/>
    <w:rsid w:val="00F20B8B"/>
    <w:rsid w:val="00F21011"/>
    <w:rsid w:val="00F21B29"/>
    <w:rsid w:val="00F21F2B"/>
    <w:rsid w:val="00F223D6"/>
    <w:rsid w:val="00F23318"/>
    <w:rsid w:val="00F234A2"/>
    <w:rsid w:val="00F234EA"/>
    <w:rsid w:val="00F24ACA"/>
    <w:rsid w:val="00F252D1"/>
    <w:rsid w:val="00F25305"/>
    <w:rsid w:val="00F255D6"/>
    <w:rsid w:val="00F25779"/>
    <w:rsid w:val="00F2586A"/>
    <w:rsid w:val="00F258CD"/>
    <w:rsid w:val="00F26517"/>
    <w:rsid w:val="00F2656E"/>
    <w:rsid w:val="00F266DD"/>
    <w:rsid w:val="00F2736B"/>
    <w:rsid w:val="00F2751E"/>
    <w:rsid w:val="00F27F8F"/>
    <w:rsid w:val="00F27FDB"/>
    <w:rsid w:val="00F30127"/>
    <w:rsid w:val="00F30D3D"/>
    <w:rsid w:val="00F317B8"/>
    <w:rsid w:val="00F3204B"/>
    <w:rsid w:val="00F32879"/>
    <w:rsid w:val="00F329E5"/>
    <w:rsid w:val="00F32FAC"/>
    <w:rsid w:val="00F33206"/>
    <w:rsid w:val="00F33479"/>
    <w:rsid w:val="00F33862"/>
    <w:rsid w:val="00F33BCE"/>
    <w:rsid w:val="00F33C0E"/>
    <w:rsid w:val="00F349A8"/>
    <w:rsid w:val="00F358DA"/>
    <w:rsid w:val="00F35FBF"/>
    <w:rsid w:val="00F36E29"/>
    <w:rsid w:val="00F36F96"/>
    <w:rsid w:val="00F37A9D"/>
    <w:rsid w:val="00F37B5B"/>
    <w:rsid w:val="00F40175"/>
    <w:rsid w:val="00F402F8"/>
    <w:rsid w:val="00F40A3B"/>
    <w:rsid w:val="00F4162F"/>
    <w:rsid w:val="00F41825"/>
    <w:rsid w:val="00F422F5"/>
    <w:rsid w:val="00F423F9"/>
    <w:rsid w:val="00F42829"/>
    <w:rsid w:val="00F428E7"/>
    <w:rsid w:val="00F42F5B"/>
    <w:rsid w:val="00F4314B"/>
    <w:rsid w:val="00F43EDC"/>
    <w:rsid w:val="00F44869"/>
    <w:rsid w:val="00F4531B"/>
    <w:rsid w:val="00F45369"/>
    <w:rsid w:val="00F459F8"/>
    <w:rsid w:val="00F459FE"/>
    <w:rsid w:val="00F461CD"/>
    <w:rsid w:val="00F46617"/>
    <w:rsid w:val="00F46639"/>
    <w:rsid w:val="00F4699A"/>
    <w:rsid w:val="00F469A2"/>
    <w:rsid w:val="00F47338"/>
    <w:rsid w:val="00F47773"/>
    <w:rsid w:val="00F47B9E"/>
    <w:rsid w:val="00F5039F"/>
    <w:rsid w:val="00F505C6"/>
    <w:rsid w:val="00F50A8E"/>
    <w:rsid w:val="00F51125"/>
    <w:rsid w:val="00F51405"/>
    <w:rsid w:val="00F51C8E"/>
    <w:rsid w:val="00F51DFA"/>
    <w:rsid w:val="00F51FE7"/>
    <w:rsid w:val="00F52212"/>
    <w:rsid w:val="00F52BBD"/>
    <w:rsid w:val="00F52E89"/>
    <w:rsid w:val="00F52EC6"/>
    <w:rsid w:val="00F52FCF"/>
    <w:rsid w:val="00F53117"/>
    <w:rsid w:val="00F53142"/>
    <w:rsid w:val="00F5348A"/>
    <w:rsid w:val="00F53672"/>
    <w:rsid w:val="00F53912"/>
    <w:rsid w:val="00F53B40"/>
    <w:rsid w:val="00F53DED"/>
    <w:rsid w:val="00F53E09"/>
    <w:rsid w:val="00F54035"/>
    <w:rsid w:val="00F541B1"/>
    <w:rsid w:val="00F545E6"/>
    <w:rsid w:val="00F547C2"/>
    <w:rsid w:val="00F565FE"/>
    <w:rsid w:val="00F56A41"/>
    <w:rsid w:val="00F56AA2"/>
    <w:rsid w:val="00F56C44"/>
    <w:rsid w:val="00F56CF7"/>
    <w:rsid w:val="00F5701D"/>
    <w:rsid w:val="00F57B2A"/>
    <w:rsid w:val="00F57CE0"/>
    <w:rsid w:val="00F6006C"/>
    <w:rsid w:val="00F60433"/>
    <w:rsid w:val="00F60963"/>
    <w:rsid w:val="00F60CB7"/>
    <w:rsid w:val="00F60E52"/>
    <w:rsid w:val="00F6116A"/>
    <w:rsid w:val="00F617E1"/>
    <w:rsid w:val="00F61AE8"/>
    <w:rsid w:val="00F61C62"/>
    <w:rsid w:val="00F61D01"/>
    <w:rsid w:val="00F62BC6"/>
    <w:rsid w:val="00F62E68"/>
    <w:rsid w:val="00F62EA2"/>
    <w:rsid w:val="00F6328B"/>
    <w:rsid w:val="00F635C3"/>
    <w:rsid w:val="00F63B99"/>
    <w:rsid w:val="00F63D57"/>
    <w:rsid w:val="00F64336"/>
    <w:rsid w:val="00F64D9F"/>
    <w:rsid w:val="00F650FC"/>
    <w:rsid w:val="00F65A08"/>
    <w:rsid w:val="00F65B4F"/>
    <w:rsid w:val="00F674EA"/>
    <w:rsid w:val="00F67A9D"/>
    <w:rsid w:val="00F700B6"/>
    <w:rsid w:val="00F7081D"/>
    <w:rsid w:val="00F70994"/>
    <w:rsid w:val="00F71366"/>
    <w:rsid w:val="00F71812"/>
    <w:rsid w:val="00F7200E"/>
    <w:rsid w:val="00F73568"/>
    <w:rsid w:val="00F7388D"/>
    <w:rsid w:val="00F7437F"/>
    <w:rsid w:val="00F74AB3"/>
    <w:rsid w:val="00F74B0B"/>
    <w:rsid w:val="00F74EBD"/>
    <w:rsid w:val="00F753B1"/>
    <w:rsid w:val="00F75493"/>
    <w:rsid w:val="00F755D8"/>
    <w:rsid w:val="00F75783"/>
    <w:rsid w:val="00F7606C"/>
    <w:rsid w:val="00F76504"/>
    <w:rsid w:val="00F76CAE"/>
    <w:rsid w:val="00F76E46"/>
    <w:rsid w:val="00F773A9"/>
    <w:rsid w:val="00F77527"/>
    <w:rsid w:val="00F77840"/>
    <w:rsid w:val="00F77921"/>
    <w:rsid w:val="00F77E94"/>
    <w:rsid w:val="00F800A6"/>
    <w:rsid w:val="00F8023C"/>
    <w:rsid w:val="00F803D0"/>
    <w:rsid w:val="00F80ACB"/>
    <w:rsid w:val="00F80D83"/>
    <w:rsid w:val="00F812DC"/>
    <w:rsid w:val="00F815B1"/>
    <w:rsid w:val="00F821C8"/>
    <w:rsid w:val="00F82274"/>
    <w:rsid w:val="00F82B05"/>
    <w:rsid w:val="00F82D5F"/>
    <w:rsid w:val="00F8300F"/>
    <w:rsid w:val="00F8319A"/>
    <w:rsid w:val="00F833DA"/>
    <w:rsid w:val="00F83499"/>
    <w:rsid w:val="00F846BC"/>
    <w:rsid w:val="00F850DE"/>
    <w:rsid w:val="00F8518D"/>
    <w:rsid w:val="00F85381"/>
    <w:rsid w:val="00F85451"/>
    <w:rsid w:val="00F85778"/>
    <w:rsid w:val="00F85EA4"/>
    <w:rsid w:val="00F864AA"/>
    <w:rsid w:val="00F869E8"/>
    <w:rsid w:val="00F86E3A"/>
    <w:rsid w:val="00F86FFA"/>
    <w:rsid w:val="00F873BE"/>
    <w:rsid w:val="00F87537"/>
    <w:rsid w:val="00F879FE"/>
    <w:rsid w:val="00F90033"/>
    <w:rsid w:val="00F90105"/>
    <w:rsid w:val="00F9031C"/>
    <w:rsid w:val="00F9081B"/>
    <w:rsid w:val="00F90D62"/>
    <w:rsid w:val="00F9140D"/>
    <w:rsid w:val="00F916D2"/>
    <w:rsid w:val="00F91CE1"/>
    <w:rsid w:val="00F9234F"/>
    <w:rsid w:val="00F92387"/>
    <w:rsid w:val="00F92A57"/>
    <w:rsid w:val="00F93270"/>
    <w:rsid w:val="00F93458"/>
    <w:rsid w:val="00F9381C"/>
    <w:rsid w:val="00F93EBA"/>
    <w:rsid w:val="00F94892"/>
    <w:rsid w:val="00F94944"/>
    <w:rsid w:val="00F94E97"/>
    <w:rsid w:val="00F95129"/>
    <w:rsid w:val="00F955EE"/>
    <w:rsid w:val="00F9611A"/>
    <w:rsid w:val="00F96D65"/>
    <w:rsid w:val="00F96DB4"/>
    <w:rsid w:val="00F9713F"/>
    <w:rsid w:val="00F97323"/>
    <w:rsid w:val="00F976C2"/>
    <w:rsid w:val="00F9797D"/>
    <w:rsid w:val="00F97AAC"/>
    <w:rsid w:val="00F97C9D"/>
    <w:rsid w:val="00F97F1E"/>
    <w:rsid w:val="00FA05D1"/>
    <w:rsid w:val="00FA08D3"/>
    <w:rsid w:val="00FA0ABB"/>
    <w:rsid w:val="00FA0BF1"/>
    <w:rsid w:val="00FA182E"/>
    <w:rsid w:val="00FA191B"/>
    <w:rsid w:val="00FA1A1E"/>
    <w:rsid w:val="00FA1CD4"/>
    <w:rsid w:val="00FA2308"/>
    <w:rsid w:val="00FA2687"/>
    <w:rsid w:val="00FA2B9F"/>
    <w:rsid w:val="00FA2F67"/>
    <w:rsid w:val="00FA4A7D"/>
    <w:rsid w:val="00FA510E"/>
    <w:rsid w:val="00FA5163"/>
    <w:rsid w:val="00FA52C5"/>
    <w:rsid w:val="00FA52DB"/>
    <w:rsid w:val="00FA5BF0"/>
    <w:rsid w:val="00FA5D10"/>
    <w:rsid w:val="00FA5F62"/>
    <w:rsid w:val="00FA5FBA"/>
    <w:rsid w:val="00FA5FE4"/>
    <w:rsid w:val="00FA6048"/>
    <w:rsid w:val="00FA6090"/>
    <w:rsid w:val="00FA63F0"/>
    <w:rsid w:val="00FA674F"/>
    <w:rsid w:val="00FA677C"/>
    <w:rsid w:val="00FA682B"/>
    <w:rsid w:val="00FA6840"/>
    <w:rsid w:val="00FA69EA"/>
    <w:rsid w:val="00FA6CD3"/>
    <w:rsid w:val="00FA7270"/>
    <w:rsid w:val="00FA79E4"/>
    <w:rsid w:val="00FA7BB5"/>
    <w:rsid w:val="00FA7EA5"/>
    <w:rsid w:val="00FB0443"/>
    <w:rsid w:val="00FB14DF"/>
    <w:rsid w:val="00FB1A8E"/>
    <w:rsid w:val="00FB1B3C"/>
    <w:rsid w:val="00FB1B53"/>
    <w:rsid w:val="00FB1E51"/>
    <w:rsid w:val="00FB1FEE"/>
    <w:rsid w:val="00FB2034"/>
    <w:rsid w:val="00FB2423"/>
    <w:rsid w:val="00FB2695"/>
    <w:rsid w:val="00FB27FB"/>
    <w:rsid w:val="00FB3153"/>
    <w:rsid w:val="00FB3188"/>
    <w:rsid w:val="00FB38AD"/>
    <w:rsid w:val="00FB4188"/>
    <w:rsid w:val="00FB4227"/>
    <w:rsid w:val="00FB4880"/>
    <w:rsid w:val="00FB494A"/>
    <w:rsid w:val="00FB4D12"/>
    <w:rsid w:val="00FB4E91"/>
    <w:rsid w:val="00FB5252"/>
    <w:rsid w:val="00FB5629"/>
    <w:rsid w:val="00FB5CE0"/>
    <w:rsid w:val="00FB5CF0"/>
    <w:rsid w:val="00FB5DEE"/>
    <w:rsid w:val="00FB5FAB"/>
    <w:rsid w:val="00FB637D"/>
    <w:rsid w:val="00FB6398"/>
    <w:rsid w:val="00FB6ACE"/>
    <w:rsid w:val="00FB70F6"/>
    <w:rsid w:val="00FB7865"/>
    <w:rsid w:val="00FB7C11"/>
    <w:rsid w:val="00FC0A05"/>
    <w:rsid w:val="00FC0C76"/>
    <w:rsid w:val="00FC175F"/>
    <w:rsid w:val="00FC1D3E"/>
    <w:rsid w:val="00FC22D7"/>
    <w:rsid w:val="00FC24B4"/>
    <w:rsid w:val="00FC2516"/>
    <w:rsid w:val="00FC26A0"/>
    <w:rsid w:val="00FC283E"/>
    <w:rsid w:val="00FC28CF"/>
    <w:rsid w:val="00FC2E37"/>
    <w:rsid w:val="00FC3260"/>
    <w:rsid w:val="00FC39B3"/>
    <w:rsid w:val="00FC3A1F"/>
    <w:rsid w:val="00FC4189"/>
    <w:rsid w:val="00FC46C7"/>
    <w:rsid w:val="00FC4D35"/>
    <w:rsid w:val="00FC4FD6"/>
    <w:rsid w:val="00FC58DD"/>
    <w:rsid w:val="00FC5937"/>
    <w:rsid w:val="00FC6186"/>
    <w:rsid w:val="00FC655E"/>
    <w:rsid w:val="00FC682D"/>
    <w:rsid w:val="00FC6A38"/>
    <w:rsid w:val="00FC77D2"/>
    <w:rsid w:val="00FC7AA1"/>
    <w:rsid w:val="00FC7ACB"/>
    <w:rsid w:val="00FC7C9C"/>
    <w:rsid w:val="00FD00BA"/>
    <w:rsid w:val="00FD07E1"/>
    <w:rsid w:val="00FD08C6"/>
    <w:rsid w:val="00FD0BD3"/>
    <w:rsid w:val="00FD1308"/>
    <w:rsid w:val="00FD15B8"/>
    <w:rsid w:val="00FD1C1F"/>
    <w:rsid w:val="00FD22FB"/>
    <w:rsid w:val="00FD29D1"/>
    <w:rsid w:val="00FD2F42"/>
    <w:rsid w:val="00FD3096"/>
    <w:rsid w:val="00FD3503"/>
    <w:rsid w:val="00FD35F9"/>
    <w:rsid w:val="00FD381A"/>
    <w:rsid w:val="00FD3CF7"/>
    <w:rsid w:val="00FD3EB9"/>
    <w:rsid w:val="00FD3ECA"/>
    <w:rsid w:val="00FD4570"/>
    <w:rsid w:val="00FD4BA1"/>
    <w:rsid w:val="00FD4EAC"/>
    <w:rsid w:val="00FD533B"/>
    <w:rsid w:val="00FD538C"/>
    <w:rsid w:val="00FD559D"/>
    <w:rsid w:val="00FD5610"/>
    <w:rsid w:val="00FD566F"/>
    <w:rsid w:val="00FD5841"/>
    <w:rsid w:val="00FD5898"/>
    <w:rsid w:val="00FD5B2E"/>
    <w:rsid w:val="00FD63D2"/>
    <w:rsid w:val="00FD66BB"/>
    <w:rsid w:val="00FD6BA2"/>
    <w:rsid w:val="00FD6C25"/>
    <w:rsid w:val="00FD7536"/>
    <w:rsid w:val="00FD7736"/>
    <w:rsid w:val="00FD79AD"/>
    <w:rsid w:val="00FD7B3F"/>
    <w:rsid w:val="00FD7BF9"/>
    <w:rsid w:val="00FD7CCA"/>
    <w:rsid w:val="00FD7EE4"/>
    <w:rsid w:val="00FE09C9"/>
    <w:rsid w:val="00FE0A1D"/>
    <w:rsid w:val="00FE139E"/>
    <w:rsid w:val="00FE1A38"/>
    <w:rsid w:val="00FE2029"/>
    <w:rsid w:val="00FE2128"/>
    <w:rsid w:val="00FE213B"/>
    <w:rsid w:val="00FE21E2"/>
    <w:rsid w:val="00FE2283"/>
    <w:rsid w:val="00FE247A"/>
    <w:rsid w:val="00FE24E9"/>
    <w:rsid w:val="00FE2D20"/>
    <w:rsid w:val="00FE2E00"/>
    <w:rsid w:val="00FE2F87"/>
    <w:rsid w:val="00FE30A1"/>
    <w:rsid w:val="00FE30BF"/>
    <w:rsid w:val="00FE340B"/>
    <w:rsid w:val="00FE3BCE"/>
    <w:rsid w:val="00FE3CD2"/>
    <w:rsid w:val="00FE454F"/>
    <w:rsid w:val="00FE4DA1"/>
    <w:rsid w:val="00FE50C5"/>
    <w:rsid w:val="00FE52FA"/>
    <w:rsid w:val="00FE544C"/>
    <w:rsid w:val="00FE57FE"/>
    <w:rsid w:val="00FE59F4"/>
    <w:rsid w:val="00FE5D0A"/>
    <w:rsid w:val="00FE6133"/>
    <w:rsid w:val="00FE61B7"/>
    <w:rsid w:val="00FE7110"/>
    <w:rsid w:val="00FE779D"/>
    <w:rsid w:val="00FE7FA4"/>
    <w:rsid w:val="00FF007A"/>
    <w:rsid w:val="00FF02E4"/>
    <w:rsid w:val="00FF0425"/>
    <w:rsid w:val="00FF0999"/>
    <w:rsid w:val="00FF0F2D"/>
    <w:rsid w:val="00FF1072"/>
    <w:rsid w:val="00FF135C"/>
    <w:rsid w:val="00FF14DB"/>
    <w:rsid w:val="00FF14E1"/>
    <w:rsid w:val="00FF1F53"/>
    <w:rsid w:val="00FF2C4B"/>
    <w:rsid w:val="00FF3486"/>
    <w:rsid w:val="00FF379F"/>
    <w:rsid w:val="00FF41AC"/>
    <w:rsid w:val="00FF42C3"/>
    <w:rsid w:val="00FF47AF"/>
    <w:rsid w:val="00FF4924"/>
    <w:rsid w:val="00FF4B2D"/>
    <w:rsid w:val="00FF4F5E"/>
    <w:rsid w:val="00FF50DC"/>
    <w:rsid w:val="00FF51A0"/>
    <w:rsid w:val="00FF5322"/>
    <w:rsid w:val="00FF549A"/>
    <w:rsid w:val="00FF62EF"/>
    <w:rsid w:val="00FF630D"/>
    <w:rsid w:val="00FF637F"/>
    <w:rsid w:val="00FF6458"/>
    <w:rsid w:val="00FF66F6"/>
    <w:rsid w:val="00FF672F"/>
    <w:rsid w:val="00FF6AA9"/>
    <w:rsid w:val="00FF739C"/>
    <w:rsid w:val="00FF7771"/>
    <w:rsid w:val="04CB7D1D"/>
    <w:rsid w:val="0D3F6901"/>
    <w:rsid w:val="1E040659"/>
    <w:rsid w:val="21CD3D5D"/>
    <w:rsid w:val="2C7D1A5B"/>
    <w:rsid w:val="34063196"/>
    <w:rsid w:val="4671357C"/>
    <w:rsid w:val="49DA0329"/>
    <w:rsid w:val="4C163B3F"/>
    <w:rsid w:val="4C8313EA"/>
    <w:rsid w:val="536C15AE"/>
    <w:rsid w:val="54916961"/>
    <w:rsid w:val="5FB5055D"/>
    <w:rsid w:val="61302F75"/>
    <w:rsid w:val="61FE657A"/>
    <w:rsid w:val="7BB35B90"/>
    <w:rsid w:val="7C9944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80008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iPriority="0" w:name="List"/>
    <w:lsdException w:uiPriority="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7"/>
      <w:jc w:val="both"/>
    </w:pPr>
    <w:rPr>
      <w:rFonts w:ascii="Times New Roman" w:hAnsi="Times New Roman" w:eastAsia="仿宋_GB2312" w:cs="Times New Roman"/>
      <w:kern w:val="2"/>
      <w:sz w:val="28"/>
      <w:lang w:val="en-US" w:eastAsia="zh-CN" w:bidi="ar-SA"/>
    </w:rPr>
  </w:style>
  <w:style w:type="paragraph" w:styleId="2">
    <w:name w:val="heading 1"/>
    <w:basedOn w:val="1"/>
    <w:next w:val="1"/>
    <w:qFormat/>
    <w:uiPriority w:val="0"/>
    <w:pPr>
      <w:keepNext/>
      <w:keepLines/>
      <w:ind w:firstLine="0"/>
      <w:jc w:val="center"/>
      <w:outlineLvl w:val="0"/>
    </w:pPr>
    <w:rPr>
      <w:rFonts w:eastAsia="宋体"/>
      <w:b/>
      <w:kern w:val="44"/>
      <w:sz w:val="32"/>
    </w:rPr>
  </w:style>
  <w:style w:type="paragraph" w:styleId="3">
    <w:name w:val="heading 2"/>
    <w:basedOn w:val="1"/>
    <w:next w:val="4"/>
    <w:qFormat/>
    <w:uiPriority w:val="0"/>
    <w:pPr>
      <w:keepNext/>
      <w:keepLines/>
      <w:ind w:firstLine="0"/>
      <w:jc w:val="left"/>
      <w:outlineLvl w:val="1"/>
    </w:pPr>
    <w:rPr>
      <w:rFonts w:eastAsia="宋体"/>
      <w:b/>
      <w:sz w:val="30"/>
    </w:rPr>
  </w:style>
  <w:style w:type="paragraph" w:styleId="5">
    <w:name w:val="heading 3"/>
    <w:basedOn w:val="1"/>
    <w:next w:val="1"/>
    <w:link w:val="49"/>
    <w:qFormat/>
    <w:uiPriority w:val="0"/>
    <w:pPr>
      <w:ind w:firstLine="0"/>
      <w:outlineLvl w:val="2"/>
    </w:pPr>
    <w:rPr>
      <w:rFonts w:eastAsia="宋体"/>
      <w:b/>
      <w:bCs/>
      <w:szCs w:val="32"/>
      <w:lang w:val="zh-CN"/>
    </w:rPr>
  </w:style>
  <w:style w:type="paragraph" w:styleId="6">
    <w:name w:val="heading 4"/>
    <w:basedOn w:val="1"/>
    <w:next w:val="1"/>
    <w:link w:val="72"/>
    <w:qFormat/>
    <w:uiPriority w:val="0"/>
    <w:pPr>
      <w:keepNext/>
      <w:keepLines/>
      <w:ind w:firstLine="0"/>
      <w:jc w:val="left"/>
      <w:outlineLvl w:val="3"/>
    </w:pPr>
    <w:rPr>
      <w:rFonts w:eastAsia="宋体"/>
      <w:b/>
      <w:bCs/>
      <w:sz w:val="24"/>
      <w:szCs w:val="28"/>
    </w:rPr>
  </w:style>
  <w:style w:type="paragraph" w:styleId="7">
    <w:name w:val="heading 5"/>
    <w:next w:val="1"/>
    <w:link w:val="56"/>
    <w:qFormat/>
    <w:uiPriority w:val="0"/>
    <w:pPr>
      <w:widowControl w:val="0"/>
      <w:spacing w:line="360" w:lineRule="auto"/>
      <w:ind w:left="7598"/>
      <w:outlineLvl w:val="4"/>
    </w:pPr>
    <w:rPr>
      <w:rFonts w:ascii="Times New Roman" w:hAnsi="Times New Roman" w:eastAsia="宋体" w:cs="Times New Roman"/>
      <w:bCs/>
      <w:kern w:val="2"/>
      <w:sz w:val="24"/>
      <w:szCs w:val="28"/>
      <w:lang w:val="en-US" w:eastAsia="zh-CN" w:bidi="ar-SA"/>
    </w:rPr>
  </w:style>
  <w:style w:type="paragraph" w:styleId="8">
    <w:name w:val="heading 6"/>
    <w:next w:val="1"/>
    <w:link w:val="61"/>
    <w:qFormat/>
    <w:uiPriority w:val="0"/>
    <w:pPr>
      <w:keepNext/>
      <w:keepLines/>
      <w:spacing w:line="360" w:lineRule="auto"/>
      <w:ind w:firstLine="200" w:firstLineChars="200"/>
      <w:outlineLvl w:val="5"/>
    </w:pPr>
    <w:rPr>
      <w:rFonts w:ascii="Times New Roman" w:hAnsi="Times New Roman" w:eastAsia="宋体" w:cs="Times New Roman"/>
      <w:bCs/>
      <w:kern w:val="2"/>
      <w:sz w:val="24"/>
      <w:szCs w:val="24"/>
      <w:lang w:val="en-US" w:eastAsia="zh-CN" w:bidi="ar-SA"/>
    </w:rPr>
  </w:style>
  <w:style w:type="character" w:default="1" w:styleId="35">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spacing w:line="240" w:lineRule="auto"/>
      <w:ind w:firstLine="420"/>
    </w:pPr>
    <w:rPr>
      <w:rFonts w:eastAsia="宋体"/>
    </w:rPr>
  </w:style>
  <w:style w:type="paragraph" w:styleId="9">
    <w:name w:val="toc 7"/>
    <w:basedOn w:val="1"/>
    <w:next w:val="1"/>
    <w:unhideWhenUsed/>
    <w:qFormat/>
    <w:uiPriority w:val="39"/>
    <w:pPr>
      <w:spacing w:line="240" w:lineRule="auto"/>
      <w:ind w:left="2520" w:leftChars="1200" w:firstLine="0"/>
    </w:pPr>
    <w:rPr>
      <w:rFonts w:ascii="Calibri" w:hAnsi="Calibri" w:eastAsia="宋体"/>
      <w:sz w:val="21"/>
      <w:szCs w:val="22"/>
    </w:rPr>
  </w:style>
  <w:style w:type="paragraph" w:styleId="10">
    <w:name w:val="caption"/>
    <w:basedOn w:val="1"/>
    <w:next w:val="1"/>
    <w:link w:val="41"/>
    <w:qFormat/>
    <w:uiPriority w:val="0"/>
    <w:pPr>
      <w:ind w:firstLine="200" w:firstLineChars="200"/>
      <w:jc w:val="center"/>
    </w:pPr>
    <w:rPr>
      <w:rFonts w:eastAsia="宋体"/>
      <w:b/>
      <w:sz w:val="24"/>
    </w:rPr>
  </w:style>
  <w:style w:type="paragraph" w:styleId="11">
    <w:name w:val="Document Map"/>
    <w:basedOn w:val="1"/>
    <w:semiHidden/>
    <w:qFormat/>
    <w:uiPriority w:val="0"/>
    <w:pPr>
      <w:shd w:val="clear" w:color="auto" w:fill="000080"/>
    </w:pPr>
  </w:style>
  <w:style w:type="paragraph" w:styleId="12">
    <w:name w:val="annotation text"/>
    <w:basedOn w:val="1"/>
    <w:link w:val="143"/>
    <w:semiHidden/>
    <w:qFormat/>
    <w:uiPriority w:val="0"/>
    <w:pPr>
      <w:jc w:val="left"/>
    </w:pPr>
  </w:style>
  <w:style w:type="paragraph" w:styleId="13">
    <w:name w:val="Body Text"/>
    <w:basedOn w:val="1"/>
    <w:link w:val="55"/>
    <w:qFormat/>
    <w:uiPriority w:val="0"/>
    <w:pPr>
      <w:spacing w:after="120"/>
    </w:pPr>
  </w:style>
  <w:style w:type="paragraph" w:styleId="14">
    <w:name w:val="Body Text Indent"/>
    <w:basedOn w:val="1"/>
    <w:qFormat/>
    <w:uiPriority w:val="0"/>
    <w:pPr>
      <w:spacing w:after="120"/>
      <w:ind w:left="420" w:leftChars="200"/>
    </w:pPr>
  </w:style>
  <w:style w:type="paragraph" w:styleId="15">
    <w:name w:val="Block Text"/>
    <w:basedOn w:val="1"/>
    <w:qFormat/>
    <w:uiPriority w:val="0"/>
    <w:pPr>
      <w:spacing w:after="120" w:line="312" w:lineRule="auto"/>
      <w:ind w:left="1440" w:leftChars="700" w:right="1440" w:rightChars="700" w:firstLine="0"/>
    </w:pPr>
    <w:rPr>
      <w:rFonts w:asciiTheme="minorHAnsi" w:hAnsiTheme="minorHAnsi" w:eastAsiaTheme="minorEastAsia" w:cstheme="minorBidi"/>
      <w:sz w:val="21"/>
      <w:szCs w:val="24"/>
    </w:rPr>
  </w:style>
  <w:style w:type="paragraph" w:styleId="16">
    <w:name w:val="toc 5"/>
    <w:basedOn w:val="1"/>
    <w:next w:val="1"/>
    <w:unhideWhenUsed/>
    <w:qFormat/>
    <w:uiPriority w:val="39"/>
    <w:pPr>
      <w:spacing w:line="240" w:lineRule="auto"/>
      <w:ind w:left="1680" w:leftChars="800" w:firstLine="0"/>
    </w:pPr>
    <w:rPr>
      <w:rFonts w:ascii="Calibri" w:hAnsi="Calibri" w:eastAsia="宋体"/>
      <w:sz w:val="21"/>
      <w:szCs w:val="22"/>
    </w:rPr>
  </w:style>
  <w:style w:type="paragraph" w:styleId="17">
    <w:name w:val="toc 3"/>
    <w:basedOn w:val="1"/>
    <w:next w:val="1"/>
    <w:qFormat/>
    <w:uiPriority w:val="39"/>
    <w:pPr>
      <w:ind w:left="840" w:leftChars="400"/>
    </w:pPr>
  </w:style>
  <w:style w:type="paragraph" w:styleId="18">
    <w:name w:val="Plain Text"/>
    <w:basedOn w:val="1"/>
    <w:link w:val="46"/>
    <w:qFormat/>
    <w:uiPriority w:val="0"/>
    <w:pPr>
      <w:spacing w:line="240" w:lineRule="auto"/>
      <w:ind w:firstLine="0"/>
    </w:pPr>
    <w:rPr>
      <w:rFonts w:ascii="宋体" w:hAnsi="Courier New"/>
      <w:sz w:val="24"/>
    </w:rPr>
  </w:style>
  <w:style w:type="paragraph" w:styleId="19">
    <w:name w:val="toc 8"/>
    <w:basedOn w:val="1"/>
    <w:next w:val="1"/>
    <w:unhideWhenUsed/>
    <w:qFormat/>
    <w:uiPriority w:val="39"/>
    <w:pPr>
      <w:spacing w:line="240" w:lineRule="auto"/>
      <w:ind w:left="2940" w:leftChars="1400" w:firstLine="0"/>
    </w:pPr>
    <w:rPr>
      <w:rFonts w:ascii="Calibri" w:hAnsi="Calibri" w:eastAsia="宋体"/>
      <w:sz w:val="21"/>
      <w:szCs w:val="22"/>
    </w:rPr>
  </w:style>
  <w:style w:type="paragraph" w:styleId="20">
    <w:name w:val="Date"/>
    <w:basedOn w:val="1"/>
    <w:next w:val="1"/>
    <w:qFormat/>
    <w:uiPriority w:val="0"/>
    <w:pPr>
      <w:ind w:left="100" w:leftChars="2500"/>
    </w:pPr>
  </w:style>
  <w:style w:type="paragraph" w:styleId="21">
    <w:name w:val="Balloon Text"/>
    <w:basedOn w:val="1"/>
    <w:semiHidden/>
    <w:qFormat/>
    <w:uiPriority w:val="0"/>
    <w:rPr>
      <w:sz w:val="18"/>
      <w:szCs w:val="18"/>
    </w:rPr>
  </w:style>
  <w:style w:type="paragraph" w:styleId="22">
    <w:name w:val="footer"/>
    <w:basedOn w:val="1"/>
    <w:qFormat/>
    <w:uiPriority w:val="0"/>
    <w:pPr>
      <w:tabs>
        <w:tab w:val="center" w:pos="4153"/>
        <w:tab w:val="right" w:pos="8306"/>
      </w:tabs>
      <w:snapToGrid w:val="0"/>
      <w:spacing w:line="240" w:lineRule="auto"/>
      <w:jc w:val="left"/>
    </w:pPr>
    <w:rPr>
      <w:sz w:val="18"/>
      <w:szCs w:val="18"/>
    </w:rPr>
  </w:style>
  <w:style w:type="paragraph" w:styleId="23">
    <w:name w:val="header"/>
    <w:basedOn w:val="1"/>
    <w:link w:val="66"/>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24">
    <w:name w:val="toc 1"/>
    <w:basedOn w:val="1"/>
    <w:next w:val="1"/>
    <w:qFormat/>
    <w:uiPriority w:val="39"/>
    <w:rPr>
      <w:rFonts w:eastAsia="宋体"/>
      <w:b/>
      <w:sz w:val="24"/>
    </w:rPr>
  </w:style>
  <w:style w:type="paragraph" w:styleId="25">
    <w:name w:val="toc 4"/>
    <w:basedOn w:val="1"/>
    <w:next w:val="1"/>
    <w:unhideWhenUsed/>
    <w:qFormat/>
    <w:uiPriority w:val="39"/>
    <w:pPr>
      <w:spacing w:line="240" w:lineRule="auto"/>
      <w:ind w:left="1260" w:leftChars="600" w:firstLine="0"/>
    </w:pPr>
    <w:rPr>
      <w:rFonts w:ascii="Calibri" w:hAnsi="Calibri" w:eastAsia="宋体"/>
      <w:sz w:val="21"/>
      <w:szCs w:val="22"/>
    </w:rPr>
  </w:style>
  <w:style w:type="paragraph" w:styleId="26">
    <w:name w:val="List"/>
    <w:basedOn w:val="1"/>
    <w:semiHidden/>
    <w:unhideWhenUsed/>
    <w:qFormat/>
    <w:uiPriority w:val="0"/>
    <w:pPr>
      <w:ind w:left="200" w:hanging="200" w:hangingChars="200"/>
      <w:contextualSpacing/>
    </w:pPr>
  </w:style>
  <w:style w:type="paragraph" w:styleId="27">
    <w:name w:val="toc 6"/>
    <w:basedOn w:val="1"/>
    <w:next w:val="1"/>
    <w:unhideWhenUsed/>
    <w:qFormat/>
    <w:uiPriority w:val="39"/>
    <w:pPr>
      <w:spacing w:line="240" w:lineRule="auto"/>
      <w:ind w:left="2100" w:leftChars="1000" w:firstLine="0"/>
    </w:pPr>
    <w:rPr>
      <w:rFonts w:ascii="Calibri" w:hAnsi="Calibri" w:eastAsia="宋体"/>
      <w:sz w:val="21"/>
      <w:szCs w:val="22"/>
    </w:rPr>
  </w:style>
  <w:style w:type="paragraph" w:styleId="28">
    <w:name w:val="toc 2"/>
    <w:basedOn w:val="1"/>
    <w:next w:val="1"/>
    <w:qFormat/>
    <w:uiPriority w:val="39"/>
    <w:pPr>
      <w:ind w:left="200" w:leftChars="200"/>
    </w:pPr>
    <w:rPr>
      <w:rFonts w:eastAsia="宋体"/>
      <w:sz w:val="24"/>
    </w:rPr>
  </w:style>
  <w:style w:type="paragraph" w:styleId="29">
    <w:name w:val="toc 9"/>
    <w:basedOn w:val="1"/>
    <w:next w:val="1"/>
    <w:unhideWhenUsed/>
    <w:qFormat/>
    <w:uiPriority w:val="39"/>
    <w:pPr>
      <w:spacing w:line="240" w:lineRule="auto"/>
      <w:ind w:left="3360" w:leftChars="1600" w:firstLine="0"/>
    </w:pPr>
    <w:rPr>
      <w:rFonts w:ascii="Calibri" w:hAnsi="Calibri" w:eastAsia="宋体"/>
      <w:sz w:val="21"/>
      <w:szCs w:val="22"/>
    </w:rPr>
  </w:style>
  <w:style w:type="paragraph" w:styleId="30">
    <w:name w:val="Normal (Web)"/>
    <w:basedOn w:val="1"/>
    <w:qFormat/>
    <w:uiPriority w:val="0"/>
    <w:pPr>
      <w:widowControl/>
      <w:spacing w:before="100" w:beforeAutospacing="1" w:after="100" w:afterAutospacing="1" w:line="240" w:lineRule="auto"/>
      <w:ind w:firstLine="0"/>
      <w:jc w:val="left"/>
    </w:pPr>
    <w:rPr>
      <w:rFonts w:ascii="宋体" w:hAnsi="宋体" w:cs="宋体" w:eastAsiaTheme="minorEastAsia"/>
      <w:kern w:val="0"/>
      <w:sz w:val="24"/>
      <w:szCs w:val="24"/>
    </w:rPr>
  </w:style>
  <w:style w:type="paragraph" w:styleId="31">
    <w:name w:val="annotation subject"/>
    <w:basedOn w:val="12"/>
    <w:next w:val="12"/>
    <w:semiHidden/>
    <w:qFormat/>
    <w:uiPriority w:val="0"/>
    <w:rPr>
      <w:b/>
      <w:bCs/>
    </w:rPr>
  </w:style>
  <w:style w:type="table" w:styleId="33">
    <w:name w:val="Table Grid"/>
    <w:basedOn w:val="32"/>
    <w:qFormat/>
    <w:uiPriority w:val="0"/>
    <w:pPr>
      <w:widowControl w:val="0"/>
      <w:autoSpaceDE w:val="0"/>
      <w:autoSpaceDN w:val="0"/>
      <w:adjustRightInd w:val="0"/>
      <w:spacing w:line="312"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Table Classic 1"/>
    <w:basedOn w:val="32"/>
    <w:qFormat/>
    <w:uiPriority w:val="0"/>
    <w:pPr>
      <w:widowControl w:val="0"/>
      <w:jc w:val="both"/>
    </w:pPr>
    <w:tblPr>
      <w:tblBorders>
        <w:top w:val="single" w:color="000000" w:sz="12" w:space="0"/>
        <w:bottom w:val="single" w:color="000000" w:sz="12" w:space="0"/>
        <w:insideH w:val="single" w:color="000000" w:sz="8" w:space="0"/>
        <w:insideV w:val="single" w:color="000000" w:sz="8"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36">
    <w:name w:val="Strong"/>
    <w:basedOn w:val="35"/>
    <w:qFormat/>
    <w:uiPriority w:val="22"/>
    <w:rPr>
      <w:b/>
      <w:bCs/>
    </w:rPr>
  </w:style>
  <w:style w:type="character" w:styleId="37">
    <w:name w:val="page number"/>
    <w:basedOn w:val="35"/>
    <w:qFormat/>
    <w:uiPriority w:val="0"/>
  </w:style>
  <w:style w:type="character" w:styleId="38">
    <w:name w:val="Emphasis"/>
    <w:basedOn w:val="35"/>
    <w:qFormat/>
    <w:uiPriority w:val="0"/>
    <w:rPr>
      <w:i/>
      <w:iCs/>
    </w:rPr>
  </w:style>
  <w:style w:type="character" w:styleId="39">
    <w:name w:val="Hyperlink"/>
    <w:basedOn w:val="35"/>
    <w:unhideWhenUsed/>
    <w:qFormat/>
    <w:uiPriority w:val="99"/>
    <w:rPr>
      <w:color w:val="0000FF"/>
      <w:u w:val="single"/>
    </w:rPr>
  </w:style>
  <w:style w:type="character" w:styleId="40">
    <w:name w:val="annotation reference"/>
    <w:semiHidden/>
    <w:qFormat/>
    <w:uiPriority w:val="0"/>
    <w:rPr>
      <w:sz w:val="21"/>
      <w:szCs w:val="21"/>
    </w:rPr>
  </w:style>
  <w:style w:type="character" w:customStyle="1" w:styleId="41">
    <w:name w:val="题注 字符"/>
    <w:link w:val="10"/>
    <w:qFormat/>
    <w:uiPriority w:val="0"/>
    <w:rPr>
      <w:rFonts w:cs="Arial"/>
      <w:b/>
      <w:kern w:val="2"/>
      <w:sz w:val="24"/>
    </w:rPr>
  </w:style>
  <w:style w:type="character" w:customStyle="1" w:styleId="42">
    <w:name w:val="xc正文 Char"/>
    <w:link w:val="43"/>
    <w:qFormat/>
    <w:uiPriority w:val="0"/>
    <w:rPr>
      <w:kern w:val="2"/>
      <w:sz w:val="24"/>
      <w:szCs w:val="24"/>
    </w:rPr>
  </w:style>
  <w:style w:type="paragraph" w:customStyle="1" w:styleId="43">
    <w:name w:val="xc正文"/>
    <w:basedOn w:val="1"/>
    <w:link w:val="42"/>
    <w:qFormat/>
    <w:uiPriority w:val="0"/>
    <w:pPr>
      <w:adjustRightInd w:val="0"/>
      <w:snapToGrid w:val="0"/>
      <w:ind w:firstLine="200" w:firstLineChars="200"/>
    </w:pPr>
    <w:rPr>
      <w:rFonts w:eastAsia="宋体"/>
      <w:sz w:val="24"/>
      <w:szCs w:val="24"/>
    </w:rPr>
  </w:style>
  <w:style w:type="character" w:customStyle="1" w:styleId="44">
    <w:name w:val="5文章(治) Char"/>
    <w:link w:val="45"/>
    <w:qFormat/>
    <w:uiPriority w:val="0"/>
    <w:rPr>
      <w:kern w:val="2"/>
      <w:sz w:val="24"/>
    </w:rPr>
  </w:style>
  <w:style w:type="paragraph" w:customStyle="1" w:styleId="45">
    <w:name w:val="5文章(治)"/>
    <w:basedOn w:val="1"/>
    <w:link w:val="44"/>
    <w:qFormat/>
    <w:uiPriority w:val="0"/>
    <w:pPr>
      <w:ind w:firstLine="560" w:firstLineChars="200"/>
    </w:pPr>
    <w:rPr>
      <w:rFonts w:eastAsia="宋体"/>
      <w:sz w:val="24"/>
    </w:rPr>
  </w:style>
  <w:style w:type="character" w:customStyle="1" w:styleId="46">
    <w:name w:val="纯文本 字符"/>
    <w:link w:val="18"/>
    <w:qFormat/>
    <w:uiPriority w:val="0"/>
    <w:rPr>
      <w:rFonts w:ascii="宋体" w:hAnsi="Courier New" w:eastAsia="仿宋_GB2312"/>
      <w:kern w:val="2"/>
      <w:sz w:val="24"/>
      <w:lang w:val="en-US" w:eastAsia="zh-CN" w:bidi="ar-SA"/>
    </w:rPr>
  </w:style>
  <w:style w:type="character" w:customStyle="1" w:styleId="47">
    <w:name w:val="表格 Char"/>
    <w:basedOn w:val="35"/>
    <w:link w:val="48"/>
    <w:qFormat/>
    <w:uiPriority w:val="0"/>
    <w:rPr>
      <w:rFonts w:ascii="宋体" w:hAnsi="宋体"/>
      <w:sz w:val="21"/>
    </w:rPr>
  </w:style>
  <w:style w:type="paragraph" w:customStyle="1" w:styleId="48">
    <w:name w:val="表格"/>
    <w:basedOn w:val="1"/>
    <w:link w:val="47"/>
    <w:qFormat/>
    <w:uiPriority w:val="99"/>
    <w:pPr>
      <w:autoSpaceDE w:val="0"/>
      <w:autoSpaceDN w:val="0"/>
      <w:adjustRightInd w:val="0"/>
      <w:spacing w:line="240" w:lineRule="atLeast"/>
      <w:ind w:firstLine="0"/>
      <w:jc w:val="center"/>
    </w:pPr>
    <w:rPr>
      <w:rFonts w:ascii="宋体" w:hAnsi="宋体" w:eastAsia="宋体"/>
      <w:kern w:val="0"/>
      <w:sz w:val="21"/>
    </w:rPr>
  </w:style>
  <w:style w:type="character" w:customStyle="1" w:styleId="49">
    <w:name w:val="标题 3 字符"/>
    <w:basedOn w:val="35"/>
    <w:link w:val="5"/>
    <w:qFormat/>
    <w:uiPriority w:val="0"/>
    <w:rPr>
      <w:b/>
      <w:bCs/>
      <w:kern w:val="2"/>
      <w:sz w:val="28"/>
      <w:szCs w:val="32"/>
      <w:lang w:val="zh-CN"/>
    </w:rPr>
  </w:style>
  <w:style w:type="character" w:customStyle="1" w:styleId="50">
    <w:name w:val="一级标题 Char"/>
    <w:link w:val="51"/>
    <w:qFormat/>
    <w:uiPriority w:val="0"/>
    <w:rPr>
      <w:rFonts w:ascii="宋体" w:hAnsi="宋体" w:eastAsia="黑体"/>
      <w:b/>
      <w:kern w:val="2"/>
      <w:sz w:val="32"/>
      <w:szCs w:val="28"/>
    </w:rPr>
  </w:style>
  <w:style w:type="paragraph" w:customStyle="1" w:styleId="51">
    <w:name w:val="一级标题"/>
    <w:link w:val="50"/>
    <w:qFormat/>
    <w:uiPriority w:val="0"/>
    <w:pPr>
      <w:adjustRightInd w:val="0"/>
      <w:snapToGrid w:val="0"/>
      <w:spacing w:before="300" w:after="300"/>
      <w:jc w:val="center"/>
      <w:outlineLvl w:val="0"/>
    </w:pPr>
    <w:rPr>
      <w:rFonts w:ascii="宋体" w:hAnsi="宋体" w:eastAsia="黑体" w:cs="Times New Roman"/>
      <w:b/>
      <w:kern w:val="2"/>
      <w:sz w:val="32"/>
      <w:szCs w:val="28"/>
      <w:lang w:val="en-US" w:eastAsia="zh-CN" w:bidi="ar-SA"/>
    </w:rPr>
  </w:style>
  <w:style w:type="character" w:customStyle="1" w:styleId="52">
    <w:name w:val="xry表格文字 Char"/>
    <w:link w:val="53"/>
    <w:qFormat/>
    <w:uiPriority w:val="0"/>
    <w:rPr>
      <w:kern w:val="2"/>
      <w:sz w:val="21"/>
      <w:szCs w:val="24"/>
    </w:rPr>
  </w:style>
  <w:style w:type="paragraph" w:customStyle="1" w:styleId="53">
    <w:name w:val="xry表格文字"/>
    <w:basedOn w:val="54"/>
    <w:link w:val="52"/>
    <w:qFormat/>
    <w:uiPriority w:val="0"/>
    <w:rPr>
      <w:b w:val="0"/>
      <w:sz w:val="21"/>
      <w:szCs w:val="24"/>
    </w:rPr>
  </w:style>
  <w:style w:type="paragraph" w:styleId="54">
    <w:name w:val="No Spacing"/>
    <w:link w:val="73"/>
    <w:qFormat/>
    <w:uiPriority w:val="1"/>
    <w:pPr>
      <w:widowControl w:val="0"/>
      <w:jc w:val="center"/>
    </w:pPr>
    <w:rPr>
      <w:rFonts w:ascii="Times New Roman" w:hAnsi="Times New Roman" w:eastAsia="宋体" w:cs="Times New Roman"/>
      <w:b/>
      <w:kern w:val="2"/>
      <w:sz w:val="24"/>
      <w:szCs w:val="22"/>
      <w:lang w:val="en-US" w:eastAsia="zh-CN" w:bidi="ar-SA"/>
    </w:rPr>
  </w:style>
  <w:style w:type="character" w:customStyle="1" w:styleId="55">
    <w:name w:val="正文文本 字符"/>
    <w:basedOn w:val="35"/>
    <w:link w:val="13"/>
    <w:qFormat/>
    <w:uiPriority w:val="0"/>
    <w:rPr>
      <w:rFonts w:eastAsia="仿宋_GB2312"/>
      <w:kern w:val="2"/>
      <w:sz w:val="28"/>
    </w:rPr>
  </w:style>
  <w:style w:type="character" w:customStyle="1" w:styleId="56">
    <w:name w:val="标题 5 字符"/>
    <w:basedOn w:val="35"/>
    <w:link w:val="7"/>
    <w:qFormat/>
    <w:uiPriority w:val="0"/>
    <w:rPr>
      <w:bCs/>
      <w:kern w:val="2"/>
      <w:sz w:val="24"/>
      <w:szCs w:val="28"/>
    </w:rPr>
  </w:style>
  <w:style w:type="character" w:customStyle="1" w:styleId="57">
    <w:name w:val="xry表格标题 Char"/>
    <w:link w:val="58"/>
    <w:qFormat/>
    <w:uiPriority w:val="0"/>
    <w:rPr>
      <w:b/>
      <w:kern w:val="2"/>
      <w:sz w:val="24"/>
      <w:szCs w:val="24"/>
    </w:rPr>
  </w:style>
  <w:style w:type="paragraph" w:customStyle="1" w:styleId="58">
    <w:name w:val="xry表格标题"/>
    <w:basedOn w:val="54"/>
    <w:link w:val="57"/>
    <w:qFormat/>
    <w:uiPriority w:val="0"/>
    <w:rPr>
      <w:szCs w:val="24"/>
    </w:rPr>
  </w:style>
  <w:style w:type="character" w:customStyle="1" w:styleId="59">
    <w:name w:val="正文的格式 Char"/>
    <w:link w:val="60"/>
    <w:qFormat/>
    <w:locked/>
    <w:uiPriority w:val="0"/>
    <w:rPr>
      <w:sz w:val="24"/>
    </w:rPr>
  </w:style>
  <w:style w:type="paragraph" w:customStyle="1" w:styleId="60">
    <w:name w:val="正文的格式"/>
    <w:basedOn w:val="1"/>
    <w:link w:val="59"/>
    <w:qFormat/>
    <w:uiPriority w:val="0"/>
    <w:pPr>
      <w:ind w:firstLine="480" w:firstLineChars="200"/>
    </w:pPr>
    <w:rPr>
      <w:rFonts w:eastAsia="宋体"/>
      <w:kern w:val="0"/>
      <w:sz w:val="24"/>
    </w:rPr>
  </w:style>
  <w:style w:type="character" w:customStyle="1" w:styleId="61">
    <w:name w:val="标题 6 字符"/>
    <w:basedOn w:val="35"/>
    <w:link w:val="8"/>
    <w:qFormat/>
    <w:uiPriority w:val="0"/>
    <w:rPr>
      <w:bCs/>
      <w:kern w:val="2"/>
      <w:sz w:val="24"/>
      <w:szCs w:val="24"/>
      <w:lang w:val="en-US" w:eastAsia="zh-CN" w:bidi="ar-SA"/>
    </w:rPr>
  </w:style>
  <w:style w:type="character" w:customStyle="1" w:styleId="62">
    <w:name w:val="zhang正文 Char"/>
    <w:link w:val="63"/>
    <w:qFormat/>
    <w:uiPriority w:val="0"/>
    <w:rPr>
      <w:rFonts w:eastAsia="楷体_GB2312"/>
      <w:sz w:val="28"/>
      <w:lang w:val="en-US" w:eastAsia="zh-CN" w:bidi="ar-SA"/>
    </w:rPr>
  </w:style>
  <w:style w:type="paragraph" w:customStyle="1" w:styleId="63">
    <w:name w:val="zhang正文"/>
    <w:basedOn w:val="14"/>
    <w:link w:val="62"/>
    <w:qFormat/>
    <w:uiPriority w:val="0"/>
    <w:pPr>
      <w:autoSpaceDE w:val="0"/>
      <w:autoSpaceDN w:val="0"/>
      <w:adjustRightInd w:val="0"/>
      <w:snapToGrid w:val="0"/>
      <w:spacing w:after="0" w:line="500" w:lineRule="exact"/>
      <w:ind w:left="0" w:leftChars="0" w:firstLine="539"/>
      <w:textAlignment w:val="baseline"/>
    </w:pPr>
    <w:rPr>
      <w:rFonts w:eastAsia="楷体_GB2312"/>
      <w:kern w:val="0"/>
    </w:rPr>
  </w:style>
  <w:style w:type="character" w:customStyle="1" w:styleId="64">
    <w:name w:val="表格的字 Char"/>
    <w:link w:val="65"/>
    <w:qFormat/>
    <w:uiPriority w:val="0"/>
    <w:rPr>
      <w:kern w:val="2"/>
      <w:sz w:val="21"/>
      <w:szCs w:val="24"/>
    </w:rPr>
  </w:style>
  <w:style w:type="paragraph" w:customStyle="1" w:styleId="65">
    <w:name w:val="表格的字"/>
    <w:basedOn w:val="1"/>
    <w:link w:val="64"/>
    <w:qFormat/>
    <w:uiPriority w:val="0"/>
    <w:pPr>
      <w:spacing w:line="240" w:lineRule="auto"/>
      <w:ind w:firstLine="0"/>
      <w:jc w:val="center"/>
    </w:pPr>
    <w:rPr>
      <w:rFonts w:eastAsia="宋体"/>
      <w:sz w:val="21"/>
      <w:szCs w:val="24"/>
    </w:rPr>
  </w:style>
  <w:style w:type="character" w:customStyle="1" w:styleId="66">
    <w:name w:val="页眉 字符"/>
    <w:link w:val="23"/>
    <w:qFormat/>
    <w:uiPriority w:val="0"/>
    <w:rPr>
      <w:rFonts w:eastAsia="仿宋_GB2312"/>
      <w:kern w:val="2"/>
      <w:sz w:val="18"/>
      <w:szCs w:val="18"/>
      <w:lang w:val="en-US" w:eastAsia="zh-CN" w:bidi="ar-SA"/>
    </w:rPr>
  </w:style>
  <w:style w:type="character" w:customStyle="1" w:styleId="67">
    <w:name w:val="16"/>
    <w:basedOn w:val="35"/>
    <w:qFormat/>
    <w:uiPriority w:val="0"/>
  </w:style>
  <w:style w:type="character" w:customStyle="1" w:styleId="68">
    <w:name w:val="xry正文 Char"/>
    <w:link w:val="69"/>
    <w:qFormat/>
    <w:uiPriority w:val="0"/>
    <w:rPr>
      <w:kern w:val="2"/>
      <w:sz w:val="24"/>
      <w:szCs w:val="24"/>
    </w:rPr>
  </w:style>
  <w:style w:type="paragraph" w:customStyle="1" w:styleId="69">
    <w:name w:val="xry正文"/>
    <w:basedOn w:val="1"/>
    <w:link w:val="68"/>
    <w:qFormat/>
    <w:uiPriority w:val="0"/>
    <w:pPr>
      <w:ind w:firstLine="200" w:firstLineChars="200"/>
    </w:pPr>
    <w:rPr>
      <w:rFonts w:eastAsia="宋体"/>
      <w:sz w:val="24"/>
      <w:szCs w:val="24"/>
    </w:rPr>
  </w:style>
  <w:style w:type="character" w:customStyle="1" w:styleId="70">
    <w:name w:val="表格标题 Char"/>
    <w:link w:val="71"/>
    <w:qFormat/>
    <w:uiPriority w:val="0"/>
    <w:rPr>
      <w:b/>
      <w:kern w:val="2"/>
      <w:sz w:val="24"/>
      <w:szCs w:val="24"/>
      <w:lang w:val="en-US" w:eastAsia="zh-CN" w:bidi="ar-SA"/>
    </w:rPr>
  </w:style>
  <w:style w:type="paragraph" w:customStyle="1" w:styleId="71">
    <w:name w:val="表格标题"/>
    <w:link w:val="70"/>
    <w:qFormat/>
    <w:uiPriority w:val="0"/>
    <w:pPr>
      <w:tabs>
        <w:tab w:val="right" w:leader="dot" w:pos="8296"/>
      </w:tabs>
      <w:spacing w:line="360" w:lineRule="auto"/>
      <w:outlineLvl w:val="2"/>
    </w:pPr>
    <w:rPr>
      <w:rFonts w:ascii="Times New Roman" w:hAnsi="Times New Roman" w:eastAsia="宋体" w:cs="Times New Roman"/>
      <w:b/>
      <w:kern w:val="2"/>
      <w:sz w:val="24"/>
      <w:szCs w:val="24"/>
      <w:lang w:val="en-US" w:eastAsia="zh-CN" w:bidi="ar-SA"/>
    </w:rPr>
  </w:style>
  <w:style w:type="character" w:customStyle="1" w:styleId="72">
    <w:name w:val="标题 4 字符"/>
    <w:basedOn w:val="35"/>
    <w:link w:val="6"/>
    <w:qFormat/>
    <w:uiPriority w:val="0"/>
    <w:rPr>
      <w:b/>
      <w:bCs/>
      <w:kern w:val="2"/>
      <w:sz w:val="24"/>
      <w:szCs w:val="28"/>
    </w:rPr>
  </w:style>
  <w:style w:type="character" w:customStyle="1" w:styleId="73">
    <w:name w:val="无间隔 字符"/>
    <w:basedOn w:val="35"/>
    <w:link w:val="54"/>
    <w:qFormat/>
    <w:uiPriority w:val="1"/>
    <w:rPr>
      <w:b/>
      <w:kern w:val="2"/>
      <w:sz w:val="24"/>
      <w:szCs w:val="22"/>
      <w:lang w:val="en-US" w:eastAsia="zh-CN" w:bidi="ar-SA"/>
    </w:rPr>
  </w:style>
  <w:style w:type="character" w:customStyle="1" w:styleId="74">
    <w:name w:val="表头 Char"/>
    <w:link w:val="75"/>
    <w:qFormat/>
    <w:uiPriority w:val="0"/>
    <w:rPr>
      <w:b/>
      <w:sz w:val="24"/>
    </w:rPr>
  </w:style>
  <w:style w:type="paragraph" w:customStyle="1" w:styleId="75">
    <w:name w:val="表头"/>
    <w:basedOn w:val="1"/>
    <w:link w:val="74"/>
    <w:qFormat/>
    <w:uiPriority w:val="0"/>
    <w:pPr>
      <w:widowControl/>
      <w:tabs>
        <w:tab w:val="left" w:pos="0"/>
      </w:tabs>
      <w:ind w:firstLine="0"/>
      <w:jc w:val="center"/>
    </w:pPr>
    <w:rPr>
      <w:rFonts w:eastAsia="宋体"/>
      <w:b/>
      <w:kern w:val="0"/>
      <w:sz w:val="24"/>
    </w:rPr>
  </w:style>
  <w:style w:type="character" w:customStyle="1" w:styleId="76">
    <w:name w:val="fontstyle01"/>
    <w:qFormat/>
    <w:uiPriority w:val="0"/>
    <w:rPr>
      <w:rFonts w:hint="eastAsia" w:ascii="宋体" w:hAnsi="宋体" w:eastAsia="宋体"/>
      <w:color w:val="000000"/>
      <w:sz w:val="24"/>
      <w:szCs w:val="24"/>
    </w:rPr>
  </w:style>
  <w:style w:type="paragraph" w:customStyle="1" w:styleId="77">
    <w:name w:val="样式 统一正文 + 首行缩进:  2 字符"/>
    <w:basedOn w:val="1"/>
    <w:qFormat/>
    <w:uiPriority w:val="0"/>
    <w:pPr>
      <w:widowControl/>
      <w:autoSpaceDE w:val="0"/>
      <w:autoSpaceDN w:val="0"/>
      <w:ind w:firstLine="200" w:firstLineChars="200"/>
      <w:jc w:val="left"/>
      <w:textAlignment w:val="baseline"/>
    </w:pPr>
    <w:rPr>
      <w:rFonts w:eastAsia="宋体" w:cs="宋体"/>
      <w:kern w:val="0"/>
      <w:sz w:val="24"/>
      <w:lang w:bidi="he-IL"/>
    </w:rPr>
  </w:style>
  <w:style w:type="paragraph" w:customStyle="1" w:styleId="78">
    <w:name w:val="Char Char Char Char"/>
    <w:basedOn w:val="1"/>
    <w:qFormat/>
    <w:uiPriority w:val="0"/>
    <w:pPr>
      <w:spacing w:line="400" w:lineRule="exact"/>
      <w:ind w:firstLine="0"/>
    </w:pPr>
    <w:rPr>
      <w:rFonts w:ascii="Tahoma" w:hAnsi="Tahoma" w:eastAsia="宋体"/>
      <w:sz w:val="24"/>
    </w:rPr>
  </w:style>
  <w:style w:type="paragraph" w:customStyle="1" w:styleId="79">
    <w:name w:val="1 Char Char Char Char"/>
    <w:basedOn w:val="1"/>
    <w:qFormat/>
    <w:uiPriority w:val="0"/>
    <w:pPr>
      <w:spacing w:line="240" w:lineRule="auto"/>
      <w:ind w:firstLine="0"/>
    </w:pPr>
    <w:rPr>
      <w:rFonts w:eastAsia="宋体"/>
      <w:szCs w:val="24"/>
    </w:rPr>
  </w:style>
  <w:style w:type="paragraph" w:customStyle="1" w:styleId="80">
    <w:name w:val="Char Char Char Char Char Char Char Char Char Char Char Char1 Char Char Char Char Char Char Char Char Char Char Char Char Char Char Char Char Char Char Char"/>
    <w:basedOn w:val="1"/>
    <w:qFormat/>
    <w:uiPriority w:val="0"/>
    <w:pPr>
      <w:ind w:firstLine="200" w:firstLineChars="200"/>
    </w:pPr>
    <w:rPr>
      <w:rFonts w:ascii="Calibri" w:hAnsi="Calibri" w:eastAsia="宋体"/>
      <w:sz w:val="21"/>
    </w:rPr>
  </w:style>
  <w:style w:type="paragraph" w:customStyle="1" w:styleId="81">
    <w:name w:val="1表格"/>
    <w:basedOn w:val="1"/>
    <w:qFormat/>
    <w:uiPriority w:val="0"/>
    <w:pPr>
      <w:spacing w:line="160" w:lineRule="atLeast"/>
      <w:ind w:firstLine="0"/>
      <w:jc w:val="center"/>
    </w:pPr>
    <w:rPr>
      <w:rFonts w:ascii="仿宋_GB2312"/>
      <w:kern w:val="0"/>
      <w:sz w:val="21"/>
    </w:rPr>
  </w:style>
  <w:style w:type="paragraph" w:customStyle="1" w:styleId="82">
    <w:name w:val="char"/>
    <w:basedOn w:val="1"/>
    <w:qFormat/>
    <w:uiPriority w:val="0"/>
    <w:pPr>
      <w:widowControl/>
      <w:spacing w:after="160" w:line="240" w:lineRule="auto"/>
      <w:ind w:firstLine="0"/>
      <w:jc w:val="left"/>
    </w:pPr>
    <w:rPr>
      <w:rFonts w:ascii="Verdana" w:hAnsi="Verdana" w:cs="”“Times New Roman”“"/>
      <w:kern w:val="0"/>
      <w:szCs w:val="28"/>
      <w:lang w:eastAsia="en-US"/>
    </w:rPr>
  </w:style>
  <w:style w:type="paragraph" w:customStyle="1" w:styleId="83">
    <w:name w:val="表内文字"/>
    <w:basedOn w:val="1"/>
    <w:semiHidden/>
    <w:qFormat/>
    <w:uiPriority w:val="0"/>
    <w:pPr>
      <w:framePr w:hSpace="180" w:wrap="around" w:vAnchor="text" w:hAnchor="margin" w:y="870"/>
      <w:spacing w:line="240" w:lineRule="auto"/>
      <w:ind w:firstLine="0"/>
      <w:jc w:val="center"/>
    </w:pPr>
    <w:rPr>
      <w:rFonts w:hAnsi="宋体" w:eastAsia="宋体"/>
      <w:snapToGrid w:val="0"/>
      <w:color w:val="FF0000"/>
      <w:kern w:val="0"/>
      <w:sz w:val="18"/>
      <w:szCs w:val="18"/>
      <w:lang w:val="sq-AL"/>
    </w:rPr>
  </w:style>
  <w:style w:type="paragraph" w:customStyle="1" w:styleId="84">
    <w:name w:val="_Style 19"/>
    <w:basedOn w:val="1"/>
    <w:qFormat/>
    <w:uiPriority w:val="0"/>
    <w:pPr>
      <w:ind w:firstLine="0" w:firstLineChars="200"/>
    </w:pPr>
    <w:rPr>
      <w:rFonts w:ascii="Verdana" w:hAnsi="Verdana" w:eastAsia="宋体"/>
      <w:b/>
      <w:sz w:val="30"/>
      <w:szCs w:val="24"/>
      <w:lang w:eastAsia="en-US"/>
    </w:rPr>
  </w:style>
  <w:style w:type="paragraph" w:customStyle="1" w:styleId="85">
    <w:name w:val="默认段落字体 Para Char Char Char Char"/>
    <w:basedOn w:val="1"/>
    <w:qFormat/>
    <w:uiPriority w:val="0"/>
    <w:pPr>
      <w:spacing w:line="240" w:lineRule="auto"/>
      <w:ind w:firstLine="0"/>
    </w:pPr>
    <w:rPr>
      <w:rFonts w:eastAsia="宋体"/>
      <w:sz w:val="24"/>
      <w:szCs w:val="24"/>
    </w:rPr>
  </w:style>
  <w:style w:type="paragraph" w:customStyle="1" w:styleId="86">
    <w:name w:val="Char"/>
    <w:basedOn w:val="1"/>
    <w:qFormat/>
    <w:uiPriority w:val="0"/>
    <w:pPr>
      <w:ind w:firstLine="200" w:firstLineChars="200"/>
    </w:pPr>
    <w:rPr>
      <w:rFonts w:ascii="宋体" w:hAnsi="宋体" w:eastAsia="宋体" w:cs="宋体"/>
      <w:sz w:val="24"/>
      <w:szCs w:val="24"/>
    </w:rPr>
  </w:style>
  <w:style w:type="paragraph" w:customStyle="1" w:styleId="87">
    <w:name w:val="样式2"/>
    <w:basedOn w:val="1"/>
    <w:qFormat/>
    <w:uiPriority w:val="0"/>
    <w:pPr>
      <w:autoSpaceDE w:val="0"/>
      <w:autoSpaceDN w:val="0"/>
      <w:adjustRightInd w:val="0"/>
      <w:spacing w:line="240" w:lineRule="auto"/>
      <w:ind w:firstLine="0"/>
      <w:jc w:val="center"/>
    </w:pPr>
    <w:rPr>
      <w:rFonts w:eastAsia="宋体"/>
      <w:kern w:val="0"/>
      <w:sz w:val="21"/>
    </w:rPr>
  </w:style>
  <w:style w:type="paragraph" w:customStyle="1" w:styleId="88">
    <w:name w:val="Char1"/>
    <w:basedOn w:val="1"/>
    <w:qFormat/>
    <w:uiPriority w:val="0"/>
    <w:pPr>
      <w:ind w:firstLine="200" w:firstLineChars="200"/>
    </w:pPr>
    <w:rPr>
      <w:rFonts w:ascii="宋体" w:hAnsi="宋体" w:eastAsia="宋体" w:cs="宋体"/>
      <w:sz w:val="24"/>
      <w:szCs w:val="24"/>
    </w:rPr>
  </w:style>
  <w:style w:type="paragraph" w:customStyle="1" w:styleId="89">
    <w:name w:val="样式 (符号) 宋体 小四 行距: 1.5 倍行距"/>
    <w:basedOn w:val="1"/>
    <w:qFormat/>
    <w:uiPriority w:val="0"/>
    <w:pPr>
      <w:ind w:firstLine="200" w:firstLineChars="200"/>
    </w:pPr>
    <w:rPr>
      <w:rFonts w:hAnsi="宋体" w:eastAsia="宋体" w:cs="宋体"/>
      <w:sz w:val="24"/>
    </w:rPr>
  </w:style>
  <w:style w:type="paragraph" w:customStyle="1" w:styleId="90">
    <w:name w:val="TOC 标题1"/>
    <w:basedOn w:val="2"/>
    <w:next w:val="1"/>
    <w:qFormat/>
    <w:uiPriority w:val="39"/>
    <w:pPr>
      <w:widowControl/>
      <w:spacing w:before="480" w:line="276" w:lineRule="auto"/>
      <w:jc w:val="left"/>
      <w:outlineLvl w:val="9"/>
    </w:pPr>
    <w:rPr>
      <w:rFonts w:ascii="Cambria" w:hAnsi="Cambria"/>
      <w:bCs/>
      <w:color w:val="365F91"/>
      <w:kern w:val="0"/>
      <w:szCs w:val="28"/>
    </w:rPr>
  </w:style>
  <w:style w:type="paragraph" w:customStyle="1" w:styleId="91">
    <w:name w:val="Char Char Char Char Char Char"/>
    <w:basedOn w:val="1"/>
    <w:qFormat/>
    <w:uiPriority w:val="0"/>
    <w:pPr>
      <w:spacing w:line="240" w:lineRule="auto"/>
      <w:ind w:firstLine="0"/>
    </w:pPr>
    <w:rPr>
      <w:rFonts w:eastAsia="宋体"/>
      <w:sz w:val="21"/>
      <w:szCs w:val="24"/>
    </w:rPr>
  </w:style>
  <w:style w:type="paragraph" w:customStyle="1" w:styleId="92">
    <w:name w:val="二级"/>
    <w:basedOn w:val="1"/>
    <w:qFormat/>
    <w:uiPriority w:val="0"/>
    <w:pPr>
      <w:ind w:firstLine="0"/>
      <w:jc w:val="left"/>
      <w:outlineLvl w:val="1"/>
    </w:pPr>
    <w:rPr>
      <w:rFonts w:eastAsia="宋体"/>
      <w:b/>
      <w:sz w:val="30"/>
      <w:szCs w:val="21"/>
    </w:rPr>
  </w:style>
  <w:style w:type="paragraph" w:customStyle="1" w:styleId="93">
    <w:name w:val="正文A"/>
    <w:basedOn w:val="1"/>
    <w:qFormat/>
    <w:uiPriority w:val="0"/>
    <w:pPr>
      <w:autoSpaceDE w:val="0"/>
      <w:autoSpaceDN w:val="0"/>
      <w:adjustRightInd w:val="0"/>
      <w:snapToGrid w:val="0"/>
      <w:spacing w:line="400" w:lineRule="atLeast"/>
      <w:ind w:firstLine="539"/>
      <w:textAlignment w:val="baseline"/>
    </w:pPr>
    <w:rPr>
      <w:rFonts w:ascii="宋体" w:hAnsi="宋体" w:eastAsia="宋体"/>
      <w:kern w:val="0"/>
      <w:sz w:val="24"/>
    </w:rPr>
  </w:style>
  <w:style w:type="paragraph" w:customStyle="1" w:styleId="94">
    <w:name w:val="Char Char Char Char1"/>
    <w:basedOn w:val="1"/>
    <w:semiHidden/>
    <w:qFormat/>
    <w:uiPriority w:val="0"/>
    <w:pPr>
      <w:spacing w:line="240" w:lineRule="auto"/>
      <w:ind w:firstLine="0"/>
    </w:pPr>
    <w:rPr>
      <w:rFonts w:eastAsia="宋体"/>
      <w:sz w:val="24"/>
      <w:szCs w:val="24"/>
    </w:rPr>
  </w:style>
  <w:style w:type="paragraph" w:customStyle="1" w:styleId="95">
    <w:name w:val="Char2"/>
    <w:basedOn w:val="1"/>
    <w:qFormat/>
    <w:uiPriority w:val="0"/>
    <w:pPr>
      <w:snapToGrid w:val="0"/>
      <w:spacing w:line="440" w:lineRule="atLeast"/>
      <w:ind w:firstLine="200" w:firstLineChars="200"/>
    </w:pPr>
    <w:rPr>
      <w:rFonts w:ascii="宋体" w:eastAsia="宋体"/>
      <w:sz w:val="24"/>
      <w:szCs w:val="24"/>
    </w:rPr>
  </w:style>
  <w:style w:type="paragraph" w:customStyle="1" w:styleId="96">
    <w:name w:val="T正文"/>
    <w:qFormat/>
    <w:uiPriority w:val="0"/>
    <w:pPr>
      <w:widowControl w:val="0"/>
      <w:adjustRightInd w:val="0"/>
      <w:snapToGrid w:val="0"/>
      <w:spacing w:line="360" w:lineRule="auto"/>
      <w:ind w:firstLine="200" w:firstLineChars="200"/>
      <w:outlineLvl w:val="2"/>
    </w:pPr>
    <w:rPr>
      <w:rFonts w:ascii="Times New Roman" w:hAnsi="Times New Roman" w:eastAsia="宋体" w:cs="Times New Roman"/>
      <w:b/>
      <w:sz w:val="28"/>
      <w:szCs w:val="24"/>
      <w:lang w:val="en-US" w:eastAsia="zh-CN" w:bidi="ar-SA"/>
    </w:rPr>
  </w:style>
  <w:style w:type="paragraph" w:customStyle="1" w:styleId="97">
    <w:name w:val="表"/>
    <w:basedOn w:val="1"/>
    <w:link w:val="134"/>
    <w:qFormat/>
    <w:uiPriority w:val="0"/>
    <w:pPr>
      <w:spacing w:line="400" w:lineRule="exact"/>
      <w:ind w:firstLine="0" w:firstLineChars="200"/>
    </w:pPr>
    <w:rPr>
      <w:color w:val="000000"/>
      <w:sz w:val="24"/>
    </w:rPr>
  </w:style>
  <w:style w:type="paragraph" w:customStyle="1" w:styleId="98">
    <w:name w:val="1标题2级"/>
    <w:basedOn w:val="1"/>
    <w:qFormat/>
    <w:uiPriority w:val="0"/>
    <w:pPr>
      <w:keepNext/>
      <w:snapToGrid w:val="0"/>
      <w:spacing w:line="420" w:lineRule="auto"/>
      <w:ind w:firstLine="0"/>
      <w:outlineLvl w:val="1"/>
    </w:pPr>
    <w:rPr>
      <w:rFonts w:eastAsia="黑体"/>
      <w:b/>
    </w:rPr>
  </w:style>
  <w:style w:type="paragraph" w:customStyle="1" w:styleId="99">
    <w:name w:val="样式 首行缩进:  2 字符"/>
    <w:semiHidden/>
    <w:qFormat/>
    <w:uiPriority w:val="0"/>
    <w:pPr>
      <w:ind w:firstLine="560"/>
    </w:pPr>
    <w:rPr>
      <w:rFonts w:ascii="Times New Roman" w:hAnsi="Times New Roman" w:eastAsia="仿宋_GB2312" w:cs="Times New Roman"/>
      <w:kern w:val="2"/>
      <w:sz w:val="28"/>
      <w:lang w:val="en-US" w:eastAsia="zh-CN" w:bidi="ar-SA"/>
    </w:rPr>
  </w:style>
  <w:style w:type="paragraph" w:customStyle="1" w:styleId="100">
    <w:name w:val="表内容"/>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101">
    <w:name w:val="zhang正文 Char Char"/>
    <w:basedOn w:val="14"/>
    <w:qFormat/>
    <w:uiPriority w:val="0"/>
    <w:pPr>
      <w:autoSpaceDE w:val="0"/>
      <w:autoSpaceDN w:val="0"/>
      <w:adjustRightInd w:val="0"/>
      <w:snapToGrid w:val="0"/>
      <w:spacing w:after="0" w:line="500" w:lineRule="exact"/>
      <w:ind w:left="0" w:leftChars="0" w:firstLine="539"/>
      <w:textAlignment w:val="baseline"/>
    </w:pPr>
    <w:rPr>
      <w:rFonts w:eastAsia="楷体_GB2312"/>
      <w:kern w:val="0"/>
    </w:rPr>
  </w:style>
  <w:style w:type="paragraph" w:customStyle="1" w:styleId="102">
    <w:name w:val="Char Char Char Char Char Char Char Char Char Char Char Char Char"/>
    <w:basedOn w:val="1"/>
    <w:qFormat/>
    <w:uiPriority w:val="0"/>
    <w:pPr>
      <w:spacing w:line="240" w:lineRule="auto"/>
      <w:ind w:firstLine="0"/>
    </w:pPr>
    <w:rPr>
      <w:rFonts w:ascii="Verdana" w:hAnsi="Verdana" w:eastAsia="宋体"/>
      <w:b/>
      <w:sz w:val="30"/>
      <w:szCs w:val="24"/>
      <w:lang w:eastAsia="en-US"/>
    </w:rPr>
  </w:style>
  <w:style w:type="paragraph" w:customStyle="1" w:styleId="103">
    <w:name w:val="样式 首行缩进"/>
    <w:basedOn w:val="1"/>
    <w:qFormat/>
    <w:uiPriority w:val="0"/>
    <w:pPr>
      <w:spacing w:before="60" w:after="60"/>
      <w:ind w:firstLine="480" w:firstLineChars="200"/>
    </w:pPr>
    <w:rPr>
      <w:rFonts w:eastAsia="宋体" w:cs="宋体"/>
      <w:sz w:val="24"/>
    </w:rPr>
  </w:style>
  <w:style w:type="paragraph" w:customStyle="1" w:styleId="104">
    <w:name w:val="7表格(治)"/>
    <w:qFormat/>
    <w:uiPriority w:val="0"/>
    <w:pPr>
      <w:jc w:val="center"/>
    </w:pPr>
    <w:rPr>
      <w:rFonts w:ascii="Calibri" w:hAnsi="Calibri" w:eastAsia="楷体_GB2312" w:cs="Times New Roman"/>
      <w:sz w:val="21"/>
      <w:szCs w:val="22"/>
      <w:lang w:val="en-US" w:eastAsia="zh-CN" w:bidi="ar-SA"/>
    </w:rPr>
  </w:style>
  <w:style w:type="paragraph" w:customStyle="1" w:styleId="105">
    <w:name w:val="z正文"/>
    <w:basedOn w:val="14"/>
    <w:qFormat/>
    <w:uiPriority w:val="0"/>
    <w:pPr>
      <w:autoSpaceDE w:val="0"/>
      <w:autoSpaceDN w:val="0"/>
      <w:adjustRightInd w:val="0"/>
      <w:snapToGrid w:val="0"/>
      <w:spacing w:after="0"/>
      <w:ind w:left="0" w:leftChars="0" w:firstLine="200" w:firstLineChars="200"/>
      <w:textAlignment w:val="baseline"/>
    </w:pPr>
    <w:rPr>
      <w:rFonts w:eastAsia="宋体"/>
      <w:kern w:val="0"/>
      <w:sz w:val="24"/>
    </w:rPr>
  </w:style>
  <w:style w:type="paragraph" w:customStyle="1" w:styleId="106">
    <w:name w:val="样式 图标题 + 宋体"/>
    <w:basedOn w:val="1"/>
    <w:qFormat/>
    <w:uiPriority w:val="0"/>
    <w:pPr>
      <w:ind w:firstLine="0"/>
      <w:jc w:val="center"/>
    </w:pPr>
    <w:rPr>
      <w:rFonts w:ascii="宋体" w:hAnsi="宋体" w:eastAsia="宋体"/>
      <w:b/>
      <w:bCs/>
      <w:sz w:val="24"/>
      <w:szCs w:val="24"/>
    </w:rPr>
  </w:style>
  <w:style w:type="paragraph" w:customStyle="1" w:styleId="107">
    <w:name w:val="三级标题"/>
    <w:next w:val="1"/>
    <w:qFormat/>
    <w:uiPriority w:val="0"/>
    <w:pPr>
      <w:adjustRightInd w:val="0"/>
      <w:snapToGrid w:val="0"/>
      <w:spacing w:before="100" w:after="100" w:line="360" w:lineRule="auto"/>
      <w:outlineLvl w:val="2"/>
    </w:pPr>
    <w:rPr>
      <w:rFonts w:ascii="Times New Roman" w:hAnsi="Times New Roman" w:eastAsia="宋体" w:cs="Times New Roman"/>
      <w:b/>
      <w:kern w:val="2"/>
      <w:sz w:val="28"/>
      <w:szCs w:val="28"/>
      <w:lang w:val="en-US" w:eastAsia="zh-CN" w:bidi="ar-SA"/>
    </w:rPr>
  </w:style>
  <w:style w:type="table" w:customStyle="1" w:styleId="108">
    <w:name w:val="网格型c4"/>
    <w:basedOn w:val="32"/>
    <w:semiHidden/>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
    <w:name w:val="网格型c1"/>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网格型c2"/>
    <w:basedOn w:val="32"/>
    <w:semiHidden/>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网格型1"/>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
    <w:name w:val="网格型c3"/>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网格型c5"/>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
    <w:name w:val="表格样式1"/>
    <w:basedOn w:val="32"/>
    <w:qFormat/>
    <w:uiPriority w:val="0"/>
    <w:pPr>
      <w:spacing w:line="240" w:lineRule="atLeast"/>
      <w:jc w:val="center"/>
    </w:pPr>
    <w:rPr>
      <w:sz w:val="21"/>
    </w:rPr>
    <w:tblPr>
      <w:tblBorders>
        <w:top w:val="single" w:color="auto" w:sz="12" w:space="0"/>
        <w:bottom w:val="single" w:color="auto" w:sz="12" w:space="0"/>
        <w:insideH w:val="single" w:color="auto" w:sz="6" w:space="0"/>
        <w:insideV w:val="single" w:color="auto" w:sz="6" w:space="0"/>
      </w:tblBorders>
    </w:tblPr>
    <w:tcPr>
      <w:vAlign w:val="center"/>
    </w:tcPr>
  </w:style>
  <w:style w:type="character" w:customStyle="1" w:styleId="115">
    <w:name w:val="样式 正文001 + 首行缩进:  2 字符 Char"/>
    <w:basedOn w:val="35"/>
    <w:link w:val="116"/>
    <w:qFormat/>
    <w:uiPriority w:val="0"/>
    <w:rPr>
      <w:kern w:val="2"/>
      <w:sz w:val="24"/>
    </w:rPr>
  </w:style>
  <w:style w:type="paragraph" w:customStyle="1" w:styleId="116">
    <w:name w:val="样式 正文001 + 首行缩进:  2 字符"/>
    <w:basedOn w:val="1"/>
    <w:link w:val="115"/>
    <w:qFormat/>
    <w:uiPriority w:val="0"/>
    <w:pPr>
      <w:spacing w:line="500" w:lineRule="atLeast"/>
      <w:ind w:firstLine="480" w:firstLineChars="200"/>
    </w:pPr>
    <w:rPr>
      <w:rFonts w:eastAsia="宋体"/>
      <w:sz w:val="24"/>
    </w:rPr>
  </w:style>
  <w:style w:type="paragraph" w:customStyle="1" w:styleId="117">
    <w:name w:val="正文1"/>
    <w:basedOn w:val="1"/>
    <w:link w:val="118"/>
    <w:qFormat/>
    <w:uiPriority w:val="0"/>
    <w:pPr>
      <w:autoSpaceDE w:val="0"/>
      <w:autoSpaceDN w:val="0"/>
      <w:adjustRightInd w:val="0"/>
      <w:snapToGrid w:val="0"/>
      <w:ind w:firstLine="0"/>
      <w:jc w:val="left"/>
    </w:pPr>
    <w:rPr>
      <w:rFonts w:hAnsi="宋体" w:eastAsia="宋体"/>
      <w:kern w:val="0"/>
      <w:sz w:val="24"/>
      <w:szCs w:val="24"/>
    </w:rPr>
  </w:style>
  <w:style w:type="character" w:customStyle="1" w:styleId="118">
    <w:name w:val="正文1 Char"/>
    <w:link w:val="117"/>
    <w:qFormat/>
    <w:uiPriority w:val="0"/>
    <w:rPr>
      <w:rFonts w:hAnsi="宋体"/>
      <w:sz w:val="24"/>
      <w:szCs w:val="24"/>
    </w:rPr>
  </w:style>
  <w:style w:type="character" w:customStyle="1" w:styleId="119">
    <w:name w:val="z表格内文字 字符"/>
    <w:qFormat/>
    <w:uiPriority w:val="0"/>
    <w:rPr>
      <w:color w:val="000000"/>
      <w:kern w:val="2"/>
      <w:sz w:val="21"/>
      <w:szCs w:val="21"/>
    </w:rPr>
  </w:style>
  <w:style w:type="character" w:customStyle="1" w:styleId="120">
    <w:name w:val="z表格内文字 Char"/>
    <w:link w:val="121"/>
    <w:qFormat/>
    <w:locked/>
    <w:uiPriority w:val="0"/>
    <w:rPr>
      <w:color w:val="000000"/>
      <w:kern w:val="2"/>
      <w:sz w:val="21"/>
      <w:szCs w:val="21"/>
    </w:rPr>
  </w:style>
  <w:style w:type="paragraph" w:customStyle="1" w:styleId="121">
    <w:name w:val="z表格内文字"/>
    <w:basedOn w:val="1"/>
    <w:link w:val="120"/>
    <w:qFormat/>
    <w:uiPriority w:val="0"/>
    <w:pPr>
      <w:spacing w:line="240" w:lineRule="auto"/>
      <w:ind w:firstLine="0"/>
      <w:jc w:val="center"/>
    </w:pPr>
    <w:rPr>
      <w:rFonts w:eastAsia="宋体"/>
      <w:color w:val="000000"/>
      <w:sz w:val="21"/>
      <w:szCs w:val="21"/>
    </w:rPr>
  </w:style>
  <w:style w:type="character" w:customStyle="1" w:styleId="122">
    <w:name w:val="表格的字 Char Char"/>
    <w:qFormat/>
    <w:uiPriority w:val="0"/>
    <w:rPr>
      <w:kern w:val="2"/>
      <w:sz w:val="21"/>
      <w:szCs w:val="24"/>
    </w:rPr>
  </w:style>
  <w:style w:type="paragraph" w:customStyle="1" w:styleId="123">
    <w:name w:val="Char Char Char Char Char Char1 Char Char Char Char Char Char Char"/>
    <w:basedOn w:val="1"/>
    <w:uiPriority w:val="0"/>
    <w:pPr>
      <w:spacing w:line="240" w:lineRule="auto"/>
      <w:ind w:firstLine="0"/>
    </w:pPr>
    <w:rPr>
      <w:rFonts w:eastAsia="宋体"/>
      <w:sz w:val="21"/>
      <w:szCs w:val="24"/>
    </w:rPr>
  </w:style>
  <w:style w:type="paragraph" w:customStyle="1" w:styleId="124">
    <w:name w:val="表格的格式"/>
    <w:basedOn w:val="1"/>
    <w:qFormat/>
    <w:uiPriority w:val="0"/>
    <w:pPr>
      <w:widowControl/>
      <w:kinsoku w:val="0"/>
      <w:overflowPunct w:val="0"/>
      <w:ind w:firstLine="0"/>
      <w:jc w:val="center"/>
    </w:pPr>
    <w:rPr>
      <w:rFonts w:eastAsia="宋体"/>
      <w:kern w:val="0"/>
      <w:sz w:val="24"/>
      <w:szCs w:val="24"/>
    </w:rPr>
  </w:style>
  <w:style w:type="paragraph" w:customStyle="1" w:styleId="125">
    <w:name w:val="样式 小四 加粗 居中 行距: 1.5 倍行距"/>
    <w:qFormat/>
    <w:uiPriority w:val="0"/>
    <w:pPr>
      <w:spacing w:line="360" w:lineRule="auto"/>
      <w:jc w:val="center"/>
    </w:pPr>
    <w:rPr>
      <w:rFonts w:ascii="Times New Roman" w:hAnsi="Times New Roman" w:eastAsia="宋体" w:cs="宋体"/>
      <w:b/>
      <w:bCs/>
      <w:kern w:val="2"/>
      <w:sz w:val="21"/>
      <w:lang w:val="en-US" w:eastAsia="zh-CN" w:bidi="ar-SA"/>
    </w:rPr>
  </w:style>
  <w:style w:type="paragraph" w:customStyle="1" w:styleId="126">
    <w:name w:val="Char Char Char Char Char Char1 Char Char Char Char Char Char Char1"/>
    <w:basedOn w:val="1"/>
    <w:qFormat/>
    <w:uiPriority w:val="0"/>
    <w:pPr>
      <w:spacing w:line="240" w:lineRule="auto"/>
      <w:ind w:firstLine="0"/>
    </w:pPr>
    <w:rPr>
      <w:rFonts w:ascii="Calibri" w:hAnsi="Calibri" w:eastAsia="宋体"/>
      <w:sz w:val="21"/>
      <w:szCs w:val="24"/>
    </w:rPr>
  </w:style>
  <w:style w:type="paragraph" w:customStyle="1" w:styleId="127">
    <w:name w:val="Char Char Char Char Char Char1 Char Char Char Char Char Char Char2"/>
    <w:basedOn w:val="1"/>
    <w:qFormat/>
    <w:uiPriority w:val="0"/>
    <w:pPr>
      <w:spacing w:line="240" w:lineRule="auto"/>
      <w:ind w:firstLine="0"/>
    </w:pPr>
    <w:rPr>
      <w:rFonts w:eastAsia="宋体"/>
      <w:sz w:val="21"/>
      <w:szCs w:val="24"/>
    </w:rPr>
  </w:style>
  <w:style w:type="paragraph" w:styleId="128">
    <w:name w:val="List Paragraph"/>
    <w:basedOn w:val="1"/>
    <w:qFormat/>
    <w:uiPriority w:val="1"/>
    <w:pPr>
      <w:ind w:left="1936" w:hanging="602" w:firstLineChars="200"/>
    </w:pPr>
    <w:rPr>
      <w:rFonts w:ascii="宋体" w:hAnsi="宋体" w:eastAsia="宋体" w:cs="宋体"/>
      <w:sz w:val="24"/>
      <w:szCs w:val="21"/>
      <w:lang w:val="zh-CN" w:bidi="zh-CN"/>
    </w:rPr>
  </w:style>
  <w:style w:type="paragraph" w:customStyle="1" w:styleId="129">
    <w:name w:val="Char Char Char Char Char Char1 Char Char Char Char Char Char Char3"/>
    <w:basedOn w:val="1"/>
    <w:qFormat/>
    <w:uiPriority w:val="0"/>
    <w:pPr>
      <w:spacing w:line="240" w:lineRule="auto"/>
      <w:ind w:firstLine="0"/>
    </w:pPr>
    <w:rPr>
      <w:rFonts w:eastAsia="宋体"/>
      <w:sz w:val="21"/>
      <w:szCs w:val="24"/>
    </w:rPr>
  </w:style>
  <w:style w:type="paragraph" w:customStyle="1" w:styleId="130">
    <w:name w:val="Char Char Char Char Char Char1 Char Char Char Char Char Char Char4"/>
    <w:basedOn w:val="1"/>
    <w:qFormat/>
    <w:uiPriority w:val="0"/>
    <w:pPr>
      <w:spacing w:line="240" w:lineRule="auto"/>
      <w:ind w:firstLine="0"/>
    </w:pPr>
    <w:rPr>
      <w:rFonts w:eastAsia="宋体"/>
      <w:sz w:val="21"/>
      <w:szCs w:val="24"/>
    </w:rPr>
  </w:style>
  <w:style w:type="paragraph" w:customStyle="1" w:styleId="131">
    <w:name w:val="Char Char Char Char Char Char1 Char Char Char Char Char Char Char5"/>
    <w:basedOn w:val="1"/>
    <w:qFormat/>
    <w:uiPriority w:val="0"/>
    <w:pPr>
      <w:spacing w:line="240" w:lineRule="auto"/>
      <w:ind w:firstLine="0"/>
    </w:pPr>
    <w:rPr>
      <w:rFonts w:eastAsia="宋体"/>
      <w:sz w:val="21"/>
      <w:szCs w:val="24"/>
    </w:rPr>
  </w:style>
  <w:style w:type="character" w:customStyle="1" w:styleId="132">
    <w:name w:val="图表 字符"/>
    <w:link w:val="133"/>
    <w:qFormat/>
    <w:locked/>
    <w:uiPriority w:val="99"/>
    <w:rPr>
      <w:sz w:val="21"/>
    </w:rPr>
  </w:style>
  <w:style w:type="paragraph" w:customStyle="1" w:styleId="133">
    <w:name w:val="图表"/>
    <w:basedOn w:val="1"/>
    <w:next w:val="18"/>
    <w:link w:val="132"/>
    <w:qFormat/>
    <w:uiPriority w:val="99"/>
    <w:pPr>
      <w:autoSpaceDE w:val="0"/>
      <w:autoSpaceDN w:val="0"/>
      <w:adjustRightInd w:val="0"/>
      <w:spacing w:line="240" w:lineRule="auto"/>
      <w:ind w:firstLine="0"/>
      <w:jc w:val="center"/>
    </w:pPr>
    <w:rPr>
      <w:rFonts w:eastAsia="宋体"/>
      <w:kern w:val="0"/>
      <w:sz w:val="21"/>
    </w:rPr>
  </w:style>
  <w:style w:type="character" w:customStyle="1" w:styleId="134">
    <w:name w:val="表 Char"/>
    <w:link w:val="97"/>
    <w:qFormat/>
    <w:locked/>
    <w:uiPriority w:val="0"/>
    <w:rPr>
      <w:rFonts w:eastAsia="仿宋_GB2312"/>
      <w:color w:val="000000"/>
      <w:kern w:val="2"/>
      <w:sz w:val="24"/>
    </w:rPr>
  </w:style>
  <w:style w:type="paragraph" w:customStyle="1" w:styleId="135">
    <w:name w:val="文"/>
    <w:link w:val="136"/>
    <w:qFormat/>
    <w:uiPriority w:val="0"/>
    <w:pPr>
      <w:spacing w:line="360" w:lineRule="auto"/>
      <w:ind w:firstLine="200" w:firstLineChars="200"/>
      <w:jc w:val="both"/>
    </w:pPr>
    <w:rPr>
      <w:rFonts w:ascii="Times New Roman" w:hAnsi="Times New Roman" w:eastAsia="宋体" w:cs="Times New Roman"/>
      <w:bCs/>
      <w:sz w:val="24"/>
      <w:szCs w:val="28"/>
      <w:lang w:val="en-US" w:eastAsia="zh-CN" w:bidi="ar-SA"/>
    </w:rPr>
  </w:style>
  <w:style w:type="character" w:customStyle="1" w:styleId="136">
    <w:name w:val="文 Char"/>
    <w:link w:val="135"/>
    <w:qFormat/>
    <w:uiPriority w:val="0"/>
    <w:rPr>
      <w:bCs/>
      <w:sz w:val="24"/>
      <w:szCs w:val="28"/>
    </w:rPr>
  </w:style>
  <w:style w:type="character" w:customStyle="1" w:styleId="137">
    <w:name w:val="表 阳光 Char"/>
    <w:link w:val="138"/>
    <w:qFormat/>
    <w:locked/>
    <w:uiPriority w:val="0"/>
    <w:rPr>
      <w:bCs/>
      <w:kern w:val="44"/>
      <w:sz w:val="21"/>
      <w:szCs w:val="44"/>
    </w:rPr>
  </w:style>
  <w:style w:type="paragraph" w:customStyle="1" w:styleId="138">
    <w:name w:val="表 阳光"/>
    <w:basedOn w:val="1"/>
    <w:link w:val="137"/>
    <w:qFormat/>
    <w:uiPriority w:val="0"/>
    <w:pPr>
      <w:widowControl/>
      <w:spacing w:line="240" w:lineRule="auto"/>
      <w:ind w:firstLine="0"/>
      <w:jc w:val="center"/>
    </w:pPr>
    <w:rPr>
      <w:rFonts w:eastAsia="宋体"/>
      <w:bCs/>
      <w:kern w:val="44"/>
      <w:sz w:val="21"/>
      <w:szCs w:val="44"/>
    </w:rPr>
  </w:style>
  <w:style w:type="character" w:customStyle="1" w:styleId="139">
    <w:name w:val="文阳光 Char"/>
    <w:link w:val="140"/>
    <w:qFormat/>
    <w:uiPriority w:val="0"/>
    <w:rPr>
      <w:bCs/>
      <w:sz w:val="24"/>
      <w:szCs w:val="28"/>
    </w:rPr>
  </w:style>
  <w:style w:type="paragraph" w:customStyle="1" w:styleId="140">
    <w:name w:val="文阳光"/>
    <w:link w:val="139"/>
    <w:qFormat/>
    <w:uiPriority w:val="0"/>
    <w:pPr>
      <w:spacing w:line="360" w:lineRule="auto"/>
      <w:ind w:firstLine="200" w:firstLineChars="200"/>
      <w:jc w:val="both"/>
    </w:pPr>
    <w:rPr>
      <w:rFonts w:ascii="Times New Roman" w:hAnsi="Times New Roman" w:eastAsia="宋体" w:cs="Times New Roman"/>
      <w:bCs/>
      <w:sz w:val="24"/>
      <w:szCs w:val="28"/>
      <w:lang w:val="en-US" w:eastAsia="zh-CN" w:bidi="ar-SA"/>
    </w:rPr>
  </w:style>
  <w:style w:type="paragraph" w:customStyle="1" w:styleId="141">
    <w:name w:val="填表"/>
    <w:basedOn w:val="1"/>
    <w:link w:val="142"/>
    <w:qFormat/>
    <w:uiPriority w:val="0"/>
    <w:pPr>
      <w:widowControl/>
      <w:ind w:firstLine="200" w:firstLineChars="200"/>
      <w:jc w:val="left"/>
    </w:pPr>
    <w:rPr>
      <w:rFonts w:ascii="Calibri" w:hAnsi="Calibri" w:eastAsia="宋体"/>
      <w:kern w:val="0"/>
      <w:sz w:val="24"/>
      <w:szCs w:val="21"/>
    </w:rPr>
  </w:style>
  <w:style w:type="character" w:customStyle="1" w:styleId="142">
    <w:name w:val="填表 字符"/>
    <w:link w:val="141"/>
    <w:qFormat/>
    <w:uiPriority w:val="0"/>
    <w:rPr>
      <w:rFonts w:ascii="Calibri" w:hAnsi="Calibri"/>
      <w:sz w:val="24"/>
      <w:szCs w:val="21"/>
    </w:rPr>
  </w:style>
  <w:style w:type="character" w:customStyle="1" w:styleId="143">
    <w:name w:val="批注文字 字符"/>
    <w:basedOn w:val="35"/>
    <w:link w:val="12"/>
    <w:semiHidden/>
    <w:qFormat/>
    <w:uiPriority w:val="0"/>
    <w:rPr>
      <w:rFonts w:eastAsia="仿宋_GB2312"/>
      <w:kern w:val="2"/>
      <w:sz w:val="28"/>
    </w:rPr>
  </w:style>
  <w:style w:type="paragraph" w:customStyle="1" w:styleId="144">
    <w:name w:val="表格内容"/>
    <w:basedOn w:val="26"/>
    <w:next w:val="1"/>
    <w:link w:val="145"/>
    <w:autoRedefine/>
    <w:qFormat/>
    <w:uiPriority w:val="0"/>
    <w:pPr>
      <w:spacing w:line="240" w:lineRule="auto"/>
      <w:ind w:left="0" w:firstLine="0" w:firstLineChars="0"/>
      <w:jc w:val="center"/>
    </w:pPr>
    <w:rPr>
      <w:rFonts w:eastAsia="宋体"/>
      <w:sz w:val="21"/>
      <w:szCs w:val="24"/>
    </w:rPr>
  </w:style>
  <w:style w:type="character" w:customStyle="1" w:styleId="145">
    <w:name w:val="表格内容 Char1"/>
    <w:link w:val="144"/>
    <w:autoRedefine/>
    <w:qFormat/>
    <w:uiPriority w:val="0"/>
    <w:rPr>
      <w:kern w:val="2"/>
      <w:sz w:val="21"/>
      <w:szCs w:val="24"/>
    </w:rPr>
  </w:style>
  <w:style w:type="paragraph" w:customStyle="1" w:styleId="146">
    <w:name w:val="表格内文字"/>
    <w:basedOn w:val="1"/>
    <w:next w:val="1"/>
    <w:autoRedefine/>
    <w:qFormat/>
    <w:uiPriority w:val="0"/>
    <w:pPr>
      <w:spacing w:line="240" w:lineRule="auto"/>
      <w:ind w:firstLine="0"/>
      <w:jc w:val="center"/>
    </w:pPr>
    <w:rPr>
      <w:rFonts w:eastAsia="宋体"/>
      <w:sz w:val="21"/>
      <w:szCs w:val="24"/>
    </w:rPr>
  </w:style>
  <w:style w:type="character" w:customStyle="1" w:styleId="147">
    <w:name w:val="font21"/>
    <w:basedOn w:val="35"/>
    <w:autoRedefine/>
    <w:qFormat/>
    <w:uiPriority w:val="0"/>
    <w:rPr>
      <w:rFonts w:hint="default" w:ascii="Times New Roman" w:hAnsi="Times New Roman" w:cs="Times New Roman"/>
      <w:color w:val="000000"/>
      <w:sz w:val="21"/>
      <w:szCs w:val="21"/>
      <w:u w:val="none"/>
    </w:rPr>
  </w:style>
  <w:style w:type="paragraph" w:customStyle="1" w:styleId="148">
    <w:name w:val="Char Char Char Char Char Char1 Char Char Char Char Char Char Char6"/>
    <w:basedOn w:val="1"/>
    <w:qFormat/>
    <w:uiPriority w:val="0"/>
    <w:pPr>
      <w:spacing w:line="240" w:lineRule="auto"/>
      <w:ind w:firstLine="0"/>
    </w:pPr>
    <w:rPr>
      <w:rFonts w:eastAsia="宋体"/>
      <w:sz w:val="21"/>
      <w:szCs w:val="24"/>
    </w:rPr>
  </w:style>
  <w:style w:type="paragraph" w:customStyle="1" w:styleId="149">
    <w:name w:val="Char Char Char Char Char Char1 Char Char Char Char Char Char Char7"/>
    <w:basedOn w:val="1"/>
    <w:qFormat/>
    <w:uiPriority w:val="0"/>
    <w:pPr>
      <w:spacing w:line="240" w:lineRule="auto"/>
      <w:ind w:firstLine="0"/>
    </w:pPr>
    <w:rPr>
      <w:rFonts w:eastAsia="宋体"/>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customXml" Target="../customXml/item1.xml"/><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endnotes" Target="endnotes.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emf"/><Relationship Id="rId17" Type="http://schemas.openxmlformats.org/officeDocument/2006/relationships/package" Target="embeddings/Microsoft_Visio___4.vsdx"/><Relationship Id="rId16" Type="http://schemas.openxmlformats.org/officeDocument/2006/relationships/image" Target="media/image3.emf"/><Relationship Id="rId15" Type="http://schemas.openxmlformats.org/officeDocument/2006/relationships/oleObject" Target="embeddings/Microsoft_Visio_2003-2010___3.vsd"/><Relationship Id="rId14" Type="http://schemas.openxmlformats.org/officeDocument/2006/relationships/image" Target="media/image2.emf"/><Relationship Id="rId13" Type="http://schemas.openxmlformats.org/officeDocument/2006/relationships/oleObject" Target="embeddings/Microsoft_Visio_2003-2010___2.vsd"/><Relationship Id="rId12" Type="http://schemas.openxmlformats.org/officeDocument/2006/relationships/image" Target="media/image1.emf"/><Relationship Id="rId11" Type="http://schemas.openxmlformats.org/officeDocument/2006/relationships/oleObject" Target="embeddings/Microsoft_Visio_2003-2010___1.vsd"/><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F547B2-C68B-4FA4-9255-CE46D44CFBCF}">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59</Pages>
  <Words>2194</Words>
  <Characters>2609</Characters>
  <Lines>232</Lines>
  <Paragraphs>65</Paragraphs>
  <TotalTime>0</TotalTime>
  <ScaleCrop>false</ScaleCrop>
  <LinksUpToDate>false</LinksUpToDate>
  <CharactersWithSpaces>2674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2019-06-05T01:52:00Z</dcterms:created>
  <dc:creator>Administrator</dc:creator>
  <cp:lastModifiedBy>MzSmo</cp:lastModifiedBy>
  <cp:lastPrinted>2024-01-19T03:56:00Z</cp:lastPrinted>
  <dcterms:modified xsi:type="dcterms:W3CDTF">2025-08-12T07:10:31Z</dcterms:modified>
  <dc:title>福建省建设项目环境影响</dc:title>
  <cp:revision>4307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eyJoZGlkIjoiNTAyMjYyYzZkYmU3OWZjMTY4NGQ0ZTA3ZDlmMDgxODEiLCJ1c2VySWQiOiIzNjM4OTA0NDcifQ==</vt:lpwstr>
  </property>
  <property fmtid="{D5CDD505-2E9C-101B-9397-08002B2CF9AE}" pid="4" name="ICV">
    <vt:lpwstr>382B23D85EF04F1CAFFD55D7A0EAABD8_12</vt:lpwstr>
  </property>
</Properties>
</file>