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408BE">
      <w:pPr>
        <w:spacing w:before="221" w:line="183" w:lineRule="auto"/>
        <w:ind w:left="1509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pacing w:val="-1"/>
          <w:sz w:val="24"/>
          <w:szCs w:val="24"/>
          <w:lang w:val="en-US" w:eastAsia="zh-CN"/>
        </w:rPr>
        <w:t>晋江市威立织造实业</w:t>
      </w: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有限公司清洁生产环境信息公示表</w:t>
      </w:r>
    </w:p>
    <w:tbl>
      <w:tblPr>
        <w:tblStyle w:val="6"/>
        <w:tblpPr w:leftFromText="180" w:rightFromText="180" w:vertAnchor="text" w:horzAnchor="page" w:tblpX="1712" w:tblpY="93"/>
        <w:tblOverlap w:val="never"/>
        <w:tblW w:w="85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71"/>
        <w:gridCol w:w="1034"/>
        <w:gridCol w:w="214"/>
        <w:gridCol w:w="1418"/>
        <w:gridCol w:w="1005"/>
        <w:gridCol w:w="299"/>
        <w:gridCol w:w="114"/>
        <w:gridCol w:w="1174"/>
        <w:gridCol w:w="135"/>
        <w:gridCol w:w="110"/>
        <w:gridCol w:w="1424"/>
      </w:tblGrid>
      <w:tr w14:paraId="50A3D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521" w:type="dxa"/>
            <w:gridSpan w:val="12"/>
            <w:vAlign w:val="center"/>
          </w:tcPr>
          <w:p w14:paraId="3E359EBD">
            <w:pPr>
              <w:bidi w:val="0"/>
              <w:jc w:val="lef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一、企业名称、地址、法定代表人</w:t>
            </w:r>
          </w:p>
        </w:tc>
      </w:tr>
      <w:tr w14:paraId="4A03B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4" w:type="dxa"/>
            <w:gridSpan w:val="2"/>
            <w:vAlign w:val="center"/>
          </w:tcPr>
          <w:p w14:paraId="74F53AC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企业名称</w:t>
            </w:r>
          </w:p>
        </w:tc>
        <w:tc>
          <w:tcPr>
            <w:tcW w:w="3970" w:type="dxa"/>
            <w:gridSpan w:val="5"/>
            <w:vAlign w:val="center"/>
          </w:tcPr>
          <w:p w14:paraId="5A10A155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晋江市威立织造实业</w:t>
            </w:r>
            <w:r>
              <w:rPr>
                <w:rFonts w:hint="default" w:ascii="Times New Roman" w:hAnsi="Times New Roman" w:cs="Times New Roman" w:eastAsiaTheme="minorEastAsia"/>
              </w:rPr>
              <w:t>有限公司</w:t>
            </w:r>
          </w:p>
        </w:tc>
        <w:tc>
          <w:tcPr>
            <w:tcW w:w="1423" w:type="dxa"/>
            <w:gridSpan w:val="3"/>
            <w:vAlign w:val="center"/>
          </w:tcPr>
          <w:p w14:paraId="48B56A2E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法人代表</w:t>
            </w:r>
          </w:p>
        </w:tc>
        <w:tc>
          <w:tcPr>
            <w:tcW w:w="1534" w:type="dxa"/>
            <w:gridSpan w:val="2"/>
            <w:vAlign w:val="center"/>
          </w:tcPr>
          <w:p w14:paraId="0F625D65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黄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进益</w:t>
            </w:r>
          </w:p>
        </w:tc>
      </w:tr>
      <w:tr w14:paraId="41C37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94" w:type="dxa"/>
            <w:gridSpan w:val="2"/>
            <w:vAlign w:val="center"/>
          </w:tcPr>
          <w:p w14:paraId="60495E11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企业所在地址</w:t>
            </w:r>
          </w:p>
        </w:tc>
        <w:tc>
          <w:tcPr>
            <w:tcW w:w="3970" w:type="dxa"/>
            <w:gridSpan w:val="5"/>
            <w:vAlign w:val="center"/>
          </w:tcPr>
          <w:p w14:paraId="4F7099C7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晋江东石振东开发区</w:t>
            </w:r>
          </w:p>
        </w:tc>
        <w:tc>
          <w:tcPr>
            <w:tcW w:w="1423" w:type="dxa"/>
            <w:gridSpan w:val="3"/>
            <w:vAlign w:val="center"/>
          </w:tcPr>
          <w:p w14:paraId="4F4A0210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公示年份</w:t>
            </w:r>
          </w:p>
        </w:tc>
        <w:tc>
          <w:tcPr>
            <w:tcW w:w="1534" w:type="dxa"/>
            <w:gridSpan w:val="2"/>
            <w:vAlign w:val="center"/>
          </w:tcPr>
          <w:p w14:paraId="16DD9612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</w:rPr>
              <w:t xml:space="preserve"> 年</w:t>
            </w:r>
          </w:p>
        </w:tc>
      </w:tr>
      <w:tr w14:paraId="22283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1" w:type="dxa"/>
            <w:gridSpan w:val="12"/>
            <w:vAlign w:val="center"/>
          </w:tcPr>
          <w:p w14:paraId="7AC71B69">
            <w:pPr>
              <w:bidi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二、使用有毒有害原料的名称、数量、用途，排放有毒有害物质的名称、浓度和数量，危 险废物的产生和处置情况，依法落实环境风险防控措施情况等</w:t>
            </w:r>
          </w:p>
        </w:tc>
      </w:tr>
      <w:tr w14:paraId="3A57C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21" w:type="dxa"/>
            <w:gridSpan w:val="12"/>
            <w:vAlign w:val="center"/>
          </w:tcPr>
          <w:p w14:paraId="5720C3AF">
            <w:pPr>
              <w:bidi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1、使用有毒有害原辅料的名称、数量、用途</w:t>
            </w:r>
          </w:p>
        </w:tc>
      </w:tr>
      <w:tr w14:paraId="111C1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23" w:type="dxa"/>
            <w:vAlign w:val="center"/>
          </w:tcPr>
          <w:p w14:paraId="67C66D1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名称</w:t>
            </w:r>
          </w:p>
        </w:tc>
        <w:tc>
          <w:tcPr>
            <w:tcW w:w="1419" w:type="dxa"/>
            <w:gridSpan w:val="3"/>
            <w:vAlign w:val="center"/>
          </w:tcPr>
          <w:p w14:paraId="274A6AE2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数量（t）</w:t>
            </w:r>
          </w:p>
        </w:tc>
        <w:tc>
          <w:tcPr>
            <w:tcW w:w="1418" w:type="dxa"/>
            <w:vAlign w:val="center"/>
          </w:tcPr>
          <w:p w14:paraId="3F785E36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用途</w:t>
            </w:r>
          </w:p>
        </w:tc>
        <w:tc>
          <w:tcPr>
            <w:tcW w:w="1418" w:type="dxa"/>
            <w:gridSpan w:val="3"/>
            <w:vAlign w:val="center"/>
          </w:tcPr>
          <w:p w14:paraId="697FBD95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名称</w:t>
            </w:r>
          </w:p>
        </w:tc>
        <w:tc>
          <w:tcPr>
            <w:tcW w:w="1419" w:type="dxa"/>
            <w:gridSpan w:val="3"/>
            <w:vAlign w:val="center"/>
          </w:tcPr>
          <w:p w14:paraId="0E967764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数量（t）</w:t>
            </w:r>
          </w:p>
        </w:tc>
        <w:tc>
          <w:tcPr>
            <w:tcW w:w="1424" w:type="dxa"/>
            <w:vAlign w:val="center"/>
          </w:tcPr>
          <w:p w14:paraId="552F9B19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用途</w:t>
            </w:r>
          </w:p>
        </w:tc>
      </w:tr>
      <w:tr w14:paraId="2412F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23" w:type="dxa"/>
            <w:vAlign w:val="center"/>
          </w:tcPr>
          <w:p w14:paraId="7E1E1843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匀染剂</w:t>
            </w:r>
          </w:p>
        </w:tc>
        <w:tc>
          <w:tcPr>
            <w:tcW w:w="1419" w:type="dxa"/>
            <w:gridSpan w:val="3"/>
            <w:vAlign w:val="center"/>
          </w:tcPr>
          <w:p w14:paraId="20DB776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16.89</w:t>
            </w:r>
          </w:p>
        </w:tc>
        <w:tc>
          <w:tcPr>
            <w:tcW w:w="1418" w:type="dxa"/>
            <w:vAlign w:val="center"/>
          </w:tcPr>
          <w:p w14:paraId="38395178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染色</w:t>
            </w:r>
          </w:p>
        </w:tc>
        <w:tc>
          <w:tcPr>
            <w:tcW w:w="1418" w:type="dxa"/>
            <w:gridSpan w:val="3"/>
            <w:vAlign w:val="center"/>
          </w:tcPr>
          <w:p w14:paraId="2015E5FC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保险粉</w:t>
            </w:r>
          </w:p>
        </w:tc>
        <w:tc>
          <w:tcPr>
            <w:tcW w:w="1419" w:type="dxa"/>
            <w:gridSpan w:val="3"/>
            <w:vAlign w:val="center"/>
          </w:tcPr>
          <w:p w14:paraId="6C91A2C7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9.62</w:t>
            </w:r>
          </w:p>
        </w:tc>
        <w:tc>
          <w:tcPr>
            <w:tcW w:w="1424" w:type="dxa"/>
            <w:vAlign w:val="center"/>
          </w:tcPr>
          <w:p w14:paraId="3B365B8B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清洗</w:t>
            </w:r>
          </w:p>
        </w:tc>
      </w:tr>
      <w:tr w14:paraId="175E2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23" w:type="dxa"/>
            <w:vAlign w:val="center"/>
          </w:tcPr>
          <w:p w14:paraId="267385EB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分散染料</w:t>
            </w:r>
          </w:p>
        </w:tc>
        <w:tc>
          <w:tcPr>
            <w:tcW w:w="1419" w:type="dxa"/>
            <w:gridSpan w:val="3"/>
            <w:vAlign w:val="center"/>
          </w:tcPr>
          <w:p w14:paraId="4AE8EE53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63.34</w:t>
            </w:r>
          </w:p>
        </w:tc>
        <w:tc>
          <w:tcPr>
            <w:tcW w:w="1418" w:type="dxa"/>
            <w:vAlign w:val="center"/>
          </w:tcPr>
          <w:p w14:paraId="215800FE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染色</w:t>
            </w:r>
          </w:p>
        </w:tc>
        <w:tc>
          <w:tcPr>
            <w:tcW w:w="1418" w:type="dxa"/>
            <w:gridSpan w:val="3"/>
            <w:vAlign w:val="center"/>
          </w:tcPr>
          <w:p w14:paraId="048CD20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烧碱</w:t>
            </w:r>
          </w:p>
        </w:tc>
        <w:tc>
          <w:tcPr>
            <w:tcW w:w="1419" w:type="dxa"/>
            <w:gridSpan w:val="3"/>
            <w:vAlign w:val="center"/>
          </w:tcPr>
          <w:p w14:paraId="134B4AAB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25.95</w:t>
            </w:r>
          </w:p>
        </w:tc>
        <w:tc>
          <w:tcPr>
            <w:tcW w:w="1424" w:type="dxa"/>
            <w:vAlign w:val="center"/>
          </w:tcPr>
          <w:p w14:paraId="27AC0F41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退浆</w:t>
            </w:r>
          </w:p>
        </w:tc>
      </w:tr>
      <w:tr w14:paraId="6F1AF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23" w:type="dxa"/>
            <w:vAlign w:val="center"/>
          </w:tcPr>
          <w:p w14:paraId="171C92AE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染色酸</w:t>
            </w:r>
          </w:p>
        </w:tc>
        <w:tc>
          <w:tcPr>
            <w:tcW w:w="1419" w:type="dxa"/>
            <w:gridSpan w:val="3"/>
            <w:vAlign w:val="center"/>
          </w:tcPr>
          <w:p w14:paraId="1098EB71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39.16</w:t>
            </w:r>
          </w:p>
        </w:tc>
        <w:tc>
          <w:tcPr>
            <w:tcW w:w="1418" w:type="dxa"/>
            <w:vAlign w:val="center"/>
          </w:tcPr>
          <w:p w14:paraId="6CEDF4F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染色</w:t>
            </w:r>
          </w:p>
        </w:tc>
        <w:tc>
          <w:tcPr>
            <w:tcW w:w="1418" w:type="dxa"/>
            <w:gridSpan w:val="3"/>
            <w:vAlign w:val="center"/>
          </w:tcPr>
          <w:p w14:paraId="72271CB2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纯碱</w:t>
            </w:r>
          </w:p>
        </w:tc>
        <w:tc>
          <w:tcPr>
            <w:tcW w:w="1419" w:type="dxa"/>
            <w:gridSpan w:val="3"/>
            <w:vAlign w:val="center"/>
          </w:tcPr>
          <w:p w14:paraId="43842D16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14.29</w:t>
            </w:r>
          </w:p>
        </w:tc>
        <w:tc>
          <w:tcPr>
            <w:tcW w:w="1424" w:type="dxa"/>
            <w:vAlign w:val="center"/>
          </w:tcPr>
          <w:p w14:paraId="499043B0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染色、清洗</w:t>
            </w:r>
          </w:p>
        </w:tc>
      </w:tr>
      <w:tr w14:paraId="3F480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521" w:type="dxa"/>
            <w:gridSpan w:val="12"/>
            <w:vAlign w:val="center"/>
          </w:tcPr>
          <w:p w14:paraId="0DF01472">
            <w:pPr>
              <w:bidi w:val="0"/>
              <w:jc w:val="lef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2、排放有毒有害物质的名称、浓度和数量</w:t>
            </w:r>
          </w:p>
        </w:tc>
      </w:tr>
      <w:tr w14:paraId="18303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65" w:type="dxa"/>
            <w:gridSpan w:val="6"/>
            <w:vAlign w:val="center"/>
          </w:tcPr>
          <w:p w14:paraId="7ED998A5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物质名称</w:t>
            </w:r>
          </w:p>
        </w:tc>
        <w:tc>
          <w:tcPr>
            <w:tcW w:w="1587" w:type="dxa"/>
            <w:gridSpan w:val="3"/>
            <w:vAlign w:val="center"/>
          </w:tcPr>
          <w:p w14:paraId="3A1ACCC4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排放浓度</w:t>
            </w:r>
          </w:p>
        </w:tc>
        <w:tc>
          <w:tcPr>
            <w:tcW w:w="1669" w:type="dxa"/>
            <w:gridSpan w:val="3"/>
            <w:vAlign w:val="center"/>
          </w:tcPr>
          <w:p w14:paraId="665A4682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排放量（t/a）</w:t>
            </w:r>
          </w:p>
        </w:tc>
      </w:tr>
      <w:tr w14:paraId="642DB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28" w:type="dxa"/>
            <w:gridSpan w:val="3"/>
            <w:vAlign w:val="center"/>
          </w:tcPr>
          <w:p w14:paraId="71DCC203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废水处理设施</w:t>
            </w:r>
          </w:p>
        </w:tc>
        <w:tc>
          <w:tcPr>
            <w:tcW w:w="2637" w:type="dxa"/>
            <w:gridSpan w:val="3"/>
            <w:vAlign w:val="center"/>
          </w:tcPr>
          <w:p w14:paraId="3A07C12C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COD</w:t>
            </w:r>
            <w:r>
              <w:rPr>
                <w:rFonts w:hint="default" w:ascii="Times New Roman" w:hAnsi="Times New Roman" w:cs="Times New Roman" w:eastAsiaTheme="minorEastAsia"/>
              </w:rPr>
              <w:t>（mg/m</w:t>
            </w:r>
            <w:r>
              <w:rPr>
                <w:rFonts w:hint="default" w:ascii="Times New Roman" w:hAnsi="Times New Roman" w:cs="Times New Roman" w:eastAsiaTheme="minorEastAsia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</w:rPr>
              <w:t>）</w:t>
            </w:r>
          </w:p>
        </w:tc>
        <w:tc>
          <w:tcPr>
            <w:tcW w:w="1587" w:type="dxa"/>
            <w:gridSpan w:val="3"/>
            <w:vAlign w:val="center"/>
          </w:tcPr>
          <w:p w14:paraId="05E79119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50</w:t>
            </w:r>
          </w:p>
        </w:tc>
        <w:tc>
          <w:tcPr>
            <w:tcW w:w="1669" w:type="dxa"/>
            <w:gridSpan w:val="3"/>
            <w:vAlign w:val="center"/>
          </w:tcPr>
          <w:p w14:paraId="226B7F74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4.401</w:t>
            </w:r>
          </w:p>
        </w:tc>
      </w:tr>
      <w:tr w14:paraId="76B89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28" w:type="dxa"/>
            <w:gridSpan w:val="3"/>
            <w:vMerge w:val="restart"/>
            <w:tcBorders>
              <w:bottom w:val="nil"/>
            </w:tcBorders>
            <w:vAlign w:val="center"/>
          </w:tcPr>
          <w:p w14:paraId="371C66C3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污水站处理废气</w:t>
            </w:r>
          </w:p>
        </w:tc>
        <w:tc>
          <w:tcPr>
            <w:tcW w:w="2637" w:type="dxa"/>
            <w:gridSpan w:val="3"/>
            <w:vAlign w:val="center"/>
          </w:tcPr>
          <w:p w14:paraId="2045AE06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氨（</w:t>
            </w:r>
            <w:r>
              <w:rPr>
                <w:rFonts w:hint="default" w:ascii="Times New Roman" w:hAnsi="Times New Roman" w:cs="Times New Roman" w:eastAsiaTheme="minorEastAsia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）</w:t>
            </w:r>
          </w:p>
        </w:tc>
        <w:tc>
          <w:tcPr>
            <w:tcW w:w="1587" w:type="dxa"/>
            <w:gridSpan w:val="3"/>
            <w:vAlign w:val="center"/>
          </w:tcPr>
          <w:p w14:paraId="17DD57DB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1.67</w:t>
            </w:r>
          </w:p>
        </w:tc>
        <w:tc>
          <w:tcPr>
            <w:tcW w:w="1669" w:type="dxa"/>
            <w:gridSpan w:val="3"/>
            <w:vAlign w:val="center"/>
          </w:tcPr>
          <w:p w14:paraId="7911C85C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0.012</w:t>
            </w:r>
          </w:p>
        </w:tc>
      </w:tr>
      <w:tr w14:paraId="4A772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628" w:type="dxa"/>
            <w:gridSpan w:val="3"/>
            <w:vMerge w:val="continue"/>
            <w:tcBorders>
              <w:top w:val="nil"/>
            </w:tcBorders>
            <w:vAlign w:val="center"/>
          </w:tcPr>
          <w:p w14:paraId="2619240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2637" w:type="dxa"/>
            <w:gridSpan w:val="3"/>
            <w:vAlign w:val="center"/>
          </w:tcPr>
          <w:p w14:paraId="1EFB9291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硫化氢</w:t>
            </w:r>
            <w:r>
              <w:rPr>
                <w:rFonts w:hint="default" w:ascii="Times New Roman" w:hAnsi="Times New Roman" w:cs="Times New Roman" w:eastAsiaTheme="minorEastAsia"/>
              </w:rPr>
              <w:t>（mg/m</w:t>
            </w:r>
            <w:r>
              <w:rPr>
                <w:rFonts w:hint="default" w:ascii="Times New Roman" w:hAnsi="Times New Roman" w:cs="Times New Roman" w:eastAsiaTheme="minorEastAsia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</w:rPr>
              <w:t>）</w:t>
            </w:r>
          </w:p>
        </w:tc>
        <w:tc>
          <w:tcPr>
            <w:tcW w:w="1587" w:type="dxa"/>
            <w:gridSpan w:val="3"/>
            <w:vAlign w:val="center"/>
          </w:tcPr>
          <w:p w14:paraId="77F86612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0.005</w:t>
            </w:r>
          </w:p>
        </w:tc>
        <w:tc>
          <w:tcPr>
            <w:tcW w:w="1669" w:type="dxa"/>
            <w:gridSpan w:val="3"/>
            <w:vAlign w:val="center"/>
          </w:tcPr>
          <w:p w14:paraId="6B08271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3.54×10</w:t>
            </w:r>
            <w:r>
              <w:rPr>
                <w:rFonts w:hint="default" w:ascii="Times New Roman" w:hAnsi="Times New Roman" w:cs="Times New Roman" w:eastAsiaTheme="minorEastAsia"/>
                <w:vertAlign w:val="superscript"/>
                <w:lang w:val="en-US" w:eastAsia="zh-CN"/>
              </w:rPr>
              <w:t>-5</w:t>
            </w:r>
          </w:p>
        </w:tc>
      </w:tr>
      <w:tr w14:paraId="6A497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21" w:type="dxa"/>
            <w:gridSpan w:val="12"/>
            <w:vAlign w:val="center"/>
          </w:tcPr>
          <w:p w14:paraId="70DED2A8">
            <w:pPr>
              <w:bidi w:val="0"/>
              <w:jc w:val="lef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3、危险废物的产生和处置情况</w:t>
            </w:r>
          </w:p>
        </w:tc>
      </w:tr>
      <w:tr w14:paraId="4DF30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842" w:type="dxa"/>
            <w:gridSpan w:val="4"/>
            <w:vAlign w:val="center"/>
          </w:tcPr>
          <w:p w14:paraId="20135CDB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危废名称</w:t>
            </w:r>
          </w:p>
        </w:tc>
        <w:tc>
          <w:tcPr>
            <w:tcW w:w="5679" w:type="dxa"/>
            <w:gridSpan w:val="8"/>
            <w:vAlign w:val="center"/>
          </w:tcPr>
          <w:p w14:paraId="3231A85B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处置情况</w:t>
            </w:r>
          </w:p>
        </w:tc>
      </w:tr>
      <w:tr w14:paraId="5D82C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842" w:type="dxa"/>
            <w:gridSpan w:val="4"/>
            <w:vAlign w:val="center"/>
          </w:tcPr>
          <w:p w14:paraId="20156393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废染料包装袋</w:t>
            </w:r>
          </w:p>
        </w:tc>
        <w:tc>
          <w:tcPr>
            <w:tcW w:w="5679" w:type="dxa"/>
            <w:gridSpan w:val="8"/>
            <w:vAlign w:val="center"/>
          </w:tcPr>
          <w:p w14:paraId="01CDF6BE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委托福建兴业东江环保科技有限公司处置</w:t>
            </w:r>
          </w:p>
        </w:tc>
      </w:tr>
      <w:tr w14:paraId="770B6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21" w:type="dxa"/>
            <w:gridSpan w:val="12"/>
            <w:vAlign w:val="center"/>
          </w:tcPr>
          <w:p w14:paraId="6993D95F">
            <w:pPr>
              <w:bidi w:val="0"/>
              <w:jc w:val="lef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</w:rPr>
              <w:t>4、环境风险防控措施落实情况</w:t>
            </w:r>
          </w:p>
        </w:tc>
      </w:tr>
      <w:tr w14:paraId="0CA09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6" w:hRule="atLeast"/>
        </w:trPr>
        <w:tc>
          <w:tcPr>
            <w:tcW w:w="8521" w:type="dxa"/>
            <w:gridSpan w:val="12"/>
            <w:vAlign w:val="center"/>
          </w:tcPr>
          <w:p w14:paraId="16DB0B73">
            <w:pPr>
              <w:bidi w:val="0"/>
              <w:ind w:firstLine="420" w:firstLineChars="200"/>
              <w:jc w:val="lef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1、生产车间：①主要区域安装视频监控；②建立岗前培训制度；③建立定期巡查制度；④配备应急救援物资和安全防护用品。</w:t>
            </w:r>
          </w:p>
          <w:p w14:paraId="0FE382A5">
            <w:pPr>
              <w:spacing w:line="240" w:lineRule="auto"/>
              <w:ind w:firstLine="420" w:firstLineChars="200"/>
              <w:jc w:val="both"/>
              <w:rPr>
                <w:rFonts w:hint="default" w:ascii="Times New Roman" w:hAnsi="Times New Roman" w:cs="Times New Roman" w:eastAsiaTheme="minorEastAsi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</w:rPr>
              <w:t>2、染料化学品、固态化学品、保险粉、液态化学品暂存区：①安装监控视频；②设置了专门的封闭保险粉仓库，并将保险粉置于铁柜之中，防潮防水；③液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vertAlign w:val="baseline"/>
              </w:rPr>
              <w:t>桶装液态化学品按类别单独空间分区且保持单层不堆叠存放，专区设有导流沟，并与生产废水收集沟联通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</w:rPr>
              <w:t>④配备应急救援物资。</w:t>
            </w:r>
          </w:p>
          <w:p w14:paraId="53D207DD">
            <w:pPr>
              <w:bidi w:val="0"/>
              <w:ind w:firstLine="420" w:firstLineChars="200"/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3、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</w:rPr>
              <w:t>危废暂存间：①采取防腐防渗措施；②安排专职人员管理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建立出入登记制度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</w:rPr>
              <w:t>③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安装视频监控</w:t>
            </w:r>
            <w:r>
              <w:rPr>
                <w:rFonts w:hint="default" w:ascii="Times New Roman" w:hAnsi="Times New Roman" w:cs="Times New Roman" w:eastAsiaTheme="minorEastAsia"/>
              </w:rPr>
              <w:t>。</w:t>
            </w:r>
          </w:p>
          <w:p w14:paraId="1BC6BEC8">
            <w:pPr>
              <w:bidi w:val="0"/>
              <w:ind w:firstLine="420" w:firstLineChars="200"/>
              <w:jc w:val="lef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4、生产废水收集及排放系统：①雨污分流布设；②厂区车间地面及道路硬化处理；③设有事故应急池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雨水缓冲池</w:t>
            </w:r>
            <w:r>
              <w:rPr>
                <w:rFonts w:hint="default" w:ascii="Times New Roman" w:hAnsi="Times New Roman" w:cs="Times New Roman" w:eastAsiaTheme="minorEastAsia"/>
              </w:rPr>
              <w:t>；④配备应急泵、导流管、应急沙袋等应急救援物资。</w:t>
            </w:r>
          </w:p>
          <w:p w14:paraId="55B053A7">
            <w:pPr>
              <w:bidi w:val="0"/>
              <w:ind w:firstLine="420" w:firstLineChars="200"/>
              <w:jc w:val="lef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5、废气处理设施：①岗位人员定期巡查；②委托第三方对废气出口定期检测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；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设立运行台账，实行交接班制度，严格按照操作规程进行操作</w:t>
            </w:r>
            <w:r>
              <w:rPr>
                <w:rFonts w:hint="default" w:ascii="Times New Roman" w:hAnsi="Times New Roman" w:cs="Times New Roman" w:eastAsiaTheme="minorEastAsia"/>
              </w:rPr>
              <w:t>。</w:t>
            </w:r>
          </w:p>
        </w:tc>
      </w:tr>
    </w:tbl>
    <w:p w14:paraId="2D52CDE9">
      <w:pPr>
        <w:spacing w:line="97" w:lineRule="exact"/>
      </w:pPr>
    </w:p>
    <w:p w14:paraId="2EFA5F18">
      <w:pPr>
        <w:rPr>
          <w:rFonts w:ascii="Arial"/>
          <w:sz w:val="21"/>
        </w:rPr>
      </w:pPr>
    </w:p>
    <w:sectPr>
      <w:pgSz w:w="11906" w:h="16839"/>
      <w:pgMar w:top="1431" w:right="1686" w:bottom="0" w:left="1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F36A00"/>
    <w:rsid w:val="788B6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749</Words>
  <Characters>819</Characters>
  <TotalTime>0</TotalTime>
  <ScaleCrop>false</ScaleCrop>
  <LinksUpToDate>false</LinksUpToDate>
  <CharactersWithSpaces>824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2024-08-12T01:14:00Z</dcterms:created>
  <dc:creator>Administrator</dc:creator>
  <cp:lastModifiedBy>CC.</cp:lastModifiedBy>
  <dcterms:modified xsi:type="dcterms:W3CDTF">2025-08-22T07:50:09Z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2024-10-22T21:31:56Z</vt:filetime>
  </property>
  <property fmtid="{D5CDD505-2E9C-101B-9397-08002B2CF9AE}" pid="4" name="KSOProductBuildVer">
    <vt:lpwstr>2052-12.1.0.21915</vt:lpwstr>
  </property>
  <property fmtid="{D5CDD505-2E9C-101B-9397-08002B2CF9AE}" pid="5" name="ICV">
    <vt:lpwstr>5ED0F5CB84F14C36AABFA1A9063399CA_13</vt:lpwstr>
  </property>
  <property fmtid="{D5CDD505-2E9C-101B-9397-08002B2CF9AE}" pid="6" name="KSOTemplateDocerSaveRecord">
    <vt:lpwstr>eyJoZGlkIjoiZDY4YThmYTFmN2M3NjZiNGExYTM0NWJjZmIzMmYxNmMiLCJ1c2VySWQiOiI3NzQwMDU5MzIifQ==</vt:lpwstr>
  </property>
</Properties>
</file>